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72" w:rsidRDefault="00427C20" w:rsidP="00DD6CC1">
      <w:bookmarkStart w:id="0" w:name="_GoBack"/>
      <w:bookmarkEnd w:id="0"/>
      <w:r w:rsidRPr="009E527D">
        <w:rPr>
          <w:noProof/>
          <w:lang w:eastAsia="en-AU"/>
        </w:rPr>
        <w:drawing>
          <wp:anchor distT="0" distB="0" distL="114300" distR="114300" simplePos="0" relativeHeight="251659264" behindDoc="1" locked="0" layoutInCell="1" allowOverlap="1" wp14:anchorId="1F41AA1C" wp14:editId="3527B715">
            <wp:simplePos x="0" y="0"/>
            <wp:positionH relativeFrom="column">
              <wp:posOffset>-924560</wp:posOffset>
            </wp:positionH>
            <wp:positionV relativeFrom="paragraph">
              <wp:posOffset>-918683</wp:posOffset>
            </wp:positionV>
            <wp:extent cx="7569835" cy="1078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9835" cy="107854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53872">
        <w:t>l</w:t>
      </w:r>
      <w:proofErr w:type="gramEnd"/>
    </w:p>
    <w:sdt>
      <w:sdtPr>
        <w:id w:val="1099676627"/>
        <w:docPartObj>
          <w:docPartGallery w:val="Cover Pages"/>
          <w:docPartUnique/>
        </w:docPartObj>
      </w:sdtPr>
      <w:sdtEndPr>
        <w:rPr>
          <w:rFonts w:eastAsiaTheme="majorEastAsia" w:cstheme="majorBidi"/>
          <w:b/>
          <w:noProof/>
          <w:sz w:val="72"/>
          <w:szCs w:val="72"/>
          <w:lang w:eastAsia="en-AU"/>
        </w:rPr>
      </w:sdtEndPr>
      <w:sdtContent>
        <w:p w:rsidR="00DD6CC1" w:rsidRPr="00DB723B" w:rsidDel="00DD6CC1" w:rsidRDefault="00DD6CC1" w:rsidP="00DD6CC1"/>
        <w:p w:rsidR="00327A1E" w:rsidRPr="00FE3C32" w:rsidRDefault="00E3191E">
          <w:pPr>
            <w:spacing w:line="240" w:lineRule="auto"/>
          </w:pPr>
        </w:p>
      </w:sdtContent>
    </w:sdt>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59458D" w:rsidRPr="0059458D" w:rsidRDefault="0059458D" w:rsidP="0059458D">
      <w:pPr>
        <w:pStyle w:val="ReportTitle"/>
      </w:pPr>
      <w:r w:rsidRPr="0059458D">
        <w:t xml:space="preserve">Notice of </w:t>
      </w:r>
      <w:r w:rsidR="009B44C5">
        <w:t>Final</w:t>
      </w:r>
      <w:r w:rsidR="000C275D">
        <w:t xml:space="preserve"> </w:t>
      </w:r>
      <w:r w:rsidR="00C92791">
        <w:t>I</w:t>
      </w:r>
      <w:r w:rsidRPr="0059458D">
        <w:t>nstrument:</w:t>
      </w:r>
    </w:p>
    <w:p w:rsidR="009B44C5" w:rsidRDefault="002A04FC" w:rsidP="0059458D">
      <w:pPr>
        <w:pStyle w:val="ReportTitle"/>
      </w:pPr>
      <w:r>
        <w:br/>
      </w:r>
      <w:r w:rsidR="00C92791">
        <w:t>AER (</w:t>
      </w:r>
      <w:r>
        <w:t>Retail</w:t>
      </w:r>
      <w:r w:rsidR="00C92791">
        <w:t>)</w:t>
      </w:r>
      <w:r>
        <w:t xml:space="preserve"> Exempt Selling Guideline</w:t>
      </w:r>
      <w:r w:rsidR="009B44C5">
        <w:t xml:space="preserve"> </w:t>
      </w:r>
    </w:p>
    <w:p w:rsidR="0059458D" w:rsidRPr="009B44C5" w:rsidRDefault="009B44C5" w:rsidP="009B44C5">
      <w:pPr>
        <w:pStyle w:val="ReportTitle"/>
      </w:pPr>
      <w:r w:rsidRPr="009B44C5">
        <w:t>Version 4.0</w:t>
      </w:r>
      <w:r w:rsidR="00F3206E" w:rsidRPr="009B44C5">
        <w:t xml:space="preserve"> </w:t>
      </w:r>
    </w:p>
    <w:p w:rsidR="0059458D" w:rsidRPr="0059458D" w:rsidRDefault="0059458D" w:rsidP="0059458D"/>
    <w:p w:rsidR="0059458D" w:rsidRPr="0059458D" w:rsidRDefault="00577D31" w:rsidP="0059458D">
      <w:pPr>
        <w:pStyle w:val="ReportDate"/>
      </w:pPr>
      <w:r>
        <w:t>March</w:t>
      </w:r>
      <w:r w:rsidR="00AB54CE">
        <w:t xml:space="preserve"> 2016</w:t>
      </w:r>
    </w:p>
    <w:p w:rsidR="007A1F0F" w:rsidRDefault="007A1F0F" w:rsidP="00327A1E">
      <w:pPr>
        <w:pStyle w:val="Copyright"/>
      </w:pPr>
    </w:p>
    <w:p w:rsidR="00427C20" w:rsidRDefault="00427C20" w:rsidP="00427C20"/>
    <w:p w:rsidR="00427C20" w:rsidRDefault="00427C20" w:rsidP="00427C20"/>
    <w:p w:rsidR="00427C20" w:rsidRDefault="00427C20" w:rsidP="00427C20"/>
    <w:p w:rsidR="008437BA" w:rsidRPr="008437BA" w:rsidRDefault="008437BA" w:rsidP="008437BA"/>
    <w:p w:rsidR="00EB14C7" w:rsidRPr="00EB14C7" w:rsidRDefault="00EB14C7" w:rsidP="00EB14C7">
      <w:pPr>
        <w:pStyle w:val="Copyright"/>
      </w:pPr>
      <w:r w:rsidRPr="00EB14C7">
        <w:t>© Commonwealth of Australia 201</w:t>
      </w:r>
      <w:r w:rsidR="009B44C5">
        <w:t>6</w:t>
      </w:r>
    </w:p>
    <w:p w:rsidR="00EB14C7" w:rsidRPr="00EB14C7" w:rsidRDefault="00EB14C7" w:rsidP="00EB14C7">
      <w:pPr>
        <w:pStyle w:val="Copyright"/>
      </w:pPr>
      <w:r w:rsidRPr="00EB14C7">
        <w:t>This work is copyright. In addition to any use permitted under the Copyright Act 1968, all material contained within this work is provided under a Creative Commons Attributions 3.0 Australia licence, with the exception of:</w:t>
      </w:r>
    </w:p>
    <w:p w:rsidR="00EB14C7" w:rsidRPr="00EB14C7" w:rsidRDefault="00EB14C7" w:rsidP="00EB14C7">
      <w:pPr>
        <w:pStyle w:val="Copyright"/>
      </w:pPr>
      <w:r w:rsidRPr="00EB14C7">
        <w:t>•</w:t>
      </w:r>
      <w:r w:rsidRPr="00EB14C7">
        <w:tab/>
      </w:r>
      <w:proofErr w:type="gramStart"/>
      <w:r w:rsidRPr="00EB14C7">
        <w:t>the</w:t>
      </w:r>
      <w:proofErr w:type="gramEnd"/>
      <w:r w:rsidRPr="00EB14C7">
        <w:t xml:space="preserve"> Commonwealth Coat of Arms</w:t>
      </w:r>
    </w:p>
    <w:p w:rsidR="00EB14C7" w:rsidRPr="00EB14C7" w:rsidRDefault="00EB14C7" w:rsidP="00EB14C7">
      <w:pPr>
        <w:pStyle w:val="Copyright"/>
      </w:pPr>
      <w:r w:rsidRPr="00EB14C7">
        <w:t>•</w:t>
      </w:r>
      <w:r w:rsidRPr="00EB14C7">
        <w:tab/>
      </w:r>
      <w:proofErr w:type="gramStart"/>
      <w:r w:rsidRPr="00EB14C7">
        <w:t>the</w:t>
      </w:r>
      <w:proofErr w:type="gramEnd"/>
      <w:r w:rsidRPr="00EB14C7">
        <w:t xml:space="preserve"> ACCC and AER logos</w:t>
      </w:r>
    </w:p>
    <w:p w:rsidR="00EB14C7" w:rsidRDefault="00EB14C7" w:rsidP="00EB14C7">
      <w:pPr>
        <w:pStyle w:val="Copyright"/>
      </w:pPr>
      <w:r w:rsidRPr="00EB14C7">
        <w:t>•</w:t>
      </w:r>
      <w:r w:rsidRPr="00EB14C7">
        <w:tab/>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E6ACB" w:rsidRDefault="004E6ACB" w:rsidP="004E6ACB">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E6ACB" w:rsidRDefault="004E6ACB" w:rsidP="004E6ACB">
      <w:pPr>
        <w:pStyle w:val="Copyright"/>
      </w:pPr>
      <w:r>
        <w:t>Inquiries about this publication should be addressed to:</w:t>
      </w:r>
    </w:p>
    <w:p w:rsidR="004E6ACB" w:rsidRDefault="004E6ACB" w:rsidP="004E6ACB">
      <w:pPr>
        <w:pStyle w:val="Copyright"/>
      </w:pPr>
      <w:r>
        <w:t xml:space="preserve">Australian Energy </w:t>
      </w:r>
      <w:r w:rsidRPr="00F171E0">
        <w:t>Regulator</w:t>
      </w:r>
      <w:r>
        <w:br/>
        <w:t>GPO Box 520</w:t>
      </w:r>
      <w:r>
        <w:br/>
      </w:r>
      <w:r w:rsidR="0062631D">
        <w:t>Melbourne Vic 3001</w:t>
      </w:r>
    </w:p>
    <w:p w:rsidR="004E6ACB" w:rsidRDefault="004E6ACB" w:rsidP="004E6ACB">
      <w:pPr>
        <w:pStyle w:val="Copyright"/>
      </w:pPr>
      <w:r>
        <w:t xml:space="preserve">Tel: </w:t>
      </w:r>
      <w:r w:rsidR="004B336F">
        <w:t>1300 585 165</w:t>
      </w:r>
      <w:r>
        <w:br/>
        <w:t>Fax: (03) 9290 1457</w:t>
      </w:r>
    </w:p>
    <w:p w:rsidR="004E6ACB" w:rsidRPr="004E6ACB" w:rsidRDefault="004E6ACB" w:rsidP="004E6ACB">
      <w:pPr>
        <w:pStyle w:val="Copyright"/>
      </w:pPr>
      <w:r>
        <w:t xml:space="preserve">Email: </w:t>
      </w:r>
      <w:hyperlink r:id="rId10" w:history="1">
        <w:r w:rsidRPr="00D64888">
          <w:rPr>
            <w:rStyle w:val="Hyperlink"/>
          </w:rPr>
          <w:t>AERInquiry@aer.gov.au</w:t>
        </w:r>
      </w:hyperlink>
      <w:r>
        <w:rPr>
          <w:rStyle w:val="Hyperlink"/>
        </w:rPr>
        <w:br/>
      </w:r>
    </w:p>
    <w:p w:rsidR="004E6ACB" w:rsidRDefault="004E6ACB" w:rsidP="004E6ACB"/>
    <w:p w:rsidR="004E6ACB" w:rsidRPr="0002269E" w:rsidRDefault="004E6ACB" w:rsidP="004E6ACB">
      <w:pPr>
        <w:rPr>
          <w:rStyle w:val="Strong"/>
        </w:rPr>
      </w:pPr>
      <w:r w:rsidRPr="0002269E">
        <w:rPr>
          <w:rStyle w:val="Strong"/>
        </w:rPr>
        <w:t>Amendment Record</w:t>
      </w:r>
    </w:p>
    <w:tbl>
      <w:tblPr>
        <w:tblStyle w:val="AERTable-Text"/>
        <w:tblW w:w="0" w:type="auto"/>
        <w:tblLook w:val="04A0" w:firstRow="1" w:lastRow="0" w:firstColumn="1" w:lastColumn="0" w:noHBand="0" w:noVBand="1"/>
      </w:tblPr>
      <w:tblGrid>
        <w:gridCol w:w="3080"/>
        <w:gridCol w:w="3081"/>
        <w:gridCol w:w="3081"/>
      </w:tblGrid>
      <w:tr w:rsidR="004E6ACB" w:rsidTr="009E527D">
        <w:trPr>
          <w:cnfStyle w:val="100000000000" w:firstRow="1" w:lastRow="0" w:firstColumn="0" w:lastColumn="0" w:oddVBand="0" w:evenVBand="0" w:oddHBand="0" w:evenHBand="0" w:firstRowFirstColumn="0" w:firstRowLastColumn="0" w:lastRowFirstColumn="0" w:lastRowLastColumn="0"/>
        </w:trPr>
        <w:tc>
          <w:tcPr>
            <w:tcW w:w="3080" w:type="dxa"/>
          </w:tcPr>
          <w:p w:rsidR="004E6ACB" w:rsidRPr="004E6ACB" w:rsidRDefault="004E6ACB" w:rsidP="004E6ACB">
            <w:r>
              <w:t>Version</w:t>
            </w:r>
          </w:p>
        </w:tc>
        <w:tc>
          <w:tcPr>
            <w:tcW w:w="3081" w:type="dxa"/>
          </w:tcPr>
          <w:p w:rsidR="004E6ACB" w:rsidRPr="004E6ACB" w:rsidRDefault="004E6ACB" w:rsidP="004E6ACB">
            <w:r>
              <w:t>Date</w:t>
            </w:r>
          </w:p>
        </w:tc>
        <w:tc>
          <w:tcPr>
            <w:tcW w:w="3081" w:type="dxa"/>
          </w:tcPr>
          <w:p w:rsidR="004E6ACB" w:rsidRPr="004E6ACB" w:rsidRDefault="004E6ACB" w:rsidP="004E6ACB">
            <w:r>
              <w:t>Pages</w:t>
            </w:r>
          </w:p>
        </w:tc>
      </w:tr>
      <w:tr w:rsidR="004E6ACB" w:rsidTr="009E527D">
        <w:tc>
          <w:tcPr>
            <w:tcW w:w="3080" w:type="dxa"/>
          </w:tcPr>
          <w:p w:rsidR="004E6ACB" w:rsidRDefault="002A04FC" w:rsidP="004E6ACB">
            <w:r>
              <w:t>1.0</w:t>
            </w:r>
          </w:p>
        </w:tc>
        <w:tc>
          <w:tcPr>
            <w:tcW w:w="3081" w:type="dxa"/>
          </w:tcPr>
          <w:p w:rsidR="004E6ACB" w:rsidRDefault="00577D31" w:rsidP="00577D31">
            <w:r>
              <w:t>March</w:t>
            </w:r>
            <w:r w:rsidR="000007FB">
              <w:t xml:space="preserve"> 2016</w:t>
            </w:r>
          </w:p>
        </w:tc>
        <w:tc>
          <w:tcPr>
            <w:tcW w:w="3081" w:type="dxa"/>
          </w:tcPr>
          <w:p w:rsidR="004E6ACB" w:rsidRDefault="00CC3792" w:rsidP="00137084">
            <w:r>
              <w:t>4</w:t>
            </w:r>
            <w:r w:rsidR="00DD33CA">
              <w:t>3</w:t>
            </w:r>
          </w:p>
        </w:tc>
      </w:tr>
    </w:tbl>
    <w:p w:rsidR="004E6ACB" w:rsidRDefault="004E6ACB" w:rsidP="004E6ACB"/>
    <w:p w:rsidR="0059458D" w:rsidRPr="004E6ACB" w:rsidRDefault="004E6ACB" w:rsidP="004E6ACB">
      <w:r>
        <w:br w:type="page"/>
      </w:r>
    </w:p>
    <w:p w:rsidR="002010BC" w:rsidRDefault="00A75077" w:rsidP="00A75077">
      <w:pPr>
        <w:pStyle w:val="TOCHeading"/>
      </w:pPr>
      <w:r>
        <w:lastRenderedPageBreak/>
        <w:t>Contents</w:t>
      </w:r>
    </w:p>
    <w:p w:rsidR="00137084"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4612066" w:history="1">
        <w:r w:rsidR="00137084" w:rsidRPr="008070AD">
          <w:rPr>
            <w:rStyle w:val="Hyperlink"/>
          </w:rPr>
          <w:t>1</w:t>
        </w:r>
        <w:r w:rsidR="00137084">
          <w:rPr>
            <w:rFonts w:asciiTheme="minorHAnsi" w:eastAsiaTheme="minorEastAsia" w:hAnsiTheme="minorHAnsi"/>
            <w:b w:val="0"/>
            <w:color w:val="auto"/>
            <w:sz w:val="22"/>
            <w:lang w:val="en-AU" w:eastAsia="en-AU"/>
          </w:rPr>
          <w:tab/>
        </w:r>
        <w:r w:rsidR="00137084" w:rsidRPr="008070AD">
          <w:rPr>
            <w:rStyle w:val="Hyperlink"/>
          </w:rPr>
          <w:t>About this document</w:t>
        </w:r>
        <w:r w:rsidR="00137084">
          <w:rPr>
            <w:webHidden/>
          </w:rPr>
          <w:tab/>
        </w:r>
        <w:r w:rsidR="00137084">
          <w:rPr>
            <w:webHidden/>
          </w:rPr>
          <w:fldChar w:fldCharType="begin"/>
        </w:r>
        <w:r w:rsidR="00137084">
          <w:rPr>
            <w:webHidden/>
          </w:rPr>
          <w:instrText xml:space="preserve"> PAGEREF _Toc444612066 \h </w:instrText>
        </w:r>
        <w:r w:rsidR="00137084">
          <w:rPr>
            <w:webHidden/>
          </w:rPr>
        </w:r>
        <w:r w:rsidR="00137084">
          <w:rPr>
            <w:webHidden/>
          </w:rPr>
          <w:fldChar w:fldCharType="separate"/>
        </w:r>
        <w:r w:rsidR="00CA5981">
          <w:rPr>
            <w:webHidden/>
          </w:rPr>
          <w:t>3</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072" w:history="1">
        <w:r w:rsidR="00137084" w:rsidRPr="008070AD">
          <w:rPr>
            <w:rStyle w:val="Hyperlink"/>
          </w:rPr>
          <w:t>2</w:t>
        </w:r>
        <w:r w:rsidR="00137084">
          <w:rPr>
            <w:rFonts w:asciiTheme="minorHAnsi" w:eastAsiaTheme="minorEastAsia" w:hAnsiTheme="minorHAnsi"/>
            <w:b w:val="0"/>
            <w:color w:val="auto"/>
            <w:sz w:val="22"/>
            <w:lang w:val="en-AU" w:eastAsia="en-AU"/>
          </w:rPr>
          <w:tab/>
        </w:r>
        <w:r w:rsidR="00137084" w:rsidRPr="008070AD">
          <w:rPr>
            <w:rStyle w:val="Hyperlink"/>
          </w:rPr>
          <w:t>Purpose of this Notice</w:t>
        </w:r>
        <w:r w:rsidR="00137084">
          <w:rPr>
            <w:webHidden/>
          </w:rPr>
          <w:tab/>
        </w:r>
        <w:r w:rsidR="00137084">
          <w:rPr>
            <w:webHidden/>
          </w:rPr>
          <w:fldChar w:fldCharType="begin"/>
        </w:r>
        <w:r w:rsidR="00137084">
          <w:rPr>
            <w:webHidden/>
          </w:rPr>
          <w:instrText xml:space="preserve"> PAGEREF _Toc444612072 \h </w:instrText>
        </w:r>
        <w:r w:rsidR="00137084">
          <w:rPr>
            <w:webHidden/>
          </w:rPr>
        </w:r>
        <w:r w:rsidR="00137084">
          <w:rPr>
            <w:webHidden/>
          </w:rPr>
          <w:fldChar w:fldCharType="separate"/>
        </w:r>
        <w:r w:rsidR="00CA5981">
          <w:rPr>
            <w:webHidden/>
          </w:rPr>
          <w:t>5</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074" w:history="1">
        <w:r w:rsidR="00137084" w:rsidRPr="008070AD">
          <w:rPr>
            <w:rStyle w:val="Hyperlink"/>
          </w:rPr>
          <w:t>3</w:t>
        </w:r>
        <w:r w:rsidR="00137084">
          <w:rPr>
            <w:rFonts w:asciiTheme="minorHAnsi" w:eastAsiaTheme="minorEastAsia" w:hAnsiTheme="minorHAnsi"/>
            <w:b w:val="0"/>
            <w:color w:val="auto"/>
            <w:sz w:val="22"/>
            <w:lang w:val="en-AU" w:eastAsia="en-AU"/>
          </w:rPr>
          <w:tab/>
        </w:r>
        <w:r w:rsidR="00137084" w:rsidRPr="008070AD">
          <w:rPr>
            <w:rStyle w:val="Hyperlink"/>
          </w:rPr>
          <w:t>Regulating alternative energy selling under the Guideline</w:t>
        </w:r>
        <w:r w:rsidR="00137084">
          <w:rPr>
            <w:webHidden/>
          </w:rPr>
          <w:tab/>
        </w:r>
        <w:r w:rsidR="00137084">
          <w:rPr>
            <w:webHidden/>
          </w:rPr>
          <w:fldChar w:fldCharType="begin"/>
        </w:r>
        <w:r w:rsidR="00137084">
          <w:rPr>
            <w:webHidden/>
          </w:rPr>
          <w:instrText xml:space="preserve"> PAGEREF _Toc444612074 \h </w:instrText>
        </w:r>
        <w:r w:rsidR="00137084">
          <w:rPr>
            <w:webHidden/>
          </w:rPr>
        </w:r>
        <w:r w:rsidR="00137084">
          <w:rPr>
            <w:webHidden/>
          </w:rPr>
          <w:fldChar w:fldCharType="separate"/>
        </w:r>
        <w:r w:rsidR="00CA5981">
          <w:rPr>
            <w:webHidden/>
          </w:rPr>
          <w:t>7</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079" w:history="1">
        <w:r w:rsidR="00137084" w:rsidRPr="008070AD">
          <w:rPr>
            <w:rStyle w:val="Hyperlink"/>
          </w:rPr>
          <w:t>4</w:t>
        </w:r>
        <w:r w:rsidR="00137084">
          <w:rPr>
            <w:rFonts w:asciiTheme="minorHAnsi" w:eastAsiaTheme="minorEastAsia" w:hAnsiTheme="minorHAnsi"/>
            <w:b w:val="0"/>
            <w:color w:val="auto"/>
            <w:sz w:val="22"/>
            <w:lang w:val="en-AU" w:eastAsia="en-AU"/>
          </w:rPr>
          <w:tab/>
        </w:r>
        <w:r w:rsidR="00137084" w:rsidRPr="008070AD">
          <w:rPr>
            <w:rStyle w:val="Hyperlink"/>
          </w:rPr>
          <w:t>Retrofitting of premises</w:t>
        </w:r>
        <w:r w:rsidR="00137084">
          <w:rPr>
            <w:webHidden/>
          </w:rPr>
          <w:tab/>
        </w:r>
        <w:r w:rsidR="00137084">
          <w:rPr>
            <w:webHidden/>
          </w:rPr>
          <w:fldChar w:fldCharType="begin"/>
        </w:r>
        <w:r w:rsidR="00137084">
          <w:rPr>
            <w:webHidden/>
          </w:rPr>
          <w:instrText xml:space="preserve"> PAGEREF _Toc444612079 \h </w:instrText>
        </w:r>
        <w:r w:rsidR="00137084">
          <w:rPr>
            <w:webHidden/>
          </w:rPr>
        </w:r>
        <w:r w:rsidR="00137084">
          <w:rPr>
            <w:webHidden/>
          </w:rPr>
          <w:fldChar w:fldCharType="separate"/>
        </w:r>
        <w:r w:rsidR="00CA5981">
          <w:rPr>
            <w:webHidden/>
          </w:rPr>
          <w:t>10</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086" w:history="1">
        <w:r w:rsidR="00137084" w:rsidRPr="008070AD">
          <w:rPr>
            <w:rStyle w:val="Hyperlink"/>
          </w:rPr>
          <w:t>5</w:t>
        </w:r>
        <w:r w:rsidR="00137084">
          <w:rPr>
            <w:rFonts w:asciiTheme="minorHAnsi" w:eastAsiaTheme="minorEastAsia" w:hAnsiTheme="minorHAnsi"/>
            <w:b w:val="0"/>
            <w:color w:val="auto"/>
            <w:sz w:val="22"/>
            <w:lang w:val="en-AU" w:eastAsia="en-AU"/>
          </w:rPr>
          <w:tab/>
        </w:r>
        <w:r w:rsidR="00137084" w:rsidRPr="008070AD">
          <w:rPr>
            <w:rStyle w:val="Hyperlink"/>
          </w:rPr>
          <w:t>Pricing</w:t>
        </w:r>
        <w:r w:rsidR="00137084">
          <w:rPr>
            <w:webHidden/>
          </w:rPr>
          <w:tab/>
        </w:r>
        <w:r w:rsidR="00137084">
          <w:rPr>
            <w:webHidden/>
          </w:rPr>
          <w:fldChar w:fldCharType="begin"/>
        </w:r>
        <w:r w:rsidR="00137084">
          <w:rPr>
            <w:webHidden/>
          </w:rPr>
          <w:instrText xml:space="preserve"> PAGEREF _Toc444612086 \h </w:instrText>
        </w:r>
        <w:r w:rsidR="00137084">
          <w:rPr>
            <w:webHidden/>
          </w:rPr>
        </w:r>
        <w:r w:rsidR="00137084">
          <w:rPr>
            <w:webHidden/>
          </w:rPr>
          <w:fldChar w:fldCharType="separate"/>
        </w:r>
        <w:r w:rsidR="00CA5981">
          <w:rPr>
            <w:webHidden/>
          </w:rPr>
          <w:t>13</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090" w:history="1">
        <w:r w:rsidR="00137084" w:rsidRPr="008070AD">
          <w:rPr>
            <w:rStyle w:val="Hyperlink"/>
          </w:rPr>
          <w:t>6</w:t>
        </w:r>
        <w:r w:rsidR="00137084">
          <w:rPr>
            <w:rFonts w:asciiTheme="minorHAnsi" w:eastAsiaTheme="minorEastAsia" w:hAnsiTheme="minorHAnsi"/>
            <w:b w:val="0"/>
            <w:color w:val="auto"/>
            <w:sz w:val="22"/>
            <w:lang w:val="en-AU" w:eastAsia="en-AU"/>
          </w:rPr>
          <w:tab/>
        </w:r>
        <w:r w:rsidR="00137084" w:rsidRPr="008070AD">
          <w:rPr>
            <w:rStyle w:val="Hyperlink"/>
          </w:rPr>
          <w:t>Concessions for exempt customers</w:t>
        </w:r>
        <w:r w:rsidR="00137084">
          <w:rPr>
            <w:webHidden/>
          </w:rPr>
          <w:tab/>
        </w:r>
        <w:r w:rsidR="00137084">
          <w:rPr>
            <w:webHidden/>
          </w:rPr>
          <w:fldChar w:fldCharType="begin"/>
        </w:r>
        <w:r w:rsidR="00137084">
          <w:rPr>
            <w:webHidden/>
          </w:rPr>
          <w:instrText xml:space="preserve"> PAGEREF _Toc444612090 \h </w:instrText>
        </w:r>
        <w:r w:rsidR="00137084">
          <w:rPr>
            <w:webHidden/>
          </w:rPr>
        </w:r>
        <w:r w:rsidR="00137084">
          <w:rPr>
            <w:webHidden/>
          </w:rPr>
          <w:fldChar w:fldCharType="separate"/>
        </w:r>
        <w:r w:rsidR="00CA5981">
          <w:rPr>
            <w:webHidden/>
          </w:rPr>
          <w:t>15</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094" w:history="1">
        <w:r w:rsidR="00137084" w:rsidRPr="008070AD">
          <w:rPr>
            <w:rStyle w:val="Hyperlink"/>
          </w:rPr>
          <w:t>7</w:t>
        </w:r>
        <w:r w:rsidR="00137084">
          <w:rPr>
            <w:rFonts w:asciiTheme="minorHAnsi" w:eastAsiaTheme="minorEastAsia" w:hAnsiTheme="minorHAnsi"/>
            <w:b w:val="0"/>
            <w:color w:val="auto"/>
            <w:sz w:val="22"/>
            <w:lang w:val="en-AU" w:eastAsia="en-AU"/>
          </w:rPr>
          <w:tab/>
        </w:r>
        <w:r w:rsidR="00137084" w:rsidRPr="008070AD">
          <w:rPr>
            <w:rStyle w:val="Hyperlink"/>
          </w:rPr>
          <w:t>Exemption class changes</w:t>
        </w:r>
        <w:r w:rsidR="00137084">
          <w:rPr>
            <w:webHidden/>
          </w:rPr>
          <w:tab/>
        </w:r>
        <w:r w:rsidR="00137084">
          <w:rPr>
            <w:webHidden/>
          </w:rPr>
          <w:fldChar w:fldCharType="begin"/>
        </w:r>
        <w:r w:rsidR="00137084">
          <w:rPr>
            <w:webHidden/>
          </w:rPr>
          <w:instrText xml:space="preserve"> PAGEREF _Toc444612094 \h </w:instrText>
        </w:r>
        <w:r w:rsidR="00137084">
          <w:rPr>
            <w:webHidden/>
          </w:rPr>
        </w:r>
        <w:r w:rsidR="00137084">
          <w:rPr>
            <w:webHidden/>
          </w:rPr>
          <w:fldChar w:fldCharType="separate"/>
        </w:r>
        <w:r w:rsidR="00CA5981">
          <w:rPr>
            <w:webHidden/>
          </w:rPr>
          <w:t>17</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103" w:history="1">
        <w:r w:rsidR="00137084" w:rsidRPr="008070AD">
          <w:rPr>
            <w:rStyle w:val="Hyperlink"/>
          </w:rPr>
          <w:t>8</w:t>
        </w:r>
        <w:r w:rsidR="00137084">
          <w:rPr>
            <w:rFonts w:asciiTheme="minorHAnsi" w:eastAsiaTheme="minorEastAsia" w:hAnsiTheme="minorHAnsi"/>
            <w:b w:val="0"/>
            <w:color w:val="auto"/>
            <w:sz w:val="22"/>
            <w:lang w:val="en-AU" w:eastAsia="en-AU"/>
          </w:rPr>
          <w:tab/>
        </w:r>
        <w:r w:rsidR="00137084" w:rsidRPr="008070AD">
          <w:rPr>
            <w:rStyle w:val="Hyperlink"/>
          </w:rPr>
          <w:t>Variations to exemptions (including applicable conditions)</w:t>
        </w:r>
        <w:r w:rsidR="00137084">
          <w:rPr>
            <w:webHidden/>
          </w:rPr>
          <w:tab/>
        </w:r>
        <w:r w:rsidR="00137084">
          <w:rPr>
            <w:webHidden/>
          </w:rPr>
          <w:fldChar w:fldCharType="begin"/>
        </w:r>
        <w:r w:rsidR="00137084">
          <w:rPr>
            <w:webHidden/>
          </w:rPr>
          <w:instrText xml:space="preserve"> PAGEREF _Toc444612103 \h </w:instrText>
        </w:r>
        <w:r w:rsidR="00137084">
          <w:rPr>
            <w:webHidden/>
          </w:rPr>
        </w:r>
        <w:r w:rsidR="00137084">
          <w:rPr>
            <w:webHidden/>
          </w:rPr>
          <w:fldChar w:fldCharType="separate"/>
        </w:r>
        <w:r w:rsidR="00CA5981">
          <w:rPr>
            <w:webHidden/>
          </w:rPr>
          <w:t>20</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107" w:history="1">
        <w:r w:rsidR="00137084" w:rsidRPr="008070AD">
          <w:rPr>
            <w:rStyle w:val="Hyperlink"/>
          </w:rPr>
          <w:t>9</w:t>
        </w:r>
        <w:r w:rsidR="00137084">
          <w:rPr>
            <w:rFonts w:asciiTheme="minorHAnsi" w:eastAsiaTheme="minorEastAsia" w:hAnsiTheme="minorHAnsi"/>
            <w:b w:val="0"/>
            <w:color w:val="auto"/>
            <w:sz w:val="22"/>
            <w:lang w:val="en-AU" w:eastAsia="en-AU"/>
          </w:rPr>
          <w:tab/>
        </w:r>
        <w:r w:rsidR="00137084" w:rsidRPr="008070AD">
          <w:rPr>
            <w:rStyle w:val="Hyperlink"/>
          </w:rPr>
          <w:t>Clarification — various</w:t>
        </w:r>
        <w:r w:rsidR="00137084">
          <w:rPr>
            <w:webHidden/>
          </w:rPr>
          <w:tab/>
        </w:r>
        <w:r w:rsidR="00137084">
          <w:rPr>
            <w:webHidden/>
          </w:rPr>
          <w:fldChar w:fldCharType="begin"/>
        </w:r>
        <w:r w:rsidR="00137084">
          <w:rPr>
            <w:webHidden/>
          </w:rPr>
          <w:instrText xml:space="preserve"> PAGEREF _Toc444612107 \h </w:instrText>
        </w:r>
        <w:r w:rsidR="00137084">
          <w:rPr>
            <w:webHidden/>
          </w:rPr>
        </w:r>
        <w:r w:rsidR="00137084">
          <w:rPr>
            <w:webHidden/>
          </w:rPr>
          <w:fldChar w:fldCharType="separate"/>
        </w:r>
        <w:r w:rsidR="00CA5981">
          <w:rPr>
            <w:webHidden/>
          </w:rPr>
          <w:t>28</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113" w:history="1">
        <w:r w:rsidR="00137084" w:rsidRPr="008070AD">
          <w:rPr>
            <w:rStyle w:val="Hyperlink"/>
          </w:rPr>
          <w:t>10</w:t>
        </w:r>
        <w:r w:rsidR="00137084">
          <w:rPr>
            <w:rFonts w:asciiTheme="minorHAnsi" w:eastAsiaTheme="minorEastAsia" w:hAnsiTheme="minorHAnsi"/>
            <w:b w:val="0"/>
            <w:color w:val="auto"/>
            <w:sz w:val="22"/>
            <w:lang w:val="en-AU" w:eastAsia="en-AU"/>
          </w:rPr>
          <w:tab/>
        </w:r>
        <w:r w:rsidR="00137084" w:rsidRPr="008070AD">
          <w:rPr>
            <w:rStyle w:val="Hyperlink"/>
          </w:rPr>
          <w:t>Information requirements</w:t>
        </w:r>
        <w:r w:rsidR="00137084">
          <w:rPr>
            <w:webHidden/>
          </w:rPr>
          <w:tab/>
        </w:r>
        <w:r w:rsidR="00137084">
          <w:rPr>
            <w:webHidden/>
          </w:rPr>
          <w:fldChar w:fldCharType="begin"/>
        </w:r>
        <w:r w:rsidR="00137084">
          <w:rPr>
            <w:webHidden/>
          </w:rPr>
          <w:instrText xml:space="preserve"> PAGEREF _Toc444612113 \h </w:instrText>
        </w:r>
        <w:r w:rsidR="00137084">
          <w:rPr>
            <w:webHidden/>
          </w:rPr>
        </w:r>
        <w:r w:rsidR="00137084">
          <w:rPr>
            <w:webHidden/>
          </w:rPr>
          <w:fldChar w:fldCharType="separate"/>
        </w:r>
        <w:r w:rsidR="00CA5981">
          <w:rPr>
            <w:webHidden/>
          </w:rPr>
          <w:t>30</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117" w:history="1">
        <w:r w:rsidR="00137084" w:rsidRPr="008070AD">
          <w:rPr>
            <w:rStyle w:val="Hyperlink"/>
          </w:rPr>
          <w:t>11</w:t>
        </w:r>
        <w:r w:rsidR="00137084">
          <w:rPr>
            <w:rFonts w:asciiTheme="minorHAnsi" w:eastAsiaTheme="minorEastAsia" w:hAnsiTheme="minorHAnsi"/>
            <w:b w:val="0"/>
            <w:color w:val="auto"/>
            <w:sz w:val="22"/>
            <w:lang w:val="en-AU" w:eastAsia="en-AU"/>
          </w:rPr>
          <w:tab/>
        </w:r>
        <w:r w:rsidR="00137084" w:rsidRPr="008070AD">
          <w:rPr>
            <w:rStyle w:val="Hyperlink"/>
          </w:rPr>
          <w:t>Other issues</w:t>
        </w:r>
        <w:r w:rsidR="00137084">
          <w:rPr>
            <w:webHidden/>
          </w:rPr>
          <w:tab/>
        </w:r>
        <w:r w:rsidR="00137084">
          <w:rPr>
            <w:webHidden/>
          </w:rPr>
          <w:fldChar w:fldCharType="begin"/>
        </w:r>
        <w:r w:rsidR="00137084">
          <w:rPr>
            <w:webHidden/>
          </w:rPr>
          <w:instrText xml:space="preserve"> PAGEREF _Toc444612117 \h </w:instrText>
        </w:r>
        <w:r w:rsidR="00137084">
          <w:rPr>
            <w:webHidden/>
          </w:rPr>
        </w:r>
        <w:r w:rsidR="00137084">
          <w:rPr>
            <w:webHidden/>
          </w:rPr>
          <w:fldChar w:fldCharType="separate"/>
        </w:r>
        <w:r w:rsidR="00CA5981">
          <w:rPr>
            <w:webHidden/>
          </w:rPr>
          <w:t>32</w:t>
        </w:r>
        <w:r w:rsidR="00137084">
          <w:rPr>
            <w:webHidden/>
          </w:rPr>
          <w:fldChar w:fldCharType="end"/>
        </w:r>
      </w:hyperlink>
    </w:p>
    <w:p w:rsidR="00137084" w:rsidRDefault="00E3191E">
      <w:pPr>
        <w:pStyle w:val="TOC1"/>
        <w:rPr>
          <w:rFonts w:asciiTheme="minorHAnsi" w:eastAsiaTheme="minorEastAsia" w:hAnsiTheme="minorHAnsi"/>
          <w:b w:val="0"/>
          <w:color w:val="auto"/>
          <w:sz w:val="22"/>
          <w:lang w:val="en-AU" w:eastAsia="en-AU"/>
        </w:rPr>
      </w:pPr>
      <w:hyperlink w:anchor="_Toc444612118" w:history="1">
        <w:r w:rsidR="00137084" w:rsidRPr="008070AD">
          <w:rPr>
            <w:rStyle w:val="Hyperlink"/>
          </w:rPr>
          <w:t>Appendix A. Summary of submissions and AER response</w:t>
        </w:r>
        <w:r w:rsidR="00137084">
          <w:rPr>
            <w:webHidden/>
          </w:rPr>
          <w:tab/>
        </w:r>
        <w:r w:rsidR="00137084">
          <w:rPr>
            <w:webHidden/>
          </w:rPr>
          <w:fldChar w:fldCharType="begin"/>
        </w:r>
        <w:r w:rsidR="00137084">
          <w:rPr>
            <w:webHidden/>
          </w:rPr>
          <w:instrText xml:space="preserve"> PAGEREF _Toc444612118 \h </w:instrText>
        </w:r>
        <w:r w:rsidR="00137084">
          <w:rPr>
            <w:webHidden/>
          </w:rPr>
        </w:r>
        <w:r w:rsidR="00137084">
          <w:rPr>
            <w:webHidden/>
          </w:rPr>
          <w:fldChar w:fldCharType="separate"/>
        </w:r>
        <w:r w:rsidR="00CA5981">
          <w:rPr>
            <w:webHidden/>
          </w:rPr>
          <w:t>33</w:t>
        </w:r>
        <w:r w:rsidR="00137084">
          <w:rPr>
            <w:webHidden/>
          </w:rPr>
          <w:fldChar w:fldCharType="end"/>
        </w:r>
      </w:hyperlink>
    </w:p>
    <w:p w:rsidR="00BE0AD6" w:rsidRDefault="00A75077" w:rsidP="00BE0AD6">
      <w:r>
        <w:fldChar w:fldCharType="end"/>
      </w:r>
      <w:bookmarkStart w:id="1" w:name="_Toc213047617"/>
      <w:r w:rsidR="00BE0AD6">
        <w:br w:type="page"/>
      </w:r>
    </w:p>
    <w:p w:rsidR="00221B58" w:rsidRDefault="00F56090" w:rsidP="001D1004">
      <w:pPr>
        <w:pStyle w:val="Heading1"/>
      </w:pPr>
      <w:bookmarkStart w:id="2" w:name="_Toc444612066"/>
      <w:bookmarkEnd w:id="1"/>
      <w:r>
        <w:lastRenderedPageBreak/>
        <w:t>About this document</w:t>
      </w:r>
      <w:bookmarkEnd w:id="2"/>
    </w:p>
    <w:p w:rsidR="00FE5E1F" w:rsidRDefault="00FE5E1F" w:rsidP="001D1004">
      <w:pPr>
        <w:pStyle w:val="Heading2"/>
      </w:pPr>
      <w:bookmarkStart w:id="3" w:name="_Toc430593988"/>
      <w:bookmarkStart w:id="4" w:name="_Toc430594144"/>
      <w:bookmarkStart w:id="5" w:name="_Toc430774074"/>
      <w:bookmarkStart w:id="6" w:name="_Toc444515895"/>
      <w:bookmarkStart w:id="7" w:name="_Toc444525976"/>
      <w:bookmarkStart w:id="8" w:name="_Toc444612067"/>
      <w:r w:rsidRPr="001D1004">
        <w:t>Introduction</w:t>
      </w:r>
      <w:bookmarkEnd w:id="3"/>
      <w:bookmarkEnd w:id="4"/>
      <w:bookmarkEnd w:id="5"/>
      <w:bookmarkEnd w:id="6"/>
      <w:bookmarkEnd w:id="7"/>
      <w:bookmarkEnd w:id="8"/>
    </w:p>
    <w:p w:rsidR="007767BB" w:rsidRDefault="00F87DF4" w:rsidP="001C36EF">
      <w:r>
        <w:t xml:space="preserve">The </w:t>
      </w:r>
      <w:r w:rsidR="008C3241">
        <w:t xml:space="preserve">National Energy </w:t>
      </w:r>
      <w:r w:rsidRPr="00F87DF4">
        <w:t xml:space="preserve">Retail Law </w:t>
      </w:r>
      <w:r w:rsidR="008C3241">
        <w:t xml:space="preserve">(Retail Law) </w:t>
      </w:r>
      <w:r>
        <w:t>provides a framework for businesses that sell</w:t>
      </w:r>
      <w:r w:rsidR="00E70D9E">
        <w:t xml:space="preserve"> energy either as a retailer or an "exempt" seller, that is</w:t>
      </w:r>
      <w:r w:rsidR="00D91E92">
        <w:t>,</w:t>
      </w:r>
      <w:r w:rsidR="00E70D9E">
        <w:t xml:space="preserve"> where </w:t>
      </w:r>
      <w:r w:rsidR="00F02CC5">
        <w:t xml:space="preserve">a retailer authorisation is not appropriate or practical. </w:t>
      </w:r>
      <w:r>
        <w:t>The</w:t>
      </w:r>
      <w:r w:rsidR="008C3241">
        <w:t xml:space="preserve"> Retail Law provides for deemed and registrable</w:t>
      </w:r>
      <w:r>
        <w:t xml:space="preserve"> class exemptions, and </w:t>
      </w:r>
      <w:r w:rsidR="008C3241">
        <w:t xml:space="preserve">for the AER to approve individual exemptions. </w:t>
      </w:r>
    </w:p>
    <w:p w:rsidR="00E1409C" w:rsidRDefault="007767BB" w:rsidP="007767BB">
      <w:r>
        <w:t>T</w:t>
      </w:r>
      <w:r w:rsidRPr="007767BB">
        <w:t xml:space="preserve">he AER must develop and publish an exempt selling </w:t>
      </w:r>
      <w:r w:rsidR="003A02F0">
        <w:t>g</w:t>
      </w:r>
      <w:r w:rsidR="00AC004A">
        <w:t>uideline</w:t>
      </w:r>
      <w:r w:rsidR="00AA6A9D">
        <w:t xml:space="preserve"> (Guideline)</w:t>
      </w:r>
      <w:r>
        <w:t xml:space="preserve">. </w:t>
      </w:r>
      <w:r w:rsidRPr="007767BB">
        <w:t>Th</w:t>
      </w:r>
      <w:r>
        <w:t>is</w:t>
      </w:r>
      <w:r w:rsidRPr="007767BB">
        <w:t xml:space="preserve"> </w:t>
      </w:r>
      <w:r w:rsidR="009B44C5">
        <w:t>G</w:t>
      </w:r>
      <w:r w:rsidRPr="007767BB">
        <w:t>uideline sets out the</w:t>
      </w:r>
      <w:r w:rsidR="0003753A">
        <w:t xml:space="preserve"> processes for registering or applying for exemptions, and outlines the various exemption classes</w:t>
      </w:r>
      <w:r w:rsidR="00E1409C">
        <w:t xml:space="preserve">, their eligibility criteria and exemption conditions. The </w:t>
      </w:r>
      <w:r w:rsidR="00AC004A">
        <w:t>Guideline</w:t>
      </w:r>
      <w:r w:rsidR="00E1409C">
        <w:t xml:space="preserve"> also spells out the</w:t>
      </w:r>
      <w:r w:rsidRPr="007767BB">
        <w:t xml:space="preserve"> AER’s considerations on </w:t>
      </w:r>
      <w:r>
        <w:t xml:space="preserve">the policy principles specified in the Retail Law, </w:t>
      </w:r>
      <w:r w:rsidRPr="007767BB">
        <w:t>exempt seller and</w:t>
      </w:r>
      <w:r>
        <w:t xml:space="preserve"> </w:t>
      </w:r>
      <w:r w:rsidRPr="007767BB">
        <w:t>customer related factors</w:t>
      </w:r>
      <w:r w:rsidR="00C71399">
        <w:t>,</w:t>
      </w:r>
      <w:r>
        <w:rPr>
          <w:rStyle w:val="FootnoteReference"/>
        </w:rPr>
        <w:footnoteReference w:id="2"/>
      </w:r>
      <w:r w:rsidR="00C71399">
        <w:t xml:space="preserve"> </w:t>
      </w:r>
      <w:r w:rsidRPr="007767BB">
        <w:t xml:space="preserve">and how these have influenced the AER’s </w:t>
      </w:r>
      <w:r>
        <w:t xml:space="preserve">decisions on exemption classes and conditions. </w:t>
      </w:r>
    </w:p>
    <w:p w:rsidR="00220DC3" w:rsidRDefault="00E1409C" w:rsidP="00E1409C">
      <w:r w:rsidRPr="00E1409C">
        <w:t>The</w:t>
      </w:r>
      <w:r>
        <w:t xml:space="preserve"> </w:t>
      </w:r>
      <w:r w:rsidRPr="00E1409C">
        <w:t xml:space="preserve">AER </w:t>
      </w:r>
      <w:r w:rsidR="00AB54CE">
        <w:t xml:space="preserve">has </w:t>
      </w:r>
      <w:r>
        <w:t>r</w:t>
      </w:r>
      <w:r w:rsidRPr="00E1409C">
        <w:t>evise</w:t>
      </w:r>
      <w:r w:rsidR="00AB54CE">
        <w:t>d</w:t>
      </w:r>
      <w:r>
        <w:t xml:space="preserve"> </w:t>
      </w:r>
      <w:r w:rsidRPr="00E1409C">
        <w:t xml:space="preserve">the </w:t>
      </w:r>
      <w:r w:rsidR="00AC004A">
        <w:t>Guideline</w:t>
      </w:r>
      <w:r w:rsidR="006A499C">
        <w:t xml:space="preserve"> to make it clearer, more flexible and to better reflect developments in the energy retail market, in particular in the area of "alternative energy selling"</w:t>
      </w:r>
      <w:r w:rsidR="00692012">
        <w:t>. There are also a number of new requirements on exempt sellers</w:t>
      </w:r>
      <w:r w:rsidR="006A499C">
        <w:t>.</w:t>
      </w:r>
    </w:p>
    <w:p w:rsidR="00692012" w:rsidRPr="00220DC3" w:rsidRDefault="00692012" w:rsidP="00692012">
      <w:r w:rsidRPr="000007FB">
        <w:t>This Notice</w:t>
      </w:r>
      <w:r>
        <w:t xml:space="preserve"> of</w:t>
      </w:r>
      <w:r w:rsidRPr="000007FB">
        <w:t xml:space="preserve"> Instrument</w:t>
      </w:r>
      <w:r w:rsidRPr="000007FB">
        <w:rPr>
          <w:rStyle w:val="FootnoteReference"/>
        </w:rPr>
        <w:footnoteReference w:id="3"/>
      </w:r>
      <w:r w:rsidRPr="000007FB">
        <w:t xml:space="preserve"> (Notice) o</w:t>
      </w:r>
      <w:r>
        <w:t>utlines these</w:t>
      </w:r>
      <w:r w:rsidRPr="000007FB">
        <w:t xml:space="preserve"> amendments. </w:t>
      </w:r>
      <w:r>
        <w:t>The</w:t>
      </w:r>
      <w:r w:rsidRPr="00220DC3">
        <w:t xml:space="preserve"> </w:t>
      </w:r>
      <w:r>
        <w:t>N</w:t>
      </w:r>
      <w:r w:rsidRPr="00220DC3">
        <w:t xml:space="preserve">otice provides details of the context in which the </w:t>
      </w:r>
      <w:r w:rsidR="00AC004A">
        <w:t>Guideline</w:t>
      </w:r>
      <w:r w:rsidRPr="00220DC3">
        <w:t xml:space="preserve"> has been prepared, the issues involved, and the effects of the </w:t>
      </w:r>
      <w:r>
        <w:t>proposed changes</w:t>
      </w:r>
      <w:r w:rsidRPr="00220DC3">
        <w:t>.</w:t>
      </w:r>
      <w:r w:rsidRPr="00220DC3">
        <w:rPr>
          <w:rStyle w:val="FootnoteReference"/>
        </w:rPr>
        <w:footnoteReference w:id="4"/>
      </w:r>
    </w:p>
    <w:p w:rsidR="00692012" w:rsidRDefault="00692012" w:rsidP="00692012">
      <w:r w:rsidRPr="000007FB">
        <w:t>The AER has published this Notice and t</w:t>
      </w:r>
      <w:r>
        <w:t xml:space="preserve">he </w:t>
      </w:r>
      <w:r w:rsidR="009B44C5">
        <w:t>accompanying</w:t>
      </w:r>
      <w:r>
        <w:t xml:space="preserve"> version </w:t>
      </w:r>
      <w:r w:rsidR="00B3365C">
        <w:t>4</w:t>
      </w:r>
      <w:r>
        <w:t xml:space="preserve"> of the </w:t>
      </w:r>
      <w:r w:rsidR="00AC004A">
        <w:t>Guideline</w:t>
      </w:r>
      <w:r w:rsidRPr="000007FB">
        <w:t>, in accordance with the retail consultation procedure set out in r</w:t>
      </w:r>
      <w:r>
        <w:t>ule</w:t>
      </w:r>
      <w:r w:rsidRPr="000007FB">
        <w:t xml:space="preserve"> 173 of the National Energy Retail Rules (Retail Rules).</w:t>
      </w:r>
    </w:p>
    <w:p w:rsidR="00FE5E1F" w:rsidRDefault="00FE5E1F" w:rsidP="001D1004">
      <w:pPr>
        <w:pStyle w:val="Heading2"/>
      </w:pPr>
      <w:bookmarkStart w:id="9" w:name="_Toc444515896"/>
      <w:bookmarkStart w:id="10" w:name="_Toc444515897"/>
      <w:bookmarkStart w:id="11" w:name="_Toc444515898"/>
      <w:bookmarkStart w:id="12" w:name="_Toc444515899"/>
      <w:bookmarkStart w:id="13" w:name="_Toc430593990"/>
      <w:bookmarkStart w:id="14" w:name="_Toc430594146"/>
      <w:bookmarkStart w:id="15" w:name="_Toc430774076"/>
      <w:bookmarkStart w:id="16" w:name="_Toc444515900"/>
      <w:bookmarkStart w:id="17" w:name="_Toc444525977"/>
      <w:bookmarkStart w:id="18" w:name="_Toc444612068"/>
      <w:bookmarkEnd w:id="9"/>
      <w:bookmarkEnd w:id="10"/>
      <w:bookmarkEnd w:id="11"/>
      <w:bookmarkEnd w:id="12"/>
      <w:r>
        <w:t xml:space="preserve">Role of the </w:t>
      </w:r>
      <w:r w:rsidR="00ED60BE">
        <w:t>Guideline</w:t>
      </w:r>
      <w:bookmarkEnd w:id="13"/>
      <w:bookmarkEnd w:id="14"/>
      <w:bookmarkEnd w:id="15"/>
      <w:bookmarkEnd w:id="16"/>
      <w:bookmarkEnd w:id="17"/>
      <w:bookmarkEnd w:id="18"/>
    </w:p>
    <w:p w:rsidR="00AF4B94" w:rsidRDefault="00AF4B94" w:rsidP="00AF4B94">
      <w:r>
        <w:t>The Retail Law requires anyone who is selling energy to hold a retailer authorisation or to be exempt from the requirement to hold an authorisation. To assist potential applicants</w:t>
      </w:r>
      <w:r w:rsidR="004C1C60">
        <w:t xml:space="preserve"> for exemption</w:t>
      </w:r>
      <w:r>
        <w:t xml:space="preserve"> we have developed a guideline, which: </w:t>
      </w:r>
    </w:p>
    <w:p w:rsidR="00E73F67" w:rsidRPr="00EA0750" w:rsidRDefault="00E73F67" w:rsidP="00E73F67">
      <w:pPr>
        <w:pStyle w:val="Bulletpoint"/>
      </w:pPr>
      <w:r>
        <w:t>explains what retail exemptions are and how they work</w:t>
      </w:r>
    </w:p>
    <w:p w:rsidR="00E73F67" w:rsidRDefault="00E73F67" w:rsidP="00E73F67">
      <w:pPr>
        <w:pStyle w:val="Bulletpoint"/>
      </w:pPr>
      <w:r>
        <w:t xml:space="preserve">provides information to assist </w:t>
      </w:r>
      <w:r w:rsidRPr="00AF4B94">
        <w:t>exempt sellers in determining whether they, or their business, need a retail exemption</w:t>
      </w:r>
    </w:p>
    <w:p w:rsidR="00E73F67" w:rsidRDefault="00E73F67" w:rsidP="00E73F67">
      <w:pPr>
        <w:pStyle w:val="Bulletpoint"/>
      </w:pPr>
      <w:r w:rsidRPr="00B6465D">
        <w:t xml:space="preserve">explains which </w:t>
      </w:r>
      <w:r w:rsidR="004C1C60">
        <w:t xml:space="preserve">type of </w:t>
      </w:r>
      <w:r w:rsidRPr="00B6465D">
        <w:t xml:space="preserve">exemption </w:t>
      </w:r>
      <w:r w:rsidR="004C1C60">
        <w:t>might be appropriate for a</w:t>
      </w:r>
      <w:r w:rsidRPr="00AF4B94">
        <w:t xml:space="preserve"> seller</w:t>
      </w:r>
    </w:p>
    <w:p w:rsidR="004C1C60" w:rsidRDefault="004C1C60" w:rsidP="00E73F67">
      <w:pPr>
        <w:pStyle w:val="Bulletpoint"/>
      </w:pPr>
      <w:r>
        <w:t xml:space="preserve">explains </w:t>
      </w:r>
      <w:r w:rsidRPr="00B6465D">
        <w:t xml:space="preserve">how to obtain a retail exemption </w:t>
      </w:r>
    </w:p>
    <w:p w:rsidR="00E73F67" w:rsidRDefault="00E73F67" w:rsidP="00E73F67">
      <w:pPr>
        <w:pStyle w:val="Bulletpoint"/>
      </w:pPr>
      <w:r>
        <w:t>outlines the factors we consider when assessing individual exemption applications</w:t>
      </w:r>
    </w:p>
    <w:p w:rsidR="00E73F67" w:rsidRPr="00EA0750" w:rsidRDefault="004C1C60" w:rsidP="00E73F67">
      <w:pPr>
        <w:pStyle w:val="Bulletpoint"/>
      </w:pPr>
      <w:proofErr w:type="gramStart"/>
      <w:r>
        <w:t>details</w:t>
      </w:r>
      <w:proofErr w:type="gramEnd"/>
      <w:r w:rsidR="00E73F67">
        <w:t xml:space="preserve"> the conditions attached to various classes of exemption</w:t>
      </w:r>
      <w:r w:rsidR="00E73F67" w:rsidRPr="00AF4B94">
        <w:t>.</w:t>
      </w:r>
    </w:p>
    <w:p w:rsidR="00F02CC5" w:rsidRDefault="00F02CC5" w:rsidP="00F02CC5">
      <w:r>
        <w:lastRenderedPageBreak/>
        <w:t xml:space="preserve">The </w:t>
      </w:r>
      <w:r w:rsidR="00AC004A">
        <w:t>Guideline</w:t>
      </w:r>
      <w:r>
        <w:t xml:space="preserve"> currently applies in Queensland, N</w:t>
      </w:r>
      <w:r w:rsidR="00D30D81">
        <w:t>ew South Wales, South Australia and</w:t>
      </w:r>
      <w:r>
        <w:t xml:space="preserve"> the Australian Capital Territory</w:t>
      </w:r>
      <w:r w:rsidR="00D30D81">
        <w:t xml:space="preserve">. Although </w:t>
      </w:r>
      <w:r>
        <w:t>Tasmania</w:t>
      </w:r>
      <w:r w:rsidR="00D30D81">
        <w:t xml:space="preserve"> has adopted the Retail Law it has </w:t>
      </w:r>
      <w:r w:rsidR="00CB063E">
        <w:t xml:space="preserve">derogated </w:t>
      </w:r>
      <w:r w:rsidR="00C92791">
        <w:t>aspects</w:t>
      </w:r>
      <w:r w:rsidR="00CB063E">
        <w:t xml:space="preserve"> of</w:t>
      </w:r>
      <w:r w:rsidR="00C97075">
        <w:t xml:space="preserve"> </w:t>
      </w:r>
      <w:r w:rsidR="00D30D81">
        <w:t>t</w:t>
      </w:r>
      <w:r w:rsidR="00C92791">
        <w:t xml:space="preserve">he retail exemptions framework and </w:t>
      </w:r>
      <w:r w:rsidR="00C97075">
        <w:t xml:space="preserve">the registrable and deemed exemption </w:t>
      </w:r>
      <w:r w:rsidR="00C92791">
        <w:t>requirements do not apply</w:t>
      </w:r>
      <w:r>
        <w:t xml:space="preserve">. </w:t>
      </w:r>
    </w:p>
    <w:p w:rsidR="00FE5E1F" w:rsidRDefault="00FE5E1F" w:rsidP="001D1004">
      <w:pPr>
        <w:pStyle w:val="Heading2"/>
      </w:pPr>
      <w:bookmarkStart w:id="19" w:name="_Toc430593991"/>
      <w:bookmarkStart w:id="20" w:name="_Toc430594147"/>
      <w:bookmarkStart w:id="21" w:name="_Toc430774077"/>
      <w:bookmarkStart w:id="22" w:name="_Toc444515901"/>
      <w:bookmarkStart w:id="23" w:name="_Toc444525978"/>
      <w:bookmarkStart w:id="24" w:name="_Toc444612069"/>
      <w:r>
        <w:t>Definitions and interpretation</w:t>
      </w:r>
      <w:bookmarkEnd w:id="19"/>
      <w:bookmarkEnd w:id="20"/>
      <w:bookmarkEnd w:id="21"/>
      <w:bookmarkEnd w:id="22"/>
      <w:bookmarkEnd w:id="23"/>
      <w:bookmarkEnd w:id="24"/>
    </w:p>
    <w:p w:rsidR="00EA0750" w:rsidRPr="00EA0750" w:rsidRDefault="00EA0750" w:rsidP="00221768">
      <w:r w:rsidRPr="003D02E6">
        <w:t xml:space="preserve">In this </w:t>
      </w:r>
      <w:r w:rsidR="002E6724">
        <w:t>N</w:t>
      </w:r>
      <w:r w:rsidRPr="00EA0750">
        <w:t>otice, key words and phrases have the meaning given to them in</w:t>
      </w:r>
      <w:r w:rsidR="004503E9">
        <w:t xml:space="preserve"> </w:t>
      </w:r>
      <w:r w:rsidRPr="003D02E6">
        <w:t>the glossary</w:t>
      </w:r>
      <w:r w:rsidR="009D5321">
        <w:t xml:space="preserve"> of the </w:t>
      </w:r>
      <w:r w:rsidR="004503E9">
        <w:t>G</w:t>
      </w:r>
      <w:r w:rsidR="009D5321">
        <w:t>uideline</w:t>
      </w:r>
      <w:r w:rsidRPr="003D02E6">
        <w:t xml:space="preserve"> or</w:t>
      </w:r>
      <w:r w:rsidR="004503E9">
        <w:t xml:space="preserve">, </w:t>
      </w:r>
      <w:r w:rsidRPr="003D02E6">
        <w:t>if not defined in the glossary, the Retail Law and Rules.</w:t>
      </w:r>
    </w:p>
    <w:p w:rsidR="00FE5E1F" w:rsidRDefault="00FE5E1F" w:rsidP="001D1004">
      <w:pPr>
        <w:pStyle w:val="Heading2"/>
      </w:pPr>
      <w:bookmarkStart w:id="25" w:name="_Ref416688200"/>
      <w:bookmarkStart w:id="26" w:name="_Toc430593992"/>
      <w:bookmarkStart w:id="27" w:name="_Toc430594148"/>
      <w:bookmarkStart w:id="28" w:name="_Toc430774078"/>
      <w:bookmarkStart w:id="29" w:name="_Toc444515902"/>
      <w:bookmarkStart w:id="30" w:name="_Toc444525979"/>
      <w:bookmarkStart w:id="31" w:name="_Toc444612070"/>
      <w:r w:rsidRPr="001D1004">
        <w:t>Version</w:t>
      </w:r>
      <w:r>
        <w:t xml:space="preserve"> history and effective date</w:t>
      </w:r>
      <w:bookmarkEnd w:id="25"/>
      <w:bookmarkEnd w:id="26"/>
      <w:bookmarkEnd w:id="27"/>
      <w:bookmarkEnd w:id="28"/>
      <w:bookmarkEnd w:id="29"/>
      <w:bookmarkEnd w:id="30"/>
      <w:bookmarkEnd w:id="31"/>
    </w:p>
    <w:p w:rsidR="00892DAA" w:rsidRPr="00892DAA" w:rsidRDefault="00892DAA" w:rsidP="00C97075">
      <w:r w:rsidRPr="00892DAA">
        <w:t xml:space="preserve">Version 1.0 of the </w:t>
      </w:r>
      <w:r w:rsidR="00AC004A">
        <w:t>Guideline</w:t>
      </w:r>
      <w:r w:rsidRPr="00892DAA">
        <w:t xml:space="preserve"> was released in </w:t>
      </w:r>
      <w:r w:rsidR="00D30D81">
        <w:t xml:space="preserve">December 2011. </w:t>
      </w:r>
      <w:r w:rsidR="00C92791">
        <w:t xml:space="preserve">The </w:t>
      </w:r>
      <w:r w:rsidR="00AC004A">
        <w:t>Guideline</w:t>
      </w:r>
      <w:r w:rsidR="00C92791">
        <w:t xml:space="preserve"> and exemption classes were subject to extensive consultation, including th</w:t>
      </w:r>
      <w:r w:rsidR="008437BA">
        <w:t xml:space="preserve">ree rounds of consultation and </w:t>
      </w:r>
      <w:r w:rsidR="00C92791">
        <w:t xml:space="preserve">an additional targeted consultation on hardship customers.  </w:t>
      </w:r>
    </w:p>
    <w:p w:rsidR="00892DAA" w:rsidRPr="00892DAA" w:rsidRDefault="00892DAA" w:rsidP="00892DAA">
      <w:r w:rsidRPr="00892DAA">
        <w:t xml:space="preserve">Version 2.0 of the </w:t>
      </w:r>
      <w:r w:rsidR="00AC004A">
        <w:t>Guideline</w:t>
      </w:r>
      <w:r w:rsidRPr="00892DAA">
        <w:t xml:space="preserve"> was released in </w:t>
      </w:r>
      <w:r w:rsidR="00D30D81">
        <w:t xml:space="preserve">July 2013. Amendments sought to streamline the </w:t>
      </w:r>
      <w:r w:rsidR="00AC004A">
        <w:t>Guideline</w:t>
      </w:r>
      <w:r w:rsidR="00D30D81">
        <w:t xml:space="preserve">, remove redundancies and inconsistences. A number of new exemption classes were </w:t>
      </w:r>
      <w:r w:rsidR="004C1C60">
        <w:t>created</w:t>
      </w:r>
      <w:r w:rsidR="00D30D81">
        <w:t xml:space="preserve"> (R6, R7 and D9 and D10)</w:t>
      </w:r>
      <w:r w:rsidR="00AF4B94">
        <w:t xml:space="preserve"> and </w:t>
      </w:r>
      <w:r w:rsidR="00D30D81">
        <w:t xml:space="preserve">some classes were merged. </w:t>
      </w:r>
    </w:p>
    <w:p w:rsidR="00892DAA" w:rsidRPr="00892DAA" w:rsidRDefault="00892DAA" w:rsidP="00892DAA">
      <w:r w:rsidRPr="00892DAA">
        <w:t xml:space="preserve">Version </w:t>
      </w:r>
      <w:r w:rsidR="0014004A">
        <w:t>3</w:t>
      </w:r>
      <w:r w:rsidRPr="00892DAA">
        <w:t xml:space="preserve"> of the </w:t>
      </w:r>
      <w:r w:rsidR="00AC004A">
        <w:t>Guideline</w:t>
      </w:r>
      <w:r w:rsidRPr="00892DAA">
        <w:t xml:space="preserve"> was released in </w:t>
      </w:r>
      <w:r w:rsidR="00D30D81">
        <w:t>April 2015</w:t>
      </w:r>
      <w:r w:rsidR="00FC71FE">
        <w:t>. It was amended</w:t>
      </w:r>
      <w:r w:rsidR="00AF4B94">
        <w:t xml:space="preserve"> </w:t>
      </w:r>
      <w:r w:rsidR="00FC71FE">
        <w:t>to re-open certain exemption classes that had closed from 1 January 2015. Except where sites are retrofitted, classes D1, D2, R1, R2 and R3 are now open to current sellers.</w:t>
      </w:r>
    </w:p>
    <w:p w:rsidR="005E7E47" w:rsidRDefault="00892DAA" w:rsidP="00EA0750">
      <w:r>
        <w:t xml:space="preserve">Version </w:t>
      </w:r>
      <w:r w:rsidR="0014004A">
        <w:t>3</w:t>
      </w:r>
      <w:r>
        <w:t xml:space="preserve"> is the current version of the </w:t>
      </w:r>
      <w:r w:rsidR="00AC004A">
        <w:t>Guideline</w:t>
      </w:r>
      <w:r>
        <w:t xml:space="preserve">. </w:t>
      </w:r>
      <w:r w:rsidR="000007FB" w:rsidRPr="000007FB">
        <w:t xml:space="preserve">This Notice is in relation to version </w:t>
      </w:r>
      <w:r w:rsidR="00B3365C">
        <w:t>4</w:t>
      </w:r>
      <w:r w:rsidR="000007FB" w:rsidRPr="000007FB">
        <w:t xml:space="preserve"> of the </w:t>
      </w:r>
      <w:r w:rsidR="00AC004A">
        <w:t>G</w:t>
      </w:r>
      <w:r w:rsidR="000007FB" w:rsidRPr="000007FB">
        <w:t>uideline</w:t>
      </w:r>
      <w:r w:rsidR="000007FB">
        <w:t>.</w:t>
      </w:r>
    </w:p>
    <w:p w:rsidR="000007FB" w:rsidRPr="000007FB" w:rsidRDefault="000007FB" w:rsidP="000007FB">
      <w:pPr>
        <w:pStyle w:val="Heading2"/>
      </w:pPr>
      <w:bookmarkStart w:id="32" w:name="_Toc427846201"/>
      <w:bookmarkStart w:id="33" w:name="_Toc444515903"/>
      <w:bookmarkStart w:id="34" w:name="_Toc444525980"/>
      <w:bookmarkStart w:id="35" w:name="_Toc444612071"/>
      <w:r w:rsidRPr="000007FB">
        <w:t>Commencement</w:t>
      </w:r>
      <w:bookmarkEnd w:id="32"/>
      <w:bookmarkEnd w:id="33"/>
      <w:bookmarkEnd w:id="34"/>
      <w:bookmarkEnd w:id="35"/>
      <w:r w:rsidRPr="000007FB">
        <w:t xml:space="preserve"> </w:t>
      </w:r>
    </w:p>
    <w:p w:rsidR="000007FB" w:rsidRDefault="000007FB" w:rsidP="00EA0750">
      <w:r w:rsidRPr="000007FB">
        <w:t xml:space="preserve">Version </w:t>
      </w:r>
      <w:r w:rsidR="00B3365C">
        <w:t>4</w:t>
      </w:r>
      <w:r w:rsidRPr="000007FB">
        <w:t xml:space="preserve"> of the </w:t>
      </w:r>
      <w:r w:rsidR="00AC004A">
        <w:t>Guideline</w:t>
      </w:r>
      <w:r w:rsidRPr="000007FB">
        <w:t xml:space="preserve"> will commence </w:t>
      </w:r>
      <w:r w:rsidR="00C71399">
        <w:t>in</w:t>
      </w:r>
      <w:r w:rsidR="00AA6A9D">
        <w:t xml:space="preserve"> </w:t>
      </w:r>
      <w:r>
        <w:t xml:space="preserve">March </w:t>
      </w:r>
      <w:r w:rsidRPr="000007FB">
        <w:t xml:space="preserve">2016. </w:t>
      </w:r>
    </w:p>
    <w:p w:rsidR="00501B79" w:rsidRDefault="00785ADC" w:rsidP="00562632">
      <w:pPr>
        <w:pStyle w:val="Heading1"/>
      </w:pPr>
      <w:bookmarkStart w:id="36" w:name="_Toc444612072"/>
      <w:r>
        <w:lastRenderedPageBreak/>
        <w:t>P</w:t>
      </w:r>
      <w:r w:rsidR="00501B79">
        <w:t>urpose of this Notice</w:t>
      </w:r>
      <w:bookmarkEnd w:id="36"/>
      <w:r>
        <w:t xml:space="preserve"> </w:t>
      </w:r>
    </w:p>
    <w:p w:rsidR="00501B79" w:rsidRDefault="00501B79" w:rsidP="00501B79">
      <w:r>
        <w:t xml:space="preserve">When we make amendments to the </w:t>
      </w:r>
      <w:r w:rsidR="00AC004A">
        <w:t>G</w:t>
      </w:r>
      <w:r>
        <w:t xml:space="preserve">uideline we are required to explain those changes in a notice. This </w:t>
      </w:r>
      <w:r w:rsidR="009B44C5">
        <w:t>Notice</w:t>
      </w:r>
      <w:r>
        <w:t xml:space="preserve"> covers amendments that we consulted on </w:t>
      </w:r>
      <w:r w:rsidR="00AB54CE">
        <w:t xml:space="preserve">separately </w:t>
      </w:r>
      <w:r>
        <w:t xml:space="preserve">and changes that </w:t>
      </w:r>
      <w:r w:rsidR="00AB54CE">
        <w:t xml:space="preserve">were part of the consultation on the draft </w:t>
      </w:r>
      <w:r w:rsidR="00AC004A">
        <w:t>Guideline</w:t>
      </w:r>
      <w:r w:rsidR="00AB54CE">
        <w:t xml:space="preserve"> version 4</w:t>
      </w:r>
      <w:r>
        <w:t xml:space="preserve">. </w:t>
      </w:r>
    </w:p>
    <w:p w:rsidR="0048704F" w:rsidRDefault="004503E9" w:rsidP="00EB126F">
      <w:r>
        <w:t>We consider o</w:t>
      </w:r>
      <w:r w:rsidR="00EB126F" w:rsidRPr="00EB126F">
        <w:t xml:space="preserve">ur amendments make the </w:t>
      </w:r>
      <w:r>
        <w:t>G</w:t>
      </w:r>
      <w:r w:rsidR="00EB126F" w:rsidRPr="00EB126F">
        <w:t>uideline clearer</w:t>
      </w:r>
      <w:r w:rsidR="00DB1031">
        <w:t xml:space="preserve">, strengthen a number of customer protections and </w:t>
      </w:r>
      <w:r w:rsidR="00EB126F" w:rsidRPr="00EB126F">
        <w:t xml:space="preserve">better </w:t>
      </w:r>
      <w:r w:rsidR="00DB1031">
        <w:t>regulate</w:t>
      </w:r>
      <w:r w:rsidR="00DB1031" w:rsidRPr="00EB126F">
        <w:t xml:space="preserve"> </w:t>
      </w:r>
      <w:r w:rsidR="00EB126F" w:rsidRPr="00EB126F">
        <w:t xml:space="preserve">low risk energy selling activities, </w:t>
      </w:r>
      <w:r w:rsidR="00DB1031">
        <w:t xml:space="preserve">while </w:t>
      </w:r>
      <w:r w:rsidR="00EB126F" w:rsidRPr="00EB126F">
        <w:t>reduc</w:t>
      </w:r>
      <w:r w:rsidR="00DB1031">
        <w:t>ing</w:t>
      </w:r>
      <w:r w:rsidR="00EB126F" w:rsidRPr="00EB126F">
        <w:t xml:space="preserve"> regulatory burden for sellers. </w:t>
      </w:r>
    </w:p>
    <w:p w:rsidR="00501B79" w:rsidRDefault="00501B79" w:rsidP="00501B79">
      <w:r>
        <w:t xml:space="preserve">In summary, the key changes: </w:t>
      </w:r>
    </w:p>
    <w:p w:rsidR="00E90800" w:rsidRDefault="004503E9" w:rsidP="00501B79">
      <w:pPr>
        <w:pStyle w:val="Bulletpoint"/>
      </w:pPr>
      <w:r>
        <w:t>i</w:t>
      </w:r>
      <w:r w:rsidR="00E90800">
        <w:t xml:space="preserve">ncorporate the AER's position on alternative energy sellers into the </w:t>
      </w:r>
      <w:r w:rsidR="00AC004A">
        <w:t>Guideline</w:t>
      </w:r>
      <w:r w:rsidR="00E90800">
        <w:t xml:space="preserve"> and create a new registrable class exemption for solar power purchase providers who meet the eligibility criteria</w:t>
      </w:r>
    </w:p>
    <w:p w:rsidR="000F62FD" w:rsidRDefault="004503E9" w:rsidP="00501B79">
      <w:pPr>
        <w:pStyle w:val="Bulletpoint"/>
      </w:pPr>
      <w:r>
        <w:t>c</w:t>
      </w:r>
      <w:r w:rsidR="008023DB">
        <w:t xml:space="preserve">larify obligations on </w:t>
      </w:r>
      <w:r w:rsidR="000F62FD">
        <w:t xml:space="preserve">exempt sellers who </w:t>
      </w:r>
      <w:r w:rsidR="00F56090">
        <w:t xml:space="preserve">plan to </w:t>
      </w:r>
      <w:r w:rsidR="000F62FD">
        <w:t>retrofit an embedded network</w:t>
      </w:r>
      <w:r w:rsidR="008023DB">
        <w:t>, including decreasing regulation</w:t>
      </w:r>
      <w:r w:rsidR="000F62FD">
        <w:t xml:space="preserve"> </w:t>
      </w:r>
      <w:r w:rsidR="008023DB">
        <w:t>where all customers in the embedded network have agreed to the network conversion</w:t>
      </w:r>
    </w:p>
    <w:p w:rsidR="00AA6A9D" w:rsidRDefault="004503E9" w:rsidP="00501B79">
      <w:pPr>
        <w:pStyle w:val="Bulletpoint"/>
      </w:pPr>
      <w:r>
        <w:t>r</w:t>
      </w:r>
      <w:r w:rsidR="00AF34A9">
        <w:t>equire exempt sellers applying for an individual exemption for a retrofit to provide additional information as part of the application process</w:t>
      </w:r>
      <w:r w:rsidR="003405D1">
        <w:t xml:space="preserve"> </w:t>
      </w:r>
    </w:p>
    <w:p w:rsidR="000F62FD" w:rsidRDefault="00A64C4E" w:rsidP="00501B79">
      <w:pPr>
        <w:pStyle w:val="Bulletpoint"/>
      </w:pPr>
      <w:r>
        <w:t>provide clearer guidance to exempt sellers about their obligations</w:t>
      </w:r>
      <w:r w:rsidR="008023DB">
        <w:t xml:space="preserve">, for example, </w:t>
      </w:r>
      <w:r w:rsidR="00AA6A9D">
        <w:t xml:space="preserve">through </w:t>
      </w:r>
      <w:r w:rsidR="008023DB">
        <w:t>removal of references to 'fair and reasonable' pricing and imposing a positive obligation on sellers in relation to customers' concession energy rebates</w:t>
      </w:r>
    </w:p>
    <w:p w:rsidR="008023DB" w:rsidRDefault="004503E9" w:rsidP="00501B79">
      <w:pPr>
        <w:pStyle w:val="Bulletpoint"/>
      </w:pPr>
      <w:r>
        <w:t>c</w:t>
      </w:r>
      <w:r w:rsidR="008023DB">
        <w:t>reat</w:t>
      </w:r>
      <w:r w:rsidR="00A64C4E">
        <w:t>e</w:t>
      </w:r>
      <w:r w:rsidR="008023DB">
        <w:t xml:space="preserve"> a new class exemption for sellers </w:t>
      </w:r>
      <w:r w:rsidR="002E3EE8">
        <w:t>supply</w:t>
      </w:r>
      <w:r w:rsidR="00BE2EFA">
        <w:t>ing energy, on a temporary basis,</w:t>
      </w:r>
      <w:r w:rsidR="002E3EE8">
        <w:t xml:space="preserve"> for the construction and commissioning phase of building, civil, construction, industrial transport, mining or other projects</w:t>
      </w:r>
    </w:p>
    <w:p w:rsidR="002E3EE8" w:rsidRPr="00B236E9" w:rsidRDefault="004503E9" w:rsidP="00B236E9">
      <w:pPr>
        <w:pStyle w:val="Bulletpoint"/>
        <w:rPr>
          <w:b/>
          <w:bCs/>
        </w:rPr>
      </w:pPr>
      <w:proofErr w:type="gramStart"/>
      <w:r>
        <w:t>e</w:t>
      </w:r>
      <w:r w:rsidR="002E3EE8">
        <w:t>xten</w:t>
      </w:r>
      <w:r w:rsidR="00B236E9">
        <w:t>d</w:t>
      </w:r>
      <w:proofErr w:type="gramEnd"/>
      <w:r w:rsidR="00B236E9">
        <w:t xml:space="preserve"> </w:t>
      </w:r>
      <w:r w:rsidR="002E3EE8">
        <w:t>the eligibility criteria for particular classes of sellers</w:t>
      </w:r>
      <w:r w:rsidR="00B236E9">
        <w:t xml:space="preserve">, including </w:t>
      </w:r>
      <w:r w:rsidR="00B236E9" w:rsidRPr="00B236E9">
        <w:t>open</w:t>
      </w:r>
      <w:r w:rsidR="00B236E9">
        <w:t>ing up a number of classes</w:t>
      </w:r>
      <w:r w:rsidR="00B236E9" w:rsidRPr="00B236E9">
        <w:t xml:space="preserve"> to sellers that are of the same "type"</w:t>
      </w:r>
      <w:r w:rsidR="00B236E9">
        <w:t xml:space="preserve"> without specifically identifying them</w:t>
      </w:r>
      <w:r w:rsidR="00B236E9" w:rsidRPr="00B236E9">
        <w:t xml:space="preserve">. </w:t>
      </w:r>
      <w:r w:rsidR="00B236E9">
        <w:t xml:space="preserve">This is intended to allow </w:t>
      </w:r>
      <w:r w:rsidR="00B236E9" w:rsidRPr="00B236E9">
        <w:t xml:space="preserve">us to </w:t>
      </w:r>
      <w:r w:rsidR="00B236E9">
        <w:t xml:space="preserve">better </w:t>
      </w:r>
      <w:r w:rsidR="00B236E9" w:rsidRPr="00B236E9">
        <w:t xml:space="preserve">regulate the "unknown" element of exempt selling </w:t>
      </w:r>
      <w:r w:rsidR="00B236E9">
        <w:t>and</w:t>
      </w:r>
      <w:r w:rsidR="00B236E9" w:rsidRPr="00B236E9">
        <w:t xml:space="preserve"> reduce</w:t>
      </w:r>
      <w:r w:rsidR="005B5873">
        <w:t xml:space="preserve"> the need for ongoing revisions to</w:t>
      </w:r>
      <w:r w:rsidR="00B236E9" w:rsidRPr="00B236E9">
        <w:t xml:space="preserve"> the </w:t>
      </w:r>
      <w:r w:rsidR="00AC004A">
        <w:t>Guideline</w:t>
      </w:r>
      <w:r>
        <w:t xml:space="preserve"> and</w:t>
      </w:r>
    </w:p>
    <w:p w:rsidR="00501B79" w:rsidRDefault="004503E9" w:rsidP="00501B79">
      <w:pPr>
        <w:pStyle w:val="Bulletpoint"/>
      </w:pPr>
      <w:proofErr w:type="gramStart"/>
      <w:r>
        <w:t>c</w:t>
      </w:r>
      <w:r w:rsidR="000F62FD">
        <w:t>larif</w:t>
      </w:r>
      <w:r w:rsidR="00F931A4">
        <w:t>y</w:t>
      </w:r>
      <w:proofErr w:type="gramEnd"/>
      <w:r w:rsidR="00F931A4">
        <w:t xml:space="preserve"> </w:t>
      </w:r>
      <w:r w:rsidR="00501B79">
        <w:t>how the AER administer</w:t>
      </w:r>
      <w:r w:rsidR="00F931A4">
        <w:t>s</w:t>
      </w:r>
      <w:r w:rsidR="00501B79">
        <w:t xml:space="preserve"> the </w:t>
      </w:r>
      <w:r w:rsidR="00AC004A">
        <w:t>Guideline</w:t>
      </w:r>
      <w:r w:rsidR="002E3EE8">
        <w:t xml:space="preserve">, including in relation to the liability of agents, the cancellation of an exemption </w:t>
      </w:r>
      <w:r w:rsidR="00BE2EFA">
        <w:t xml:space="preserve">and </w:t>
      </w:r>
      <w:r w:rsidR="003A6763">
        <w:t xml:space="preserve">consequences of </w:t>
      </w:r>
      <w:r w:rsidR="00BE2EFA">
        <w:t>breaches</w:t>
      </w:r>
      <w:r w:rsidR="00BA6CAC">
        <w:t xml:space="preserve"> of conditions</w:t>
      </w:r>
      <w:r w:rsidR="00BE2EFA">
        <w:t xml:space="preserve">. </w:t>
      </w:r>
    </w:p>
    <w:p w:rsidR="0048704F" w:rsidRPr="0048704F" w:rsidRDefault="0048704F" w:rsidP="0048704F">
      <w:r w:rsidRPr="0048704F">
        <w:t>We have also improve</w:t>
      </w:r>
      <w:r w:rsidR="00A0311A">
        <w:t>d</w:t>
      </w:r>
      <w:r w:rsidRPr="0048704F">
        <w:t xml:space="preserve"> the readability of the </w:t>
      </w:r>
      <w:r w:rsidR="004503E9">
        <w:t>G</w:t>
      </w:r>
      <w:r w:rsidRPr="0048704F">
        <w:t>uideline</w:t>
      </w:r>
      <w:r w:rsidR="004503E9">
        <w:t xml:space="preserve"> with some structural and language changes.</w:t>
      </w:r>
      <w:r w:rsidR="00A0311A">
        <w:t xml:space="preserve"> </w:t>
      </w:r>
      <w:r w:rsidRPr="0048704F">
        <w:t xml:space="preserve"> </w:t>
      </w:r>
    </w:p>
    <w:p w:rsidR="000007FB" w:rsidRPr="000007FB" w:rsidRDefault="000007FB" w:rsidP="000007FB">
      <w:pPr>
        <w:pStyle w:val="Heading2"/>
      </w:pPr>
      <w:bookmarkStart w:id="37" w:name="_Toc444515907"/>
      <w:bookmarkStart w:id="38" w:name="_Toc444515908"/>
      <w:bookmarkStart w:id="39" w:name="_Toc444515909"/>
      <w:bookmarkStart w:id="40" w:name="_Toc444515911"/>
      <w:bookmarkStart w:id="41" w:name="_Toc444515914"/>
      <w:bookmarkStart w:id="42" w:name="_Toc444515915"/>
      <w:bookmarkStart w:id="43" w:name="_Toc444515916"/>
      <w:bookmarkStart w:id="44" w:name="_Toc444515919"/>
      <w:bookmarkStart w:id="45" w:name="_Toc444515920"/>
      <w:bookmarkStart w:id="46" w:name="_Toc444515921"/>
      <w:bookmarkStart w:id="47" w:name="_Toc427846206"/>
      <w:bookmarkStart w:id="48" w:name="_Toc444515922"/>
      <w:bookmarkStart w:id="49" w:name="_Toc444525982"/>
      <w:bookmarkStart w:id="50" w:name="_Toc444612073"/>
      <w:bookmarkStart w:id="51" w:name="_Toc430593994"/>
      <w:bookmarkStart w:id="52" w:name="_Toc430594150"/>
      <w:bookmarkStart w:id="53" w:name="_Toc430774080"/>
      <w:bookmarkEnd w:id="37"/>
      <w:bookmarkEnd w:id="38"/>
      <w:bookmarkEnd w:id="39"/>
      <w:bookmarkEnd w:id="40"/>
      <w:bookmarkEnd w:id="41"/>
      <w:bookmarkEnd w:id="42"/>
      <w:bookmarkEnd w:id="43"/>
      <w:bookmarkEnd w:id="44"/>
      <w:bookmarkEnd w:id="45"/>
      <w:bookmarkEnd w:id="46"/>
      <w:r w:rsidRPr="000007FB">
        <w:t>Approach to consultation</w:t>
      </w:r>
      <w:bookmarkEnd w:id="47"/>
      <w:bookmarkEnd w:id="48"/>
      <w:bookmarkEnd w:id="49"/>
      <w:bookmarkEnd w:id="50"/>
      <w:r w:rsidRPr="000007FB">
        <w:t xml:space="preserve"> </w:t>
      </w:r>
    </w:p>
    <w:p w:rsidR="000007FB" w:rsidRDefault="00D04C54" w:rsidP="000007FB">
      <w:r>
        <w:t>W</w:t>
      </w:r>
      <w:r w:rsidR="003A02F0">
        <w:t xml:space="preserve">e </w:t>
      </w:r>
      <w:r w:rsidR="001D4365">
        <w:t>released a</w:t>
      </w:r>
      <w:r w:rsidR="000007FB">
        <w:t xml:space="preserve"> </w:t>
      </w:r>
      <w:r w:rsidR="000007FB" w:rsidRPr="000007FB">
        <w:t xml:space="preserve">draft </w:t>
      </w:r>
      <w:r w:rsidR="00AC004A">
        <w:t>Guideline</w:t>
      </w:r>
      <w:r w:rsidR="000007FB" w:rsidRPr="000007FB">
        <w:t xml:space="preserve"> (draft </w:t>
      </w:r>
      <w:r w:rsidR="00AC004A">
        <w:t>G</w:t>
      </w:r>
      <w:r w:rsidR="000007FB">
        <w:t>uideline</w:t>
      </w:r>
      <w:r w:rsidR="000007FB" w:rsidRPr="000007FB">
        <w:t xml:space="preserve">) and an accompanying Notice of Draft Instrument (draft Notice) for public </w:t>
      </w:r>
      <w:r w:rsidR="00515586">
        <w:t>comment</w:t>
      </w:r>
      <w:r>
        <w:t xml:space="preserve"> on 25 September </w:t>
      </w:r>
      <w:r w:rsidRPr="000007FB">
        <w:t>2015</w:t>
      </w:r>
      <w:r w:rsidR="000007FB" w:rsidRPr="000007FB">
        <w:t xml:space="preserve">.  </w:t>
      </w:r>
    </w:p>
    <w:p w:rsidR="00274306" w:rsidRPr="000007FB" w:rsidRDefault="00274306" w:rsidP="000007FB">
      <w:r w:rsidRPr="00274306">
        <w:t>On 20 October 2015, while the first consultation phase was still open, we held a public forum via video conference in our Sydney, Melbourne, Adelaide, Brisbane and Townsville offices.</w:t>
      </w:r>
    </w:p>
    <w:p w:rsidR="00274306" w:rsidRDefault="000007FB" w:rsidP="000007FB">
      <w:r w:rsidRPr="000007FB">
        <w:t xml:space="preserve">We received </w:t>
      </w:r>
      <w:r>
        <w:t>22</w:t>
      </w:r>
      <w:r w:rsidRPr="000007FB">
        <w:t xml:space="preserve"> submissions </w:t>
      </w:r>
      <w:r w:rsidR="00274306">
        <w:t xml:space="preserve">to the draft Guideline, </w:t>
      </w:r>
      <w:r w:rsidRPr="000007FB">
        <w:t xml:space="preserve">and these generally supported </w:t>
      </w:r>
      <w:r w:rsidR="003A02F0">
        <w:t>our proposed</w:t>
      </w:r>
      <w:r w:rsidR="003A02F0" w:rsidRPr="000007FB">
        <w:t xml:space="preserve"> </w:t>
      </w:r>
      <w:r w:rsidRPr="000007FB">
        <w:t xml:space="preserve">amendments. Some submissions </w:t>
      </w:r>
      <w:r w:rsidR="00274306">
        <w:t xml:space="preserve">proposed we consider additional improvements </w:t>
      </w:r>
      <w:r w:rsidR="00274306">
        <w:lastRenderedPageBreak/>
        <w:t>to the Guideline, not</w:t>
      </w:r>
      <w:r w:rsidR="009D627F">
        <w:t xml:space="preserve">ing </w:t>
      </w:r>
      <w:r w:rsidRPr="000007FB">
        <w:t>the consultation process for individual exemption applications is not well understood or</w:t>
      </w:r>
      <w:r w:rsidR="00274306">
        <w:t xml:space="preserve"> </w:t>
      </w:r>
      <w:r w:rsidRPr="000007FB">
        <w:t>used by stakeholders</w:t>
      </w:r>
      <w:r w:rsidR="00274306">
        <w:t xml:space="preserve">. </w:t>
      </w:r>
    </w:p>
    <w:p w:rsidR="00274306" w:rsidRDefault="000007FB" w:rsidP="000007FB">
      <w:r w:rsidRPr="000007FB">
        <w:t>Stakeholders raised a related concern about how exempt sellers consult with affected customers when retrofitting an embedded network.</w:t>
      </w:r>
    </w:p>
    <w:p w:rsidR="000007FB" w:rsidRPr="000007FB" w:rsidRDefault="00D04C54" w:rsidP="000007FB">
      <w:r>
        <w:t>In response we ran a further targeted consultation</w:t>
      </w:r>
      <w:r w:rsidR="001D4365">
        <w:t xml:space="preserve"> relating to the manner in which businesses consult with tenants / customers over proposed network conversions</w:t>
      </w:r>
      <w:r w:rsidR="000007FB" w:rsidRPr="000007FB">
        <w:t xml:space="preserve">. </w:t>
      </w:r>
      <w:r w:rsidR="00274306">
        <w:t xml:space="preserve">We released a document proposing and explaining this amendment </w:t>
      </w:r>
      <w:r w:rsidR="00274306" w:rsidRPr="00274306">
        <w:t>(referred to in this Notice as 'additional amendments for feedback')</w:t>
      </w:r>
      <w:r w:rsidR="00274306">
        <w:t xml:space="preserve"> on </w:t>
      </w:r>
      <w:r w:rsidR="00A764DF">
        <w:t>16</w:t>
      </w:r>
      <w:r w:rsidR="00A45AF1">
        <w:t xml:space="preserve"> December</w:t>
      </w:r>
      <w:r w:rsidR="00785ADC">
        <w:t> </w:t>
      </w:r>
      <w:r w:rsidR="00A45AF1">
        <w:t>2015</w:t>
      </w:r>
      <w:r w:rsidR="00274306">
        <w:t>.</w:t>
      </w:r>
      <w:r w:rsidR="000007FB" w:rsidRPr="000007FB">
        <w:t xml:space="preserve"> </w:t>
      </w:r>
      <w:r w:rsidR="0009093D">
        <w:t xml:space="preserve">Ten </w:t>
      </w:r>
      <w:r w:rsidR="000007FB" w:rsidRPr="000007FB">
        <w:t xml:space="preserve">stakeholders provided feedback on these amendments.  </w:t>
      </w:r>
    </w:p>
    <w:p w:rsidR="000007FB" w:rsidRPr="000007FB" w:rsidRDefault="00A45AF1" w:rsidP="000007FB">
      <w:r>
        <w:t xml:space="preserve">The draft </w:t>
      </w:r>
      <w:r w:rsidR="00AC004A">
        <w:t>Guideline</w:t>
      </w:r>
      <w:r w:rsidR="000007FB" w:rsidRPr="000007FB">
        <w:t>, draft Notice</w:t>
      </w:r>
      <w:r w:rsidR="003A02F0">
        <w:t xml:space="preserve">, minutes from the public </w:t>
      </w:r>
      <w:r w:rsidR="001D4365">
        <w:t xml:space="preserve">forum </w:t>
      </w:r>
      <w:r w:rsidR="001D4365" w:rsidRPr="000007FB">
        <w:t>and</w:t>
      </w:r>
      <w:r w:rsidR="000007FB" w:rsidRPr="000007FB">
        <w:t xml:space="preserve"> submissions are published on our website.</w:t>
      </w:r>
      <w:r w:rsidR="000007FB" w:rsidRPr="000007FB">
        <w:rPr>
          <w:rStyle w:val="FootnoteReference"/>
        </w:rPr>
        <w:footnoteReference w:id="5"/>
      </w:r>
      <w:r w:rsidR="000007FB" w:rsidRPr="000007FB">
        <w:t xml:space="preserve"> Appendix A </w:t>
      </w:r>
      <w:r>
        <w:t xml:space="preserve">summarises the </w:t>
      </w:r>
      <w:r w:rsidR="00291DC7">
        <w:t xml:space="preserve">key issues raised in the </w:t>
      </w:r>
      <w:r>
        <w:t xml:space="preserve">submissions and provides our response to the </w:t>
      </w:r>
      <w:r w:rsidR="00C71399">
        <w:t>submissions</w:t>
      </w:r>
      <w:r w:rsidR="000007FB" w:rsidRPr="000007FB">
        <w:t>.</w:t>
      </w:r>
    </w:p>
    <w:p w:rsidR="000007FB" w:rsidRDefault="00A45AF1" w:rsidP="000007FB">
      <w:r>
        <w:t xml:space="preserve">The final </w:t>
      </w:r>
      <w:r w:rsidR="00AC004A">
        <w:t>Guideline</w:t>
      </w:r>
      <w:r w:rsidR="000007FB" w:rsidRPr="000007FB">
        <w:t xml:space="preserve"> has been informed by submissions and feedback provided to us during the consultation process. Our considerations of key issues raised in </w:t>
      </w:r>
      <w:r w:rsidR="0009093D">
        <w:t xml:space="preserve">the </w:t>
      </w:r>
      <w:r w:rsidR="000007FB" w:rsidRPr="000007FB">
        <w:t xml:space="preserve">submissions and feedback are discussed in </w:t>
      </w:r>
      <w:r w:rsidR="000007FB" w:rsidRPr="00B73993">
        <w:rPr>
          <w:rStyle w:val="Strong"/>
        </w:rPr>
        <w:t>Section</w:t>
      </w:r>
      <w:r w:rsidRPr="00B73993">
        <w:rPr>
          <w:rStyle w:val="Strong"/>
        </w:rPr>
        <w:t>s</w:t>
      </w:r>
      <w:r w:rsidR="000007FB" w:rsidRPr="00B73993">
        <w:rPr>
          <w:rStyle w:val="Strong"/>
        </w:rPr>
        <w:t xml:space="preserve"> 3</w:t>
      </w:r>
      <w:r w:rsidRPr="00B73993">
        <w:rPr>
          <w:rStyle w:val="Strong"/>
        </w:rPr>
        <w:t xml:space="preserve"> to </w:t>
      </w:r>
      <w:r w:rsidR="00137084">
        <w:rPr>
          <w:rStyle w:val="Strong"/>
        </w:rPr>
        <w:t>11</w:t>
      </w:r>
      <w:r w:rsidR="000007FB" w:rsidRPr="000007FB">
        <w:t>.</w:t>
      </w:r>
    </w:p>
    <w:p w:rsidR="00571D57" w:rsidRDefault="002A04FC" w:rsidP="00160903">
      <w:pPr>
        <w:pStyle w:val="Heading1"/>
      </w:pPr>
      <w:bookmarkStart w:id="54" w:name="_Toc444515923"/>
      <w:bookmarkStart w:id="55" w:name="_Toc444515924"/>
      <w:bookmarkStart w:id="56" w:name="_Toc444515925"/>
      <w:bookmarkStart w:id="57" w:name="_Toc444515926"/>
      <w:bookmarkStart w:id="58" w:name="_Toc444515927"/>
      <w:bookmarkStart w:id="59" w:name="_Toc444515928"/>
      <w:bookmarkStart w:id="60" w:name="_Toc444515929"/>
      <w:bookmarkStart w:id="61" w:name="_Toc444515930"/>
      <w:bookmarkStart w:id="62" w:name="_Toc444515931"/>
      <w:bookmarkStart w:id="63" w:name="_Toc444515932"/>
      <w:bookmarkStart w:id="64" w:name="_Toc444515933"/>
      <w:bookmarkStart w:id="65" w:name="_Toc444612074"/>
      <w:bookmarkEnd w:id="51"/>
      <w:bookmarkEnd w:id="52"/>
      <w:bookmarkEnd w:id="53"/>
      <w:bookmarkEnd w:id="54"/>
      <w:bookmarkEnd w:id="55"/>
      <w:bookmarkEnd w:id="56"/>
      <w:bookmarkEnd w:id="57"/>
      <w:bookmarkEnd w:id="58"/>
      <w:bookmarkEnd w:id="59"/>
      <w:bookmarkEnd w:id="60"/>
      <w:bookmarkEnd w:id="61"/>
      <w:bookmarkEnd w:id="62"/>
      <w:bookmarkEnd w:id="63"/>
      <w:bookmarkEnd w:id="64"/>
      <w:r>
        <w:lastRenderedPageBreak/>
        <w:t xml:space="preserve">Regulating alternative energy selling under </w:t>
      </w:r>
      <w:r w:rsidR="006360DD">
        <w:t xml:space="preserve">the </w:t>
      </w:r>
      <w:r w:rsidR="00ED60BE">
        <w:t>Guideline</w:t>
      </w:r>
      <w:bookmarkEnd w:id="65"/>
      <w:r w:rsidR="006360DD">
        <w:t xml:space="preserve"> </w:t>
      </w:r>
    </w:p>
    <w:p w:rsidR="00652110" w:rsidRDefault="00065A93" w:rsidP="001A7135">
      <w:bookmarkStart w:id="66" w:name="_Toc415472814"/>
      <w:bookmarkStart w:id="67" w:name="_Toc415473055"/>
      <w:bookmarkStart w:id="68" w:name="_Toc415472815"/>
      <w:bookmarkStart w:id="69" w:name="_Toc415473056"/>
      <w:bookmarkStart w:id="70" w:name="_Toc415478450"/>
      <w:bookmarkStart w:id="71" w:name="_Toc415670047"/>
      <w:bookmarkStart w:id="72" w:name="_Toc415733421"/>
      <w:bookmarkEnd w:id="66"/>
      <w:bookmarkEnd w:id="67"/>
      <w:r>
        <w:t xml:space="preserve">Version 3 of the </w:t>
      </w:r>
      <w:r w:rsidR="00AC004A">
        <w:t>Guideline</w:t>
      </w:r>
      <w:r>
        <w:t xml:space="preserve"> does not specifically provide for the regulation of</w:t>
      </w:r>
      <w:r w:rsidR="00B86B5A">
        <w:t xml:space="preserve"> alternative energy sellers. </w:t>
      </w:r>
      <w:r>
        <w:t xml:space="preserve">To date, we have provided </w:t>
      </w:r>
      <w:r w:rsidR="0014004A">
        <w:t>separate</w:t>
      </w:r>
      <w:r w:rsidR="0014004A" w:rsidRPr="0014004A">
        <w:t xml:space="preserve"> </w:t>
      </w:r>
      <w:hyperlink r:id="rId11" w:history="1">
        <w:r w:rsidR="0014004A" w:rsidRPr="0014004A">
          <w:rPr>
            <w:rStyle w:val="Hyperlink"/>
          </w:rPr>
          <w:t>guidance</w:t>
        </w:r>
      </w:hyperlink>
      <w:r w:rsidR="0014004A" w:rsidRPr="0014004A">
        <w:t xml:space="preserve"> to alternative sellers and </w:t>
      </w:r>
      <w:hyperlink r:id="rId12" w:history="1">
        <w:r w:rsidR="0014004A" w:rsidRPr="0014004A">
          <w:rPr>
            <w:rStyle w:val="Hyperlink"/>
          </w:rPr>
          <w:t>information requirements</w:t>
        </w:r>
      </w:hyperlink>
      <w:r w:rsidR="0014004A" w:rsidRPr="0014004A">
        <w:t xml:space="preserve"> for exemption applicants</w:t>
      </w:r>
      <w:r>
        <w:t xml:space="preserve">. As part of our review of Version </w:t>
      </w:r>
      <w:r w:rsidR="0014004A">
        <w:t>3</w:t>
      </w:r>
      <w:r>
        <w:t xml:space="preserve"> of the Guideline, we proposed amending </w:t>
      </w:r>
      <w:r w:rsidR="00652110">
        <w:t xml:space="preserve">the </w:t>
      </w:r>
      <w:r>
        <w:t>G</w:t>
      </w:r>
      <w:r w:rsidR="00652110">
        <w:t xml:space="preserve">uideline to </w:t>
      </w:r>
      <w:r>
        <w:t>include our regulatory guidance on alternative and innovative energy sellers</w:t>
      </w:r>
      <w:r w:rsidR="00CF56AC">
        <w:t>.</w:t>
      </w:r>
      <w:r>
        <w:t xml:space="preserve"> The positions</w:t>
      </w:r>
      <w:r w:rsidR="00B86B5A">
        <w:t xml:space="preserve"> established through a separate 2014</w:t>
      </w:r>
      <w:r w:rsidR="00B73993">
        <w:t>/15</w:t>
      </w:r>
      <w:r w:rsidR="00B86B5A">
        <w:t xml:space="preserve"> consultation, as well as subsequent consultation on the draft Guideline</w:t>
      </w:r>
      <w:r w:rsidR="00EC3219">
        <w:t>,</w:t>
      </w:r>
      <w:r w:rsidR="00B86B5A">
        <w:t xml:space="preserve"> are reflected in </w:t>
      </w:r>
      <w:r w:rsidR="0019336B">
        <w:t>o</w:t>
      </w:r>
      <w:r w:rsidR="00B86B5A">
        <w:t xml:space="preserve">ur new </w:t>
      </w:r>
      <w:r>
        <w:t xml:space="preserve">Version </w:t>
      </w:r>
      <w:r w:rsidR="00B3365C">
        <w:t>4</w:t>
      </w:r>
      <w:r>
        <w:t xml:space="preserve"> of the Guideline</w:t>
      </w:r>
      <w:r w:rsidR="00B86B5A">
        <w:t xml:space="preserve">. </w:t>
      </w:r>
      <w:r>
        <w:t xml:space="preserve"> </w:t>
      </w:r>
    </w:p>
    <w:p w:rsidR="00CF56AC" w:rsidRDefault="00CF56AC" w:rsidP="00DB1031">
      <w:pPr>
        <w:pStyle w:val="Heading2"/>
      </w:pPr>
      <w:bookmarkStart w:id="73" w:name="_Toc444612075"/>
      <w:r>
        <w:t>Background</w:t>
      </w:r>
      <w:bookmarkEnd w:id="73"/>
    </w:p>
    <w:p w:rsidR="009E28D6" w:rsidRDefault="009E28D6" w:rsidP="001A7135">
      <w:r w:rsidRPr="00A36809">
        <w:t xml:space="preserve">Increasing energy prices, a desire to manage consumption and </w:t>
      </w:r>
      <w:r>
        <w:t xml:space="preserve">technological advancements in the delivery of energy </w:t>
      </w:r>
      <w:r w:rsidRPr="00A36809">
        <w:t xml:space="preserve">have led to </w:t>
      </w:r>
      <w:r>
        <w:t>a growing</w:t>
      </w:r>
      <w:r w:rsidRPr="00A36809">
        <w:t xml:space="preserve"> demand for alternative energy products</w:t>
      </w:r>
      <w:r>
        <w:t xml:space="preserve">. </w:t>
      </w:r>
      <w:bookmarkEnd w:id="68"/>
      <w:bookmarkEnd w:id="69"/>
      <w:bookmarkEnd w:id="70"/>
      <w:bookmarkEnd w:id="71"/>
      <w:bookmarkEnd w:id="72"/>
      <w:r w:rsidRPr="009E28D6">
        <w:t>Consumers are now changing the way in which they participate in the energy market, and in response, a market for new and innovative business models is developing</w:t>
      </w:r>
      <w:r w:rsidR="00633341">
        <w:t>, f</w:t>
      </w:r>
      <w:r w:rsidR="00633341" w:rsidRPr="00633341">
        <w:t>or example</w:t>
      </w:r>
      <w:r w:rsidR="00633341">
        <w:t>,</w:t>
      </w:r>
      <w:r w:rsidR="00633341" w:rsidRPr="00633341">
        <w:t xml:space="preserve"> </w:t>
      </w:r>
      <w:r w:rsidR="00E14498">
        <w:t>power purchase agreements (</w:t>
      </w:r>
      <w:r w:rsidR="00633341" w:rsidRPr="00633341">
        <w:t>PPAs</w:t>
      </w:r>
      <w:r w:rsidR="00E14498">
        <w:t>)</w:t>
      </w:r>
      <w:r w:rsidR="00633341" w:rsidRPr="00633341">
        <w:t>, wheeling, co-generation</w:t>
      </w:r>
      <w:r w:rsidR="00633341">
        <w:t xml:space="preserve"> and </w:t>
      </w:r>
      <w:r w:rsidR="00633341" w:rsidRPr="00633341">
        <w:t>micro-grids</w:t>
      </w:r>
      <w:r w:rsidRPr="009E28D6">
        <w:t>.</w:t>
      </w:r>
      <w:r>
        <w:t xml:space="preserve"> These new service delivery models and products were not specificall</w:t>
      </w:r>
      <w:r w:rsidR="008E00EA">
        <w:t>y contemplated when the Retail</w:t>
      </w:r>
      <w:r w:rsidR="007B381F">
        <w:t> </w:t>
      </w:r>
      <w:r w:rsidR="008E00EA">
        <w:t>Law was drafted. However, where they involve the sale of energy—as, for example, through solar power purchase agreements</w:t>
      </w:r>
      <w:r w:rsidR="000440FE">
        <w:t xml:space="preserve"> (SPPAs)</w:t>
      </w:r>
      <w:r w:rsidR="008E00EA">
        <w:t>—they are captured under the Retail Law</w:t>
      </w:r>
      <w:r w:rsidR="007023A8">
        <w:t xml:space="preserve"> and must be regulated either under a retail</w:t>
      </w:r>
      <w:r w:rsidR="000440FE">
        <w:t>er</w:t>
      </w:r>
      <w:r w:rsidR="007023A8">
        <w:t xml:space="preserve"> authorisation or exemption.</w:t>
      </w:r>
    </w:p>
    <w:p w:rsidR="007023A8" w:rsidRDefault="001A07DF" w:rsidP="001A7135">
      <w:r>
        <w:t>We</w:t>
      </w:r>
      <w:r w:rsidR="007023A8">
        <w:t xml:space="preserve"> summarised key issues in regulating "alternative energy providers" in an </w:t>
      </w:r>
      <w:hyperlink r:id="rId13" w:history="1">
        <w:r w:rsidR="007023A8">
          <w:rPr>
            <w:rStyle w:val="Hyperlink"/>
          </w:rPr>
          <w:t>issues paper</w:t>
        </w:r>
      </w:hyperlink>
      <w:r w:rsidR="007023A8">
        <w:t xml:space="preserve">, which </w:t>
      </w:r>
      <w:r w:rsidR="00751ECC">
        <w:t xml:space="preserve">we </w:t>
      </w:r>
      <w:r w:rsidR="007023A8">
        <w:t>published in October 2013. This paper set out the AER's proposed approach to regulating these sellers</w:t>
      </w:r>
      <w:r w:rsidR="00E07F02">
        <w:t>, namely</w:t>
      </w:r>
      <w:r w:rsidR="00497E57">
        <w:t xml:space="preserve"> through</w:t>
      </w:r>
      <w:r w:rsidR="00E07F02">
        <w:t xml:space="preserve"> </w:t>
      </w:r>
      <w:r w:rsidR="003A4550">
        <w:t>individual exemptions</w:t>
      </w:r>
      <w:r w:rsidR="00E07F02">
        <w:t xml:space="preserve">. The focus of this paper was on </w:t>
      </w:r>
      <w:r w:rsidR="007023A8">
        <w:t xml:space="preserve">solar power </w:t>
      </w:r>
      <w:r w:rsidR="00933BC6">
        <w:t xml:space="preserve">purchase agreements. </w:t>
      </w:r>
      <w:r>
        <w:t xml:space="preserve">We </w:t>
      </w:r>
      <w:r w:rsidR="00933BC6">
        <w:t xml:space="preserve">published </w:t>
      </w:r>
      <w:r>
        <w:t xml:space="preserve">our </w:t>
      </w:r>
      <w:hyperlink r:id="rId14" w:history="1">
        <w:r w:rsidR="00933BC6">
          <w:rPr>
            <w:rStyle w:val="Hyperlink"/>
          </w:rPr>
          <w:t xml:space="preserve">final statement of approach </w:t>
        </w:r>
      </w:hyperlink>
      <w:r w:rsidR="00933BC6">
        <w:t>in June 2014</w:t>
      </w:r>
      <w:r w:rsidR="00497E57">
        <w:t xml:space="preserve">, which </w:t>
      </w:r>
      <w:r w:rsidR="007474E7">
        <w:t xml:space="preserve">distinguished between the type of </w:t>
      </w:r>
      <w:r w:rsidR="00BE2EFA">
        <w:t>selling that a retailer engages</w:t>
      </w:r>
      <w:r w:rsidR="007474E7">
        <w:t xml:space="preserve"> in when selling as the primary supplier to a customer and supply that </w:t>
      </w:r>
      <w:r w:rsidR="00986711">
        <w:t xml:space="preserve">is supplementary—energy </w:t>
      </w:r>
      <w:r w:rsidR="002F3198">
        <w:t>supplied</w:t>
      </w:r>
      <w:r w:rsidR="00986711">
        <w:t xml:space="preserve"> through an SPPA, </w:t>
      </w:r>
      <w:r w:rsidR="002F3198">
        <w:t xml:space="preserve">for instance. </w:t>
      </w:r>
      <w:r w:rsidR="00986711">
        <w:t xml:space="preserve"> </w:t>
      </w:r>
    </w:p>
    <w:p w:rsidR="00933BC6" w:rsidRDefault="00933BC6" w:rsidP="001A7135">
      <w:r>
        <w:t xml:space="preserve">Prompted by the development of further disruptive technologies in the energy market, particularly in energy storage, </w:t>
      </w:r>
      <w:r w:rsidR="001A07DF">
        <w:t>we</w:t>
      </w:r>
      <w:r w:rsidR="000F3FCF">
        <w:t xml:space="preserve"> undertook </w:t>
      </w:r>
      <w:r w:rsidR="000440FE">
        <w:t xml:space="preserve">further </w:t>
      </w:r>
      <w:r w:rsidR="000F3FCF">
        <w:t xml:space="preserve">consultation in early 2015 to revisit issues relating to the regulation of alternative energy sellers (outlined in an </w:t>
      </w:r>
      <w:hyperlink r:id="rId15" w:history="1">
        <w:r w:rsidR="000F3FCF">
          <w:rPr>
            <w:rStyle w:val="Hyperlink"/>
          </w:rPr>
          <w:t xml:space="preserve">issues paper </w:t>
        </w:r>
      </w:hyperlink>
      <w:r w:rsidR="000F3FCF">
        <w:t xml:space="preserve">published in November 2014). </w:t>
      </w:r>
    </w:p>
    <w:p w:rsidR="00804821" w:rsidRPr="00BB68E2" w:rsidRDefault="00B73993" w:rsidP="00CF56AC">
      <w:pPr>
        <w:pStyle w:val="Heading2"/>
        <w:rPr>
          <w:rStyle w:val="Emphasis"/>
          <w:i w:val="0"/>
          <w:iCs w:val="0"/>
        </w:rPr>
      </w:pPr>
      <w:bookmarkStart w:id="74" w:name="_Toc444515935"/>
      <w:bookmarkEnd w:id="74"/>
      <w:r>
        <w:t xml:space="preserve"> </w:t>
      </w:r>
      <w:bookmarkStart w:id="75" w:name="_Toc444515936"/>
      <w:bookmarkStart w:id="76" w:name="_Toc430593997"/>
      <w:bookmarkStart w:id="77" w:name="_Toc430594153"/>
      <w:bookmarkStart w:id="78" w:name="_Toc430774083"/>
      <w:bookmarkStart w:id="79" w:name="_Toc444515937"/>
      <w:bookmarkStart w:id="80" w:name="_Toc444525985"/>
      <w:bookmarkStart w:id="81" w:name="_Toc444612076"/>
      <w:bookmarkEnd w:id="75"/>
      <w:r w:rsidR="00383DDB" w:rsidRPr="00CF56AC">
        <w:rPr>
          <w:rStyle w:val="Emphasis"/>
          <w:i w:val="0"/>
          <w:iCs w:val="0"/>
        </w:rPr>
        <w:t>2</w:t>
      </w:r>
      <w:r w:rsidR="0019336B" w:rsidRPr="00BB68E2">
        <w:rPr>
          <w:rStyle w:val="Emphasis"/>
          <w:i w:val="0"/>
          <w:iCs w:val="0"/>
        </w:rPr>
        <w:t>0</w:t>
      </w:r>
      <w:r w:rsidR="008D53D4" w:rsidRPr="00BB68E2">
        <w:rPr>
          <w:rStyle w:val="Emphasis"/>
          <w:i w:val="0"/>
          <w:iCs w:val="0"/>
        </w:rPr>
        <w:t>15</w:t>
      </w:r>
      <w:r w:rsidR="0019336B" w:rsidRPr="00BB68E2">
        <w:rPr>
          <w:rStyle w:val="Emphasis"/>
          <w:i w:val="0"/>
          <w:iCs w:val="0"/>
        </w:rPr>
        <w:t xml:space="preserve"> Co</w:t>
      </w:r>
      <w:r w:rsidR="00804821" w:rsidRPr="00BB68E2">
        <w:rPr>
          <w:rStyle w:val="Emphasis"/>
          <w:i w:val="0"/>
          <w:iCs w:val="0"/>
        </w:rPr>
        <w:t>nsultation and outcomes</w:t>
      </w:r>
      <w:bookmarkEnd w:id="76"/>
      <w:bookmarkEnd w:id="77"/>
      <w:bookmarkEnd w:id="78"/>
      <w:bookmarkEnd w:id="79"/>
      <w:bookmarkEnd w:id="80"/>
      <w:bookmarkEnd w:id="81"/>
      <w:r w:rsidR="00383DDB" w:rsidRPr="00BB68E2">
        <w:rPr>
          <w:rStyle w:val="Emphasis"/>
          <w:i w:val="0"/>
          <w:iCs w:val="0"/>
        </w:rPr>
        <w:t xml:space="preserve"> </w:t>
      </w:r>
    </w:p>
    <w:p w:rsidR="004B35B6" w:rsidRDefault="004B35B6" w:rsidP="001A7135">
      <w:r>
        <w:t xml:space="preserve">The consultation in early 2015 </w:t>
      </w:r>
      <w:r w:rsidR="00804821">
        <w:t xml:space="preserve">and submissions received in response to the consultation </w:t>
      </w:r>
      <w:r>
        <w:t xml:space="preserve">raised </w:t>
      </w:r>
      <w:r w:rsidR="00804821">
        <w:t xml:space="preserve">a significant number of </w:t>
      </w:r>
      <w:r>
        <w:t>issues</w:t>
      </w:r>
      <w:r w:rsidR="00B73993">
        <w:t>.</w:t>
      </w:r>
      <w:r w:rsidR="00B3365C">
        <w:rPr>
          <w:rStyle w:val="FootnoteReference"/>
        </w:rPr>
        <w:footnoteReference w:id="6"/>
      </w:r>
      <w:r w:rsidR="00B73993">
        <w:t xml:space="preserve"> </w:t>
      </w:r>
      <w:r w:rsidR="00CC447B">
        <w:t>Central to these were</w:t>
      </w:r>
      <w:r>
        <w:t xml:space="preserve">: </w:t>
      </w:r>
    </w:p>
    <w:p w:rsidR="00296B96" w:rsidRDefault="0041136B" w:rsidP="00CC447B">
      <w:pPr>
        <w:pStyle w:val="Bulletpoint2"/>
      </w:pPr>
      <w:r>
        <w:t xml:space="preserve">ensuring appropriate </w:t>
      </w:r>
      <w:r w:rsidR="00CC447B" w:rsidRPr="00CC447B">
        <w:t xml:space="preserve">protection of consumers </w:t>
      </w:r>
    </w:p>
    <w:p w:rsidR="00CC447B" w:rsidRDefault="00935E53" w:rsidP="00CC447B">
      <w:pPr>
        <w:pStyle w:val="Bulletpoint2"/>
      </w:pPr>
      <w:r>
        <w:t>competitive neutrality for all sellers of energy</w:t>
      </w:r>
      <w:r w:rsidR="00296B96">
        <w:t xml:space="preserve"> </w:t>
      </w:r>
      <w:r w:rsidR="00CC447B" w:rsidRPr="00CC447B">
        <w:t xml:space="preserve">and </w:t>
      </w:r>
    </w:p>
    <w:p w:rsidR="004B35B6" w:rsidRDefault="00CC447B" w:rsidP="00CC447B">
      <w:pPr>
        <w:pStyle w:val="Bulletpoint2"/>
      </w:pPr>
      <w:proofErr w:type="gramStart"/>
      <w:r>
        <w:t>the</w:t>
      </w:r>
      <w:proofErr w:type="gramEnd"/>
      <w:r>
        <w:t xml:space="preserve"> </w:t>
      </w:r>
      <w:r w:rsidRPr="00CC447B">
        <w:t xml:space="preserve">desirability of having a set of </w:t>
      </w:r>
      <w:r w:rsidR="00E07F02">
        <w:t xml:space="preserve">enduring </w:t>
      </w:r>
      <w:r w:rsidRPr="00CC447B">
        <w:t>principles</w:t>
      </w:r>
      <w:r>
        <w:t>.</w:t>
      </w:r>
    </w:p>
    <w:p w:rsidR="004B35B6" w:rsidRDefault="00CC447B" w:rsidP="001A7135">
      <w:r>
        <w:lastRenderedPageBreak/>
        <w:t xml:space="preserve">We considered in detail the framework under the Retail Law, </w:t>
      </w:r>
      <w:r w:rsidR="00935E53">
        <w:t xml:space="preserve">including </w:t>
      </w:r>
      <w:r>
        <w:t xml:space="preserve">the </w:t>
      </w:r>
      <w:r w:rsidR="00633341">
        <w:t xml:space="preserve">policy principles, the </w:t>
      </w:r>
      <w:r>
        <w:t>exempt seller factors</w:t>
      </w:r>
      <w:r w:rsidR="00633341">
        <w:t xml:space="preserve"> and</w:t>
      </w:r>
      <w:r>
        <w:t xml:space="preserve"> exempt customer factors </w:t>
      </w:r>
      <w:r w:rsidR="000B0D6C">
        <w:t xml:space="preserve">that guide our consideration of all exemptions </w:t>
      </w:r>
      <w:r>
        <w:t>a</w:t>
      </w:r>
      <w:r w:rsidR="00633341">
        <w:t xml:space="preserve">s well as </w:t>
      </w:r>
      <w:r>
        <w:t xml:space="preserve">a number of </w:t>
      </w:r>
      <w:r w:rsidR="00291D30">
        <w:t xml:space="preserve">additional </w:t>
      </w:r>
      <w:r>
        <w:t>principles</w:t>
      </w:r>
      <w:r w:rsidR="00291D30">
        <w:t xml:space="preserve"> relevant to innovative business models</w:t>
      </w:r>
      <w:r>
        <w:t xml:space="preserve">. While </w:t>
      </w:r>
      <w:r w:rsidR="000440FE">
        <w:t xml:space="preserve">a number of stakeholders </w:t>
      </w:r>
      <w:r>
        <w:t>support</w:t>
      </w:r>
      <w:r w:rsidR="000440FE">
        <w:t>ed </w:t>
      </w:r>
      <w:r>
        <w:t xml:space="preserve">bringing alternative energy sellers under the retailer authorisation framework, </w:t>
      </w:r>
      <w:r w:rsidR="00633341">
        <w:t xml:space="preserve">the majority of </w:t>
      </w:r>
      <w:r>
        <w:t>stakeholders considered it more appropriate to continue regulating under the exemption</w:t>
      </w:r>
      <w:r w:rsidR="00E33D37">
        <w:t>s</w:t>
      </w:r>
      <w:r>
        <w:t xml:space="preserve"> framework. </w:t>
      </w:r>
    </w:p>
    <w:p w:rsidR="000B0D6C" w:rsidRDefault="00B31ACB" w:rsidP="001A7135">
      <w:r>
        <w:t xml:space="preserve">The AER's view was, and remains, the exemptions framework is the preferable mechanism for regulating alternative energy sellers </w:t>
      </w:r>
      <w:r w:rsidR="000B0D6C">
        <w:t xml:space="preserve">given </w:t>
      </w:r>
      <w:r>
        <w:t xml:space="preserve">its </w:t>
      </w:r>
      <w:r w:rsidR="000B0D6C">
        <w:t xml:space="preserve">flexibility and adaptability. </w:t>
      </w:r>
      <w:r w:rsidR="00633341">
        <w:t>As stakeholders and the AER noted during consultation, e</w:t>
      </w:r>
      <w:r w:rsidR="000B0D6C" w:rsidRPr="00D91E92">
        <w:t xml:space="preserve">xemptions can be tailor-made to suit the specifics of an energy sale and are therefore a better regulatory fit for </w:t>
      </w:r>
      <w:r w:rsidR="000B0D6C">
        <w:t>a</w:t>
      </w:r>
      <w:r w:rsidR="000B0D6C" w:rsidRPr="00D91E92">
        <w:t xml:space="preserve">lternative energy </w:t>
      </w:r>
      <w:r w:rsidR="00E07F02">
        <w:t xml:space="preserve">sales. </w:t>
      </w:r>
      <w:r w:rsidR="00633341">
        <w:t xml:space="preserve">This is in contrast to authorisations which provide a 'one size fits all' model with considerably less flexibility than exemptions. </w:t>
      </w:r>
    </w:p>
    <w:p w:rsidR="00291D30" w:rsidRDefault="00AA71BC" w:rsidP="001A7135">
      <w:r>
        <w:t xml:space="preserve">In </w:t>
      </w:r>
      <w:r w:rsidR="00633341">
        <w:t xml:space="preserve">reaching </w:t>
      </w:r>
      <w:r w:rsidR="00E33D37">
        <w:t>the</w:t>
      </w:r>
      <w:r w:rsidR="0041136B">
        <w:t xml:space="preserve"> position</w:t>
      </w:r>
      <w:r w:rsidR="00E33D37">
        <w:t xml:space="preserve"> that we </w:t>
      </w:r>
      <w:r w:rsidR="0041136B">
        <w:t xml:space="preserve">set out </w:t>
      </w:r>
      <w:r w:rsidR="00633341">
        <w:t xml:space="preserve">in </w:t>
      </w:r>
      <w:r w:rsidR="0041136B">
        <w:t xml:space="preserve">the </w:t>
      </w:r>
      <w:r w:rsidR="00633341">
        <w:t xml:space="preserve">draft </w:t>
      </w:r>
      <w:r w:rsidR="00B86B5A">
        <w:t>G</w:t>
      </w:r>
      <w:r w:rsidR="00633341">
        <w:t>uideline</w:t>
      </w:r>
      <w:r w:rsidR="0041136B">
        <w:t>,</w:t>
      </w:r>
      <w:r>
        <w:t xml:space="preserve"> we again had regard to </w:t>
      </w:r>
      <w:r w:rsidR="00024CB8">
        <w:t>the important distinction we drew in our first consultation on alternative energy sellers, being the distinction between a customer's primary source of supply</w:t>
      </w:r>
      <w:r w:rsidR="00633341">
        <w:t xml:space="preserve"> </w:t>
      </w:r>
      <w:r w:rsidR="00024CB8">
        <w:t xml:space="preserve">and secondary or discretionary supply. </w:t>
      </w:r>
      <w:r w:rsidR="00291D30">
        <w:t xml:space="preserve">A number of stakeholders </w:t>
      </w:r>
      <w:r w:rsidR="00FB6FD8">
        <w:t>commented on the difficulty of determining when a supplier was the 'primary' supplier</w:t>
      </w:r>
      <w:r w:rsidR="00633341">
        <w:t xml:space="preserve"> and suggested that this distinction should be refined or removed</w:t>
      </w:r>
      <w:r w:rsidR="00FB6FD8">
        <w:t xml:space="preserve">. We </w:t>
      </w:r>
      <w:r w:rsidR="00633341">
        <w:t xml:space="preserve">further considered </w:t>
      </w:r>
      <w:r w:rsidR="00FB6FD8">
        <w:t xml:space="preserve">this issue and </w:t>
      </w:r>
      <w:r w:rsidR="00633341">
        <w:t>how it may guide our approach to alternative energy selling models and have refined</w:t>
      </w:r>
      <w:r w:rsidR="00A4601A">
        <w:t xml:space="preserve"> </w:t>
      </w:r>
      <w:r w:rsidR="00E33D37">
        <w:t xml:space="preserve">it </w:t>
      </w:r>
      <w:r w:rsidR="00A4601A">
        <w:t xml:space="preserve">by </w:t>
      </w:r>
      <w:r w:rsidR="00E33D37">
        <w:t>identifying</w:t>
      </w:r>
      <w:r w:rsidR="00A4601A">
        <w:t xml:space="preserve"> a number of additional factors to assist our assessment. </w:t>
      </w:r>
    </w:p>
    <w:p w:rsidR="00024CB8" w:rsidRDefault="00024CB8" w:rsidP="001A7135">
      <w:r>
        <w:t>We continue to consider this distinction</w:t>
      </w:r>
      <w:r w:rsidR="00E07F02">
        <w:t>,</w:t>
      </w:r>
      <w:r>
        <w:t xml:space="preserve"> </w:t>
      </w:r>
      <w:r w:rsidR="00CC2CA5">
        <w:t xml:space="preserve">as well as </w:t>
      </w:r>
      <w:r w:rsidR="00CC2CA5" w:rsidRPr="00CC2CA5">
        <w:t>the effect disconnection would have on a customer’s ongoing energy supply</w:t>
      </w:r>
      <w:r w:rsidR="00E07F02">
        <w:t>,</w:t>
      </w:r>
      <w:r w:rsidR="00CC2CA5" w:rsidRPr="00CC2CA5">
        <w:t xml:space="preserve"> </w:t>
      </w:r>
      <w:r w:rsidR="00CC2CA5">
        <w:t xml:space="preserve">as </w:t>
      </w:r>
      <w:r>
        <w:t xml:space="preserve">important in terms of how and to what extent we regulate alternative energy suppliers. </w:t>
      </w:r>
    </w:p>
    <w:p w:rsidR="00CC2CA5" w:rsidRDefault="00CC2CA5" w:rsidP="001A7135">
      <w:r w:rsidRPr="00CC2CA5">
        <w:t xml:space="preserve">If a secondary source </w:t>
      </w:r>
      <w:r w:rsidR="0019336B">
        <w:t xml:space="preserve">was </w:t>
      </w:r>
      <w:r w:rsidRPr="00CC2CA5">
        <w:t xml:space="preserve">disconnected the customer would still have access to network distributed energy and would therefore still be supplied. </w:t>
      </w:r>
      <w:r>
        <w:t>Our view remains that p</w:t>
      </w:r>
      <w:r w:rsidRPr="00CC2CA5">
        <w:t>rimary providers should be required to provide customers with the full suite of energy retail protections and, as such, should be authorised. Where a customer is supplied by an energy source that is secondary to grid-distributed energy the customer does not need the same level of protection for that service as for the primary source of electricity</w:t>
      </w:r>
      <w:r>
        <w:t>.</w:t>
      </w:r>
    </w:p>
    <w:p w:rsidR="00925EBF" w:rsidRDefault="001D326E" w:rsidP="001A7135">
      <w:r>
        <w:t>A range of s</w:t>
      </w:r>
      <w:r w:rsidR="00E55F6F">
        <w:t>takeholders made submissions on</w:t>
      </w:r>
      <w:r>
        <w:t xml:space="preserve"> the issue of competitive neutrality between different kinds of energy sellers.</w:t>
      </w:r>
      <w:r w:rsidR="00E55F6F">
        <w:t xml:space="preserve"> </w:t>
      </w:r>
      <w:r w:rsidR="005C7504">
        <w:t>Some</w:t>
      </w:r>
      <w:r>
        <w:t xml:space="preserve"> proposed</w:t>
      </w:r>
      <w:r w:rsidR="00E55F6F">
        <w:t xml:space="preserve"> ways </w:t>
      </w:r>
      <w:r w:rsidR="00137C08">
        <w:t>of 'levelling</w:t>
      </w:r>
      <w:r w:rsidR="00E55F6F">
        <w:t xml:space="preserve"> the playing field</w:t>
      </w:r>
      <w:r w:rsidR="005C7504">
        <w:t>'</w:t>
      </w:r>
      <w:r w:rsidR="00E55F6F">
        <w:t xml:space="preserve"> between suppliers. </w:t>
      </w:r>
      <w:r>
        <w:t xml:space="preserve">For example, </w:t>
      </w:r>
      <w:r w:rsidR="008337A4">
        <w:t>The Council on the Ageing (</w:t>
      </w:r>
      <w:r>
        <w:t>COTA</w:t>
      </w:r>
      <w:r w:rsidR="008337A4">
        <w:t>)</w:t>
      </w:r>
      <w:r>
        <w:t xml:space="preserve"> proposed </w:t>
      </w:r>
      <w:r w:rsidR="00A4601A">
        <w:t>the alternative energy seller</w:t>
      </w:r>
      <w:r w:rsidR="00A4601A" w:rsidRPr="00A4601A">
        <w:t xml:space="preserve"> pay the customer’s authorised retailer </w:t>
      </w:r>
      <w:r w:rsidR="00137C08" w:rsidRPr="00A4601A">
        <w:t xml:space="preserve">a fee to </w:t>
      </w:r>
      <w:r w:rsidR="00A4601A" w:rsidRPr="00A4601A">
        <w:t>towards the cost</w:t>
      </w:r>
      <w:r w:rsidR="00E33D37">
        <w:t>s</w:t>
      </w:r>
      <w:r w:rsidR="00A4601A" w:rsidRPr="00A4601A">
        <w:t xml:space="preserve"> of providing hardship</w:t>
      </w:r>
      <w:r w:rsidR="00E33D37">
        <w:t xml:space="preserve"> and</w:t>
      </w:r>
      <w:r w:rsidR="00A4601A" w:rsidRPr="00A4601A">
        <w:t xml:space="preserve"> life support</w:t>
      </w:r>
      <w:r w:rsidR="00BE10F0">
        <w:t xml:space="preserve"> </w:t>
      </w:r>
      <w:r w:rsidR="00E33D37">
        <w:t xml:space="preserve">protections. </w:t>
      </w:r>
      <w:r w:rsidR="008337A4">
        <w:t xml:space="preserve">The </w:t>
      </w:r>
      <w:r w:rsidR="00A4601A">
        <w:t>P</w:t>
      </w:r>
      <w:r w:rsidR="008337A4">
        <w:t xml:space="preserve">ublic Interest Advocacy Centre (PIAC) </w:t>
      </w:r>
      <w:r w:rsidR="00A4601A">
        <w:t>supported further consideration of this issue and other stakeholders noted the importance of competitive neutrality principles being applied</w:t>
      </w:r>
      <w:r w:rsidR="005C7504">
        <w:t xml:space="preserve"> more broadly</w:t>
      </w:r>
      <w:r w:rsidR="00A4601A">
        <w:t>.</w:t>
      </w:r>
      <w:r w:rsidR="00BE10F0">
        <w:t xml:space="preserve"> </w:t>
      </w:r>
      <w:r w:rsidR="00E55F6F">
        <w:t xml:space="preserve">We have given consideration to </w:t>
      </w:r>
      <w:r w:rsidR="00A4601A">
        <w:t xml:space="preserve">the </w:t>
      </w:r>
      <w:r w:rsidR="00E55F6F">
        <w:t xml:space="preserve">proposals but concluded that none are </w:t>
      </w:r>
      <w:r w:rsidR="00A4601A">
        <w:t xml:space="preserve">workable under </w:t>
      </w:r>
      <w:r w:rsidR="005C7504">
        <w:t xml:space="preserve">the current </w:t>
      </w:r>
      <w:r w:rsidR="00A4601A">
        <w:t>framework.</w:t>
      </w:r>
    </w:p>
    <w:p w:rsidR="00CC2CA5" w:rsidRDefault="00CC2CA5" w:rsidP="001A7135">
      <w:r>
        <w:t xml:space="preserve">Our amendments to the </w:t>
      </w:r>
      <w:r w:rsidR="00AC004A">
        <w:t>Guideline</w:t>
      </w:r>
      <w:r>
        <w:t xml:space="preserve"> reflect</w:t>
      </w:r>
      <w:r w:rsidR="00BE10F0">
        <w:t xml:space="preserve"> our consideration of all the submissions and how proposed changes would </w:t>
      </w:r>
      <w:r w:rsidR="005C7504">
        <w:t xml:space="preserve">be </w:t>
      </w:r>
      <w:r w:rsidR="00F63BED">
        <w:t>implemented</w:t>
      </w:r>
      <w:r w:rsidR="005C7504">
        <w:t xml:space="preserve"> </w:t>
      </w:r>
      <w:r w:rsidR="00BE10F0">
        <w:t xml:space="preserve">under the current system. Our position under the </w:t>
      </w:r>
      <w:r w:rsidR="00AC004A">
        <w:t>Guideline</w:t>
      </w:r>
      <w:r w:rsidR="00BE10F0">
        <w:t xml:space="preserve"> remains one of light</w:t>
      </w:r>
      <w:r w:rsidR="005C7504">
        <w:t>-handed</w:t>
      </w:r>
      <w:r w:rsidR="00BE10F0">
        <w:t xml:space="preserve"> regulat</w:t>
      </w:r>
      <w:r w:rsidR="005C7504">
        <w:t>ion</w:t>
      </w:r>
      <w:r w:rsidR="003F437F">
        <w:t xml:space="preserve"> and includes a</w:t>
      </w:r>
      <w:r>
        <w:t xml:space="preserve"> new class of exemptions for alternative energy sellers that sell to business customers under a PPA or to residential customers under a PPA </w:t>
      </w:r>
      <w:r w:rsidR="00E07F02">
        <w:t xml:space="preserve">that is less than </w:t>
      </w:r>
      <w:r w:rsidR="0019336B">
        <w:t xml:space="preserve">ten </w:t>
      </w:r>
      <w:r w:rsidR="00E07F02">
        <w:t>years and has</w:t>
      </w:r>
      <w:r w:rsidR="003F437F">
        <w:t xml:space="preserve"> e</w:t>
      </w:r>
      <w:r>
        <w:t>arly termination provisions.</w:t>
      </w:r>
    </w:p>
    <w:p w:rsidR="009D627F" w:rsidRDefault="00CC2CA5" w:rsidP="001A7135">
      <w:r>
        <w:lastRenderedPageBreak/>
        <w:t xml:space="preserve">We have left open individual exemptions for other alternative energy sellers but have articulated a framework that </w:t>
      </w:r>
      <w:r w:rsidR="00E07F02">
        <w:t>clarifies</w:t>
      </w:r>
      <w:r>
        <w:t xml:space="preserve"> the principles we will apply when assessing these applications</w:t>
      </w:r>
      <w:r w:rsidR="000B0D6C">
        <w:t xml:space="preserve">. </w:t>
      </w:r>
    </w:p>
    <w:p w:rsidR="0014004A" w:rsidRDefault="00F7375C" w:rsidP="001A7135">
      <w:r>
        <w:t xml:space="preserve">We recognise the retail market is </w:t>
      </w:r>
      <w:r w:rsidR="009259BC">
        <w:t xml:space="preserve">changing </w:t>
      </w:r>
      <w:r>
        <w:t>rapidly with new products and services becoming available to customers.</w:t>
      </w:r>
      <w:r w:rsidR="009259BC">
        <w:t xml:space="preserve"> There are many other </w:t>
      </w:r>
      <w:r w:rsidR="009D627F">
        <w:t>bodies, including</w:t>
      </w:r>
      <w:r>
        <w:t xml:space="preserve"> the A</w:t>
      </w:r>
      <w:r w:rsidR="0019336B">
        <w:t>ustralian Energy Market Commission (A</w:t>
      </w:r>
      <w:r>
        <w:t>EMC</w:t>
      </w:r>
      <w:r w:rsidR="0019336B">
        <w:t>)</w:t>
      </w:r>
      <w:r>
        <w:t>, A</w:t>
      </w:r>
      <w:r w:rsidR="0019336B">
        <w:t>ustralian Energy Market Operator (A</w:t>
      </w:r>
      <w:r>
        <w:t>EMO</w:t>
      </w:r>
      <w:r w:rsidR="0019336B">
        <w:t>)</w:t>
      </w:r>
      <w:r>
        <w:t>, C</w:t>
      </w:r>
      <w:r w:rsidR="001C758B">
        <w:t>ouncil of Australian Governments (C</w:t>
      </w:r>
      <w:r>
        <w:t>OAG</w:t>
      </w:r>
      <w:r w:rsidR="001C758B">
        <w:t>)</w:t>
      </w:r>
      <w:r>
        <w:t xml:space="preserve"> Energy Council, </w:t>
      </w:r>
      <w:r w:rsidR="009D627F">
        <w:t xml:space="preserve">as well as </w:t>
      </w:r>
      <w:r>
        <w:t xml:space="preserve">industry and consumer </w:t>
      </w:r>
      <w:r w:rsidR="009D627F">
        <w:t>representatives</w:t>
      </w:r>
      <w:r w:rsidR="009259BC">
        <w:t xml:space="preserve"> with roles and interest in this area. We</w:t>
      </w:r>
      <w:r w:rsidR="009D627F">
        <w:t xml:space="preserve"> </w:t>
      </w:r>
      <w:r w:rsidR="009259BC">
        <w:t>will continue to work cooperatively</w:t>
      </w:r>
      <w:r w:rsidR="009D627F">
        <w:t xml:space="preserve"> </w:t>
      </w:r>
      <w:r w:rsidR="0014004A">
        <w:t xml:space="preserve">to </w:t>
      </w:r>
      <w:r w:rsidR="0014004A" w:rsidRPr="0014004A">
        <w:t xml:space="preserve">ensure our approach </w:t>
      </w:r>
      <w:r w:rsidR="009259BC">
        <w:t xml:space="preserve">remains </w:t>
      </w:r>
      <w:r w:rsidR="00DB1031">
        <w:t>relevant</w:t>
      </w:r>
      <w:r w:rsidR="006C610F">
        <w:t xml:space="preserve"> and </w:t>
      </w:r>
      <w:r w:rsidR="00DB1031">
        <w:t>flexible</w:t>
      </w:r>
      <w:r w:rsidR="009259BC">
        <w:t xml:space="preserve"> as the market and regulatory framework evolve</w:t>
      </w:r>
      <w:r w:rsidR="0014004A" w:rsidRPr="0014004A">
        <w:t>.</w:t>
      </w:r>
    </w:p>
    <w:p w:rsidR="006D20C8" w:rsidRDefault="006D20C8" w:rsidP="00160903">
      <w:pPr>
        <w:pStyle w:val="Heading2"/>
      </w:pPr>
      <w:bookmarkStart w:id="82" w:name="_Toc415472816"/>
      <w:bookmarkStart w:id="83" w:name="_Toc415473057"/>
      <w:bookmarkStart w:id="84" w:name="_Toc444515938"/>
      <w:bookmarkStart w:id="85" w:name="_Toc444525986"/>
      <w:bookmarkStart w:id="86" w:name="_Toc444612077"/>
      <w:bookmarkStart w:id="87" w:name="_Toc415472817"/>
      <w:bookmarkStart w:id="88" w:name="_Toc415473058"/>
      <w:bookmarkStart w:id="89" w:name="_Toc415478451"/>
      <w:bookmarkStart w:id="90" w:name="_Toc415670048"/>
      <w:bookmarkStart w:id="91" w:name="_Toc415733422"/>
      <w:bookmarkStart w:id="92" w:name="_Toc430593998"/>
      <w:bookmarkStart w:id="93" w:name="_Toc430594154"/>
      <w:bookmarkStart w:id="94" w:name="_Toc430774084"/>
      <w:bookmarkEnd w:id="82"/>
      <w:bookmarkEnd w:id="83"/>
      <w:r>
        <w:t>Submissions</w:t>
      </w:r>
      <w:r w:rsidR="00B86B5A">
        <w:t xml:space="preserve"> to the draft Guideline</w:t>
      </w:r>
      <w:bookmarkEnd w:id="84"/>
      <w:bookmarkEnd w:id="85"/>
      <w:bookmarkEnd w:id="86"/>
    </w:p>
    <w:p w:rsidR="00366512" w:rsidRPr="00366512" w:rsidRDefault="00366512" w:rsidP="00366512">
      <w:r w:rsidRPr="00366512">
        <w:t xml:space="preserve">Stakeholders </w:t>
      </w:r>
      <w:r w:rsidR="006C610F">
        <w:t>again reaffirmed their</w:t>
      </w:r>
      <w:r w:rsidR="006C610F" w:rsidRPr="00366512">
        <w:t xml:space="preserve"> </w:t>
      </w:r>
      <w:r w:rsidRPr="00366512">
        <w:t>support</w:t>
      </w:r>
      <w:r w:rsidR="006C610F">
        <w:t xml:space="preserve"> for</w:t>
      </w:r>
      <w:r w:rsidRPr="00366512">
        <w:t xml:space="preserve"> </w:t>
      </w:r>
      <w:r>
        <w:t xml:space="preserve">our approach </w:t>
      </w:r>
      <w:r w:rsidR="00114267">
        <w:t>to</w:t>
      </w:r>
      <w:r>
        <w:t xml:space="preserve"> </w:t>
      </w:r>
      <w:r w:rsidR="00114267">
        <w:t>regulating alternative energy sellers</w:t>
      </w:r>
      <w:r w:rsidRPr="00366512">
        <w:t>.</w:t>
      </w:r>
      <w:r>
        <w:t xml:space="preserve"> </w:t>
      </w:r>
      <w:r w:rsidRPr="00366512">
        <w:t>Several stakeholders</w:t>
      </w:r>
      <w:r>
        <w:t>'</w:t>
      </w:r>
      <w:r w:rsidRPr="00366512">
        <w:t xml:space="preserve"> </w:t>
      </w:r>
      <w:r>
        <w:t xml:space="preserve">submissions dealt with </w:t>
      </w:r>
      <w:r w:rsidRPr="00366512">
        <w:t>the proposal to create a new class for PPA providers</w:t>
      </w:r>
      <w:r>
        <w:t xml:space="preserve">. A number considered </w:t>
      </w:r>
      <w:r w:rsidRPr="00366512">
        <w:t>setting the thresh</w:t>
      </w:r>
      <w:r>
        <w:t xml:space="preserve">old for the contract term at </w:t>
      </w:r>
      <w:r w:rsidR="0019336B">
        <w:t>ten</w:t>
      </w:r>
      <w:r>
        <w:t> </w:t>
      </w:r>
      <w:r w:rsidRPr="00366512">
        <w:t xml:space="preserve">years was too low, and others </w:t>
      </w:r>
      <w:r>
        <w:t xml:space="preserve">submitted the period was </w:t>
      </w:r>
      <w:r w:rsidRPr="00366512">
        <w:t>too high. A small number of stakeholders also suggested the same thresholds app</w:t>
      </w:r>
      <w:r>
        <w:t>ly to small business customers</w:t>
      </w:r>
      <w:r w:rsidRPr="00366512">
        <w:t xml:space="preserve">. </w:t>
      </w:r>
    </w:p>
    <w:p w:rsidR="006D20C8" w:rsidRPr="006D20C8" w:rsidRDefault="00366512" w:rsidP="00366512">
      <w:r>
        <w:t>A number of submissions</w:t>
      </w:r>
      <w:r w:rsidRPr="00366512">
        <w:t xml:space="preserve"> suggested strengthening exemption conditions to include additional information requirements to cover termination, input costs (including cost of credit) and obligations to provide distributors with generation infrastructure records. </w:t>
      </w:r>
      <w:r>
        <w:t xml:space="preserve">Two submissions </w:t>
      </w:r>
      <w:r w:rsidRPr="00366512">
        <w:t>opposed extending class exemptions to other alternative energy sellers.</w:t>
      </w:r>
    </w:p>
    <w:p w:rsidR="00B737B6" w:rsidRDefault="00E20C22" w:rsidP="00160903">
      <w:pPr>
        <w:pStyle w:val="Heading2"/>
      </w:pPr>
      <w:bookmarkStart w:id="95" w:name="_Toc444515939"/>
      <w:bookmarkStart w:id="96" w:name="_Toc444525987"/>
      <w:bookmarkStart w:id="97" w:name="_Toc444612078"/>
      <w:r>
        <w:t>A</w:t>
      </w:r>
      <w:r w:rsidR="00B737B6">
        <w:t xml:space="preserve">mendments to the </w:t>
      </w:r>
      <w:r w:rsidR="00B86B5A">
        <w:t>G</w:t>
      </w:r>
      <w:r w:rsidR="00B737B6">
        <w:t>uideline</w:t>
      </w:r>
      <w:bookmarkEnd w:id="87"/>
      <w:bookmarkEnd w:id="88"/>
      <w:bookmarkEnd w:id="89"/>
      <w:bookmarkEnd w:id="90"/>
      <w:bookmarkEnd w:id="91"/>
      <w:bookmarkEnd w:id="92"/>
      <w:bookmarkEnd w:id="93"/>
      <w:bookmarkEnd w:id="94"/>
      <w:bookmarkEnd w:id="95"/>
      <w:bookmarkEnd w:id="96"/>
      <w:bookmarkEnd w:id="97"/>
      <w:r w:rsidR="00B737B6">
        <w:t xml:space="preserve"> </w:t>
      </w:r>
    </w:p>
    <w:p w:rsidR="005C6BA7" w:rsidRDefault="007E6FA0" w:rsidP="005C6BA7">
      <w:r>
        <w:t>T</w:t>
      </w:r>
      <w:r w:rsidRPr="007E6FA0">
        <w:t xml:space="preserve">he AER's </w:t>
      </w:r>
      <w:hyperlink r:id="rId16" w:history="1">
        <w:r w:rsidRPr="007E6FA0">
          <w:rPr>
            <w:rStyle w:val="Hyperlink"/>
          </w:rPr>
          <w:t>guidance</w:t>
        </w:r>
      </w:hyperlink>
      <w:r w:rsidRPr="007E6FA0">
        <w:t xml:space="preserve"> to alternative sellers and </w:t>
      </w:r>
      <w:hyperlink r:id="rId17" w:history="1">
        <w:r w:rsidRPr="007E6FA0">
          <w:rPr>
            <w:rStyle w:val="Hyperlink"/>
          </w:rPr>
          <w:t>information requirements</w:t>
        </w:r>
      </w:hyperlink>
      <w:r w:rsidRPr="007E6FA0">
        <w:t xml:space="preserve"> for exemption applicants </w:t>
      </w:r>
      <w:r>
        <w:t>(</w:t>
      </w:r>
      <w:r w:rsidRPr="007E6FA0">
        <w:t xml:space="preserve">currently </w:t>
      </w:r>
      <w:r>
        <w:t xml:space="preserve">stand-alone documents) </w:t>
      </w:r>
      <w:r w:rsidR="008E2162">
        <w:t xml:space="preserve">will be </w:t>
      </w:r>
      <w:r w:rsidR="005C7504">
        <w:t xml:space="preserve">retired and our position on these selling models </w:t>
      </w:r>
      <w:r w:rsidR="008E2162">
        <w:t>incorporated into th</w:t>
      </w:r>
      <w:r w:rsidR="00B86B5A">
        <w:t>is</w:t>
      </w:r>
      <w:r w:rsidR="008E2162">
        <w:t xml:space="preserve"> </w:t>
      </w:r>
      <w:r w:rsidR="00B86B5A">
        <w:t>G</w:t>
      </w:r>
      <w:r w:rsidR="008E2162">
        <w:t>uideline. Key points include:</w:t>
      </w:r>
    </w:p>
    <w:p w:rsidR="00DB08B3" w:rsidRDefault="00DB08B3" w:rsidP="00DB08B3">
      <w:pPr>
        <w:pStyle w:val="Bulletpoint"/>
      </w:pPr>
      <w:r>
        <w:t>AER's approach to secondary sources of supply</w:t>
      </w:r>
    </w:p>
    <w:p w:rsidR="00DB08B3" w:rsidRDefault="00DB08B3" w:rsidP="00DB08B3">
      <w:pPr>
        <w:pStyle w:val="Bulletpoint"/>
      </w:pPr>
      <w:r>
        <w:t>Regulation needing to be fit for purpose</w:t>
      </w:r>
      <w:r w:rsidR="007E6FA0">
        <w:t>, flexible and not duplicating other legislation</w:t>
      </w:r>
    </w:p>
    <w:p w:rsidR="00633832" w:rsidRDefault="00633832" w:rsidP="00C346D6">
      <w:pPr>
        <w:pStyle w:val="Bulletpoint"/>
      </w:pPr>
      <w:r>
        <w:t>N</w:t>
      </w:r>
      <w:r w:rsidR="00C31372" w:rsidRPr="00C31372">
        <w:t>ew information requirements specific to PPA providers</w:t>
      </w:r>
      <w:r w:rsidR="00C31372">
        <w:t xml:space="preserve"> who need to apply for an individual exemption</w:t>
      </w:r>
      <w:r w:rsidR="00C31372" w:rsidRPr="00C31372">
        <w:t xml:space="preserve"> (currently found as a stand-alone document on AER web-site).</w:t>
      </w:r>
      <w:r w:rsidR="00C346D6">
        <w:t xml:space="preserve"> </w:t>
      </w:r>
    </w:p>
    <w:p w:rsidR="00581484" w:rsidRDefault="00581484" w:rsidP="00ED799E">
      <w:r>
        <w:t>W</w:t>
      </w:r>
      <w:r w:rsidR="00633832">
        <w:t xml:space="preserve">e </w:t>
      </w:r>
      <w:r w:rsidR="00366512">
        <w:t xml:space="preserve">have </w:t>
      </w:r>
      <w:r w:rsidR="00633832">
        <w:t>creat</w:t>
      </w:r>
      <w:r w:rsidR="00366512">
        <w:t>ed</w:t>
      </w:r>
      <w:r w:rsidR="00633832">
        <w:t xml:space="preserve"> a new class exemption for PPA providers that sell to commercial customers </w:t>
      </w:r>
      <w:r>
        <w:t xml:space="preserve">and </w:t>
      </w:r>
      <w:r w:rsidR="00633832">
        <w:t>to residential customers</w:t>
      </w:r>
      <w:r>
        <w:t xml:space="preserve">, where the </w:t>
      </w:r>
      <w:r w:rsidR="00633832">
        <w:t xml:space="preserve">agreement is less than </w:t>
      </w:r>
      <w:r w:rsidR="0019336B">
        <w:t xml:space="preserve">ten </w:t>
      </w:r>
      <w:r w:rsidR="00633832">
        <w:t>years in length and has transparent termination and buy-out clauses for the customer.</w:t>
      </w:r>
      <w:r w:rsidR="00366512">
        <w:t xml:space="preserve"> </w:t>
      </w:r>
    </w:p>
    <w:p w:rsidR="00581484" w:rsidRDefault="00366512" w:rsidP="00ED799E">
      <w:r>
        <w:t>We have not extended the protections for contract period or termination or buy-out clauses to small business customers as t</w:t>
      </w:r>
      <w:r w:rsidRPr="00366512">
        <w:t xml:space="preserve">he customer protection framework established under the </w:t>
      </w:r>
      <w:r>
        <w:t>Retail Law</w:t>
      </w:r>
      <w:r w:rsidRPr="00366512">
        <w:t xml:space="preserve"> is intended primarily for residential customers. Extending the R8 class to include small business customers would extend customer protections beyond what the </w:t>
      </w:r>
      <w:r>
        <w:t xml:space="preserve">Retail Law </w:t>
      </w:r>
      <w:r w:rsidRPr="00366512">
        <w:t>otherwise provides for. It would also result in greater regulatory intervention than our light handed approach warrants, especially for business to business transactions</w:t>
      </w:r>
      <w:r>
        <w:t xml:space="preserve">. </w:t>
      </w:r>
    </w:p>
    <w:p w:rsidR="00C31372" w:rsidRPr="00C31372" w:rsidRDefault="00633832" w:rsidP="00ED799E">
      <w:r>
        <w:t>Th</w:t>
      </w:r>
      <w:r w:rsidR="00581484">
        <w:t xml:space="preserve">e new class R8 </w:t>
      </w:r>
      <w:r>
        <w:t xml:space="preserve">and the rationale for the eligibility criteria </w:t>
      </w:r>
      <w:r w:rsidR="005E6275">
        <w:t xml:space="preserve">are discussed in more detail at </w:t>
      </w:r>
      <w:r w:rsidR="005E6275" w:rsidRPr="005E6275">
        <w:rPr>
          <w:rStyle w:val="Strong"/>
        </w:rPr>
        <w:t>S</w:t>
      </w:r>
      <w:r w:rsidRPr="00374E7A">
        <w:rPr>
          <w:rStyle w:val="Strong"/>
        </w:rPr>
        <w:t>ection</w:t>
      </w:r>
      <w:r>
        <w:t xml:space="preserve"> </w:t>
      </w:r>
      <w:r>
        <w:rPr>
          <w:rStyle w:val="Strong"/>
        </w:rPr>
        <w:t>7</w:t>
      </w:r>
      <w:r w:rsidR="005E6275" w:rsidRPr="005E6275">
        <w:rPr>
          <w:rStyle w:val="Strong"/>
        </w:rPr>
        <w:t>.1</w:t>
      </w:r>
      <w:r w:rsidR="00ED799E">
        <w:t>.</w:t>
      </w:r>
      <w:r w:rsidR="00C346D6" w:rsidRPr="00C346D6">
        <w:t xml:space="preserve">  </w:t>
      </w:r>
    </w:p>
    <w:p w:rsidR="00185CB9" w:rsidRDefault="002A04FC" w:rsidP="00160903">
      <w:pPr>
        <w:pStyle w:val="Heading1"/>
      </w:pPr>
      <w:bookmarkStart w:id="98" w:name="_Toc444612079"/>
      <w:r>
        <w:lastRenderedPageBreak/>
        <w:t>Retrofitting of premises</w:t>
      </w:r>
      <w:bookmarkEnd w:id="98"/>
      <w:r>
        <w:t xml:space="preserve"> </w:t>
      </w:r>
    </w:p>
    <w:p w:rsidR="00340597" w:rsidRDefault="001A07DF" w:rsidP="0022581E">
      <w:r>
        <w:t>Embedded networks are increasingly common</w:t>
      </w:r>
      <w:r w:rsidR="00AA6E65">
        <w:t xml:space="preserve"> but can present challenges to customers around what we consider to be key protections such as the right to</w:t>
      </w:r>
      <w:r>
        <w:t xml:space="preserve"> access a retailer of choice. Our</w:t>
      </w:r>
      <w:r w:rsidR="005B239D">
        <w:t xml:space="preserve"> initial</w:t>
      </w:r>
      <w:r>
        <w:t xml:space="preserve"> consultation on conversion of sites to embedded networks raised a number of issues which </w:t>
      </w:r>
      <w:r w:rsidR="00F56090">
        <w:t>required</w:t>
      </w:r>
      <w:r>
        <w:t xml:space="preserve"> additional consultation</w:t>
      </w:r>
      <w:r w:rsidR="008E04FA">
        <w:t>.</w:t>
      </w:r>
      <w:r>
        <w:t xml:space="preserve"> </w:t>
      </w:r>
      <w:r w:rsidR="008E04FA">
        <w:t>O</w:t>
      </w:r>
      <w:r w:rsidR="00340597">
        <w:t xml:space="preserve">ur amendments </w:t>
      </w:r>
      <w:r w:rsidR="00581484">
        <w:t xml:space="preserve">are intended to </w:t>
      </w:r>
      <w:r w:rsidR="00340597">
        <w:t xml:space="preserve">ensure applicants and customers </w:t>
      </w:r>
      <w:r w:rsidR="008E04FA">
        <w:t xml:space="preserve">understand what the application </w:t>
      </w:r>
      <w:r w:rsidR="00EF6186">
        <w:t xml:space="preserve">process </w:t>
      </w:r>
      <w:r w:rsidR="008E04FA">
        <w:t xml:space="preserve">requires of an exempt seller and what </w:t>
      </w:r>
      <w:r w:rsidR="00581484">
        <w:t>opportunities</w:t>
      </w:r>
      <w:r w:rsidR="008E04FA">
        <w:t xml:space="preserve"> a customer has </w:t>
      </w:r>
      <w:r w:rsidR="00581484">
        <w:t>to comment on</w:t>
      </w:r>
      <w:r w:rsidR="008E04FA">
        <w:t xml:space="preserve"> an application for an exemption where the site is being retrofitted.</w:t>
      </w:r>
    </w:p>
    <w:p w:rsidR="00652110" w:rsidRDefault="00383DDB" w:rsidP="00160903">
      <w:pPr>
        <w:pStyle w:val="Heading2"/>
      </w:pPr>
      <w:bookmarkStart w:id="99" w:name="_Toc430594000"/>
      <w:bookmarkStart w:id="100" w:name="_Toc430594156"/>
      <w:bookmarkStart w:id="101" w:name="_Toc430774086"/>
      <w:bookmarkStart w:id="102" w:name="_Toc444515941"/>
      <w:bookmarkStart w:id="103" w:name="_Toc444525989"/>
      <w:bookmarkStart w:id="104" w:name="_Toc444612080"/>
      <w:r>
        <w:t>P</w:t>
      </w:r>
      <w:r w:rsidR="00652110">
        <w:t xml:space="preserve">osition under </w:t>
      </w:r>
      <w:r>
        <w:t xml:space="preserve">Version 3 of </w:t>
      </w:r>
      <w:r w:rsidR="00652110">
        <w:t xml:space="preserve">the </w:t>
      </w:r>
      <w:bookmarkEnd w:id="99"/>
      <w:bookmarkEnd w:id="100"/>
      <w:bookmarkEnd w:id="101"/>
      <w:r w:rsidR="00F634DA">
        <w:t>Guideline</w:t>
      </w:r>
      <w:bookmarkEnd w:id="102"/>
      <w:bookmarkEnd w:id="103"/>
      <w:bookmarkEnd w:id="104"/>
      <w:r w:rsidR="00652110">
        <w:t xml:space="preserve"> </w:t>
      </w:r>
    </w:p>
    <w:p w:rsidR="002A04FC" w:rsidRDefault="000148FF" w:rsidP="0022581E">
      <w:r>
        <w:t xml:space="preserve">Under </w:t>
      </w:r>
      <w:r w:rsidR="00AF34A9">
        <w:t xml:space="preserve">version 3 of </w:t>
      </w:r>
      <w:r>
        <w:t xml:space="preserve">the </w:t>
      </w:r>
      <w:r w:rsidR="00F634DA">
        <w:t>Guideline</w:t>
      </w:r>
      <w:r>
        <w:t xml:space="preserve"> </w:t>
      </w:r>
      <w:r w:rsidR="009F12C0">
        <w:t xml:space="preserve">certain deemed and registrable exemption classes closed to anyone </w:t>
      </w:r>
      <w:r w:rsidR="0022581E">
        <w:t>converting existing</w:t>
      </w:r>
      <w:r w:rsidR="009F12C0">
        <w:t xml:space="preserve"> </w:t>
      </w:r>
      <w:r w:rsidR="007E6FA0">
        <w:t>sites</w:t>
      </w:r>
      <w:r w:rsidR="009F12C0">
        <w:t xml:space="preserve"> </w:t>
      </w:r>
      <w:r w:rsidR="0022581E">
        <w:t xml:space="preserve">to embedded networks (retrofitting) </w:t>
      </w:r>
      <w:r w:rsidR="00AF34A9">
        <w:t>after 1 </w:t>
      </w:r>
      <w:r w:rsidR="009F12C0">
        <w:t xml:space="preserve">January 2015. An energy seller retrofitting </w:t>
      </w:r>
      <w:r w:rsidR="001A6727">
        <w:t xml:space="preserve">a site </w:t>
      </w:r>
      <w:r w:rsidR="009F12C0">
        <w:t xml:space="preserve">must </w:t>
      </w:r>
      <w:r w:rsidR="0022581E">
        <w:t xml:space="preserve">now </w:t>
      </w:r>
      <w:r w:rsidR="009F12C0">
        <w:t xml:space="preserve">apply for an individual exemption. </w:t>
      </w:r>
      <w:r w:rsidR="00D9457F">
        <w:t xml:space="preserve">Under the </w:t>
      </w:r>
      <w:r w:rsidR="00707772">
        <w:t xml:space="preserve">AER's </w:t>
      </w:r>
      <w:r w:rsidR="0022581E" w:rsidRPr="0022581E">
        <w:t>Electricity Network Service Providers Registration Exemption Guideline (</w:t>
      </w:r>
      <w:r w:rsidR="0019336B">
        <w:t>N</w:t>
      </w:r>
      <w:r w:rsidR="0022581E" w:rsidRPr="0022581E">
        <w:t xml:space="preserve">etwork </w:t>
      </w:r>
      <w:r w:rsidR="00F634DA">
        <w:t>Guideline</w:t>
      </w:r>
      <w:r w:rsidR="0022581E" w:rsidRPr="0022581E">
        <w:t xml:space="preserve">) </w:t>
      </w:r>
      <w:r w:rsidR="0022581E">
        <w:t xml:space="preserve">a seller must have </w:t>
      </w:r>
      <w:r w:rsidR="007E6FA0">
        <w:t xml:space="preserve">the </w:t>
      </w:r>
      <w:r w:rsidR="0022581E">
        <w:t>agreement</w:t>
      </w:r>
      <w:r w:rsidR="00151AD6">
        <w:t xml:space="preserve"> </w:t>
      </w:r>
      <w:r w:rsidR="007E6FA0">
        <w:t>of</w:t>
      </w:r>
      <w:r w:rsidR="00151AD6">
        <w:t xml:space="preserve"> all affected </w:t>
      </w:r>
      <w:r w:rsidR="00BB1AFD">
        <w:t xml:space="preserve">customers </w:t>
      </w:r>
      <w:r w:rsidR="00151AD6">
        <w:t xml:space="preserve">to qualify for a </w:t>
      </w:r>
      <w:r w:rsidR="0022581E">
        <w:t xml:space="preserve">network </w:t>
      </w:r>
      <w:r w:rsidR="00151AD6">
        <w:t xml:space="preserve">exemption. </w:t>
      </w:r>
    </w:p>
    <w:p w:rsidR="00A352B1" w:rsidRDefault="000F1722" w:rsidP="002A04FC">
      <w:r>
        <w:t xml:space="preserve">We consider </w:t>
      </w:r>
      <w:r w:rsidR="00D9457F" w:rsidRPr="00D9457F">
        <w:t xml:space="preserve">access to retail competition is </w:t>
      </w:r>
      <w:r w:rsidR="00F56090">
        <w:t>a key tool for empowering</w:t>
      </w:r>
      <w:r w:rsidR="00D9457F" w:rsidRPr="00D9457F">
        <w:t xml:space="preserve"> electricity consumers</w:t>
      </w:r>
      <w:r w:rsidR="007E6FA0">
        <w:t xml:space="preserve"> and, b</w:t>
      </w:r>
      <w:r w:rsidR="0022581E">
        <w:t>y setting the threshold for network conversions high</w:t>
      </w:r>
      <w:r w:rsidR="007E6FA0">
        <w:t xml:space="preserve">, </w:t>
      </w:r>
      <w:r w:rsidR="0022581E">
        <w:t>ha</w:t>
      </w:r>
      <w:r w:rsidR="00C71399">
        <w:t>ve</w:t>
      </w:r>
      <w:r w:rsidR="0022581E">
        <w:t xml:space="preserve"> sought to ensure </w:t>
      </w:r>
      <w:r w:rsidR="00151AD6">
        <w:t>customers have at least some say in whether a site is retrofitted.</w:t>
      </w:r>
      <w:r w:rsidR="005B239D">
        <w:t xml:space="preserve"> </w:t>
      </w:r>
      <w:r w:rsidR="007E6FA0">
        <w:t>However, the rise in</w:t>
      </w:r>
      <w:r w:rsidR="00151AD6" w:rsidRPr="00151AD6">
        <w:t xml:space="preserve"> electricity retail margins</w:t>
      </w:r>
      <w:r w:rsidR="007E6FA0">
        <w:t xml:space="preserve"> in recent years has enabled </w:t>
      </w:r>
      <w:r w:rsidR="003F670D">
        <w:t>landlords to bulk purchase and</w:t>
      </w:r>
      <w:r w:rsidR="00151AD6" w:rsidRPr="00151AD6">
        <w:t xml:space="preserve"> undercut existing electricity retailers</w:t>
      </w:r>
      <w:r w:rsidR="003F670D">
        <w:t xml:space="preserve"> and therefore, to offer </w:t>
      </w:r>
      <w:r w:rsidR="00EC3219">
        <w:t>customers</w:t>
      </w:r>
      <w:r w:rsidR="003F670D">
        <w:t xml:space="preserve"> </w:t>
      </w:r>
      <w:r w:rsidR="00151AD6" w:rsidRPr="00151AD6">
        <w:t>a better deal</w:t>
      </w:r>
      <w:r w:rsidR="003F670D">
        <w:t xml:space="preserve">. Provided </w:t>
      </w:r>
      <w:r w:rsidR="00EC3219">
        <w:t>customers</w:t>
      </w:r>
      <w:r w:rsidR="00A352B1">
        <w:t xml:space="preserve"> are no worse off—and</w:t>
      </w:r>
      <w:r w:rsidR="003F437F">
        <w:t xml:space="preserve"> potentially, share in the savings</w:t>
      </w:r>
      <w:r w:rsidR="00A352B1" w:rsidRPr="00A352B1">
        <w:t>—</w:t>
      </w:r>
      <w:r>
        <w:t xml:space="preserve">we </w:t>
      </w:r>
      <w:r w:rsidR="003F670D">
        <w:t xml:space="preserve">see no reason to maintain the stringent </w:t>
      </w:r>
      <w:r w:rsidR="003F670D" w:rsidRPr="003F670D">
        <w:t xml:space="preserve">obligations currently placed on property owners </w:t>
      </w:r>
      <w:r w:rsidR="003F670D">
        <w:t xml:space="preserve">who wish to </w:t>
      </w:r>
      <w:r w:rsidR="00A352B1">
        <w:t>retrofit</w:t>
      </w:r>
      <w:r w:rsidR="003F670D" w:rsidRPr="003F670D">
        <w:t xml:space="preserve"> sites</w:t>
      </w:r>
      <w:r w:rsidR="00151AD6" w:rsidRPr="00151AD6">
        <w:t>.</w:t>
      </w:r>
      <w:r w:rsidR="00684D03">
        <w:t xml:space="preserve"> </w:t>
      </w:r>
    </w:p>
    <w:p w:rsidR="00374E7A" w:rsidRDefault="000F1722" w:rsidP="002A04FC">
      <w:r>
        <w:t xml:space="preserve">We have </w:t>
      </w:r>
      <w:r w:rsidR="003F670D">
        <w:t>relax</w:t>
      </w:r>
      <w:r w:rsidR="004A57ED">
        <w:t>ed</w:t>
      </w:r>
      <w:r w:rsidR="003F670D">
        <w:t xml:space="preserve"> regulation of retrofitted </w:t>
      </w:r>
      <w:r w:rsidR="00581484">
        <w:t xml:space="preserve">commercial </w:t>
      </w:r>
      <w:r w:rsidR="003F670D">
        <w:t xml:space="preserve">sites </w:t>
      </w:r>
      <w:r w:rsidR="00A727A8">
        <w:t xml:space="preserve">where all affected </w:t>
      </w:r>
      <w:r w:rsidR="00EF6186">
        <w:t>customers</w:t>
      </w:r>
      <w:r w:rsidR="00A727A8">
        <w:t xml:space="preserve"> have agreed to the network conversion</w:t>
      </w:r>
      <w:r w:rsidR="004A57ED">
        <w:t xml:space="preserve"> by permitting these sellers to register </w:t>
      </w:r>
      <w:r w:rsidR="00581484">
        <w:t xml:space="preserve">an exemption </w:t>
      </w:r>
      <w:r w:rsidR="004A57ED">
        <w:t>rather than apply for an individual exemption</w:t>
      </w:r>
      <w:r w:rsidR="00A727A8">
        <w:t>.</w:t>
      </w:r>
      <w:r w:rsidR="00581484">
        <w:t xml:space="preserve"> </w:t>
      </w:r>
      <w:r w:rsidR="00743E1C">
        <w:t>We originally proposed a similar amendment for conversions involving residential customers</w:t>
      </w:r>
      <w:r w:rsidR="00BB1AFD">
        <w:t>. However, w</w:t>
      </w:r>
      <w:r w:rsidR="00BB1AFD" w:rsidRPr="00BB1AFD">
        <w:t xml:space="preserve">e remain concerned with the extent to which customers’ decisions are informed. For this reason, we propose </w:t>
      </w:r>
      <w:r w:rsidR="00581484">
        <w:t xml:space="preserve">to not allow property owners to register exemptions for retrofitted residential sites—even if all customers have agreed.  </w:t>
      </w:r>
      <w:r w:rsidR="00BB1AFD">
        <w:t>Rather p</w:t>
      </w:r>
      <w:r w:rsidR="00BB1AFD" w:rsidRPr="00BB1AFD">
        <w:t>roperty owners will continue to need to apply for individual exemptions</w:t>
      </w:r>
      <w:r w:rsidR="00847189">
        <w:t>.</w:t>
      </w:r>
      <w:r w:rsidR="00BB1AFD" w:rsidRPr="00BB1AFD">
        <w:t xml:space="preserve"> </w:t>
      </w:r>
    </w:p>
    <w:p w:rsidR="006D20C8" w:rsidRDefault="006D20C8" w:rsidP="00160903">
      <w:pPr>
        <w:pStyle w:val="Heading2"/>
      </w:pPr>
      <w:bookmarkStart w:id="105" w:name="_Toc415472819"/>
      <w:bookmarkStart w:id="106" w:name="_Toc415473060"/>
      <w:bookmarkStart w:id="107" w:name="_Toc415472820"/>
      <w:bookmarkStart w:id="108" w:name="_Toc415473061"/>
      <w:bookmarkStart w:id="109" w:name="_Toc415472821"/>
      <w:bookmarkStart w:id="110" w:name="_Toc415473062"/>
      <w:bookmarkStart w:id="111" w:name="_Toc415472822"/>
      <w:bookmarkStart w:id="112" w:name="_Toc415473063"/>
      <w:bookmarkStart w:id="113" w:name="_Toc415472823"/>
      <w:bookmarkStart w:id="114" w:name="_Toc415473064"/>
      <w:bookmarkStart w:id="115" w:name="_Toc415472826"/>
      <w:bookmarkStart w:id="116" w:name="_Toc415473067"/>
      <w:bookmarkStart w:id="117" w:name="_Toc415472828"/>
      <w:bookmarkStart w:id="118" w:name="_Toc415473069"/>
      <w:bookmarkStart w:id="119" w:name="_Toc415472830"/>
      <w:bookmarkStart w:id="120" w:name="_Toc415473071"/>
      <w:bookmarkStart w:id="121" w:name="_Toc415472832"/>
      <w:bookmarkStart w:id="122" w:name="_Toc415473073"/>
      <w:bookmarkStart w:id="123" w:name="_Toc415215751"/>
      <w:bookmarkStart w:id="124" w:name="_Toc415215752"/>
      <w:bookmarkStart w:id="125" w:name="_Toc444515942"/>
      <w:bookmarkStart w:id="126" w:name="_Toc444525990"/>
      <w:bookmarkStart w:id="127" w:name="_Toc444612081"/>
      <w:bookmarkStart w:id="128" w:name="_Toc415472833"/>
      <w:bookmarkStart w:id="129" w:name="_Toc415473074"/>
      <w:bookmarkStart w:id="130" w:name="_Toc415478454"/>
      <w:bookmarkStart w:id="131" w:name="_Toc415670051"/>
      <w:bookmarkStart w:id="132" w:name="_Toc415733425"/>
      <w:bookmarkStart w:id="133" w:name="_Toc430594001"/>
      <w:bookmarkStart w:id="134" w:name="_Toc430594157"/>
      <w:bookmarkStart w:id="135" w:name="_Toc4307740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Submissions</w:t>
      </w:r>
      <w:bookmarkEnd w:id="125"/>
      <w:bookmarkEnd w:id="126"/>
      <w:bookmarkEnd w:id="127"/>
    </w:p>
    <w:p w:rsidR="0014004A" w:rsidRDefault="00366512" w:rsidP="00366512">
      <w:r w:rsidRPr="00366512">
        <w:t xml:space="preserve">The majority of stakeholders supported </w:t>
      </w:r>
      <w:r>
        <w:t xml:space="preserve">our amendments to </w:t>
      </w:r>
      <w:r w:rsidR="005B239D">
        <w:t xml:space="preserve">the </w:t>
      </w:r>
      <w:r w:rsidR="00F634DA">
        <w:t>Guideline</w:t>
      </w:r>
      <w:r w:rsidR="0014004A">
        <w:t>, with</w:t>
      </w:r>
      <w:r w:rsidRPr="00366512">
        <w:t xml:space="preserve"> </w:t>
      </w:r>
      <w:r w:rsidR="00F56090">
        <w:t>some</w:t>
      </w:r>
      <w:r>
        <w:t xml:space="preserve"> </w:t>
      </w:r>
      <w:r w:rsidRPr="00366512">
        <w:t>qualifications</w:t>
      </w:r>
      <w:r>
        <w:t xml:space="preserve">. </w:t>
      </w:r>
    </w:p>
    <w:p w:rsidR="00366512" w:rsidRPr="00366512" w:rsidRDefault="0014004A" w:rsidP="00366512">
      <w:r w:rsidRPr="0014004A">
        <w:t>Several stakeholders expressed concerns about how much information property owners gave customers about proposed network conversions</w:t>
      </w:r>
      <w:r w:rsidR="00847189">
        <w:t>,</w:t>
      </w:r>
      <w:r w:rsidRPr="0014004A">
        <w:t xml:space="preserve"> their impact on electricity prices and customers’ ability to switch retailers.</w:t>
      </w:r>
      <w:r w:rsidR="00BA0340">
        <w:t xml:space="preserve"> </w:t>
      </w:r>
      <w:r w:rsidR="00366512">
        <w:t xml:space="preserve">A consumer group advocate </w:t>
      </w:r>
      <w:r w:rsidR="00366512" w:rsidRPr="00366512">
        <w:t>supported flexible arrangements that enabled customers to choose whether they wanted to be part of an embedded network.</w:t>
      </w:r>
      <w:r w:rsidR="00366512">
        <w:t xml:space="preserve"> One stakeholder representing the shopping centre industry </w:t>
      </w:r>
      <w:r w:rsidR="00AA6E65">
        <w:t>sought</w:t>
      </w:r>
      <w:r w:rsidR="00366512">
        <w:t xml:space="preserve"> a requirement that </w:t>
      </w:r>
      <w:r w:rsidR="00366512" w:rsidRPr="00366512">
        <w:t xml:space="preserve">customers </w:t>
      </w:r>
      <w:r w:rsidR="00AA6E65">
        <w:t>could not</w:t>
      </w:r>
      <w:r w:rsidR="00366512">
        <w:t xml:space="preserve"> </w:t>
      </w:r>
      <w:r w:rsidR="00AA6E65">
        <w:t xml:space="preserve">unreasonably </w:t>
      </w:r>
      <w:r w:rsidR="00366512" w:rsidRPr="00366512">
        <w:t>withhold their consent</w:t>
      </w:r>
      <w:r w:rsidR="00AA6E65">
        <w:t xml:space="preserve"> to a retrofit</w:t>
      </w:r>
      <w:r w:rsidR="00366512" w:rsidRPr="00366512">
        <w:t xml:space="preserve">. </w:t>
      </w:r>
    </w:p>
    <w:p w:rsidR="00235E13" w:rsidRPr="006D20C8" w:rsidRDefault="00432342" w:rsidP="00432342">
      <w:r>
        <w:lastRenderedPageBreak/>
        <w:t xml:space="preserve">In response to </w:t>
      </w:r>
      <w:r w:rsidR="00235E13">
        <w:t xml:space="preserve">our second round of consultation, </w:t>
      </w:r>
      <w:r>
        <w:t>stakeholders largely supported</w:t>
      </w:r>
      <w:r w:rsidR="005B239D">
        <w:t xml:space="preserve"> </w:t>
      </w:r>
      <w:r w:rsidR="00BA0340">
        <w:t xml:space="preserve">our proposal to </w:t>
      </w:r>
      <w:r w:rsidR="005B239D">
        <w:t>requir</w:t>
      </w:r>
      <w:r w:rsidR="00BA0340">
        <w:t>e retrofit applicants to address additional information and consent requirements.</w:t>
      </w:r>
      <w:r>
        <w:t xml:space="preserve"> Some considered our proposal did not go far enough and others sought </w:t>
      </w:r>
      <w:r w:rsidRPr="00432342">
        <w:t>more guidance on information and consultation requirements</w:t>
      </w:r>
      <w:r>
        <w:t xml:space="preserve">. </w:t>
      </w:r>
      <w:r w:rsidR="00671EED">
        <w:t xml:space="preserve">The </w:t>
      </w:r>
      <w:r w:rsidRPr="00432342">
        <w:t>E</w:t>
      </w:r>
      <w:r w:rsidR="00671EED">
        <w:t>nergy and Water Ombudsman NSW (EWON)</w:t>
      </w:r>
      <w:r w:rsidRPr="00432342">
        <w:t xml:space="preserve"> expressed concerns about the erosion of customers’ protections resulting from network conversions and </w:t>
      </w:r>
      <w:r w:rsidR="00BA0340">
        <w:t>proposed</w:t>
      </w:r>
      <w:r w:rsidRPr="00432342">
        <w:t xml:space="preserve"> a staged approach to relaxing the consent requirements, starting with business customers.  </w:t>
      </w:r>
    </w:p>
    <w:p w:rsidR="00655DB5" w:rsidRDefault="00E20C22" w:rsidP="003F437F">
      <w:pPr>
        <w:pStyle w:val="Heading2"/>
      </w:pPr>
      <w:bookmarkStart w:id="136" w:name="_Toc444515943"/>
      <w:bookmarkStart w:id="137" w:name="_Toc444525991"/>
      <w:bookmarkStart w:id="138" w:name="_Toc444612082"/>
      <w:r>
        <w:t>A</w:t>
      </w:r>
      <w:r w:rsidR="00741132">
        <w:t xml:space="preserve">mendments to the </w:t>
      </w:r>
      <w:bookmarkEnd w:id="128"/>
      <w:bookmarkEnd w:id="129"/>
      <w:bookmarkEnd w:id="130"/>
      <w:bookmarkEnd w:id="131"/>
      <w:bookmarkEnd w:id="132"/>
      <w:bookmarkEnd w:id="133"/>
      <w:bookmarkEnd w:id="134"/>
      <w:bookmarkEnd w:id="135"/>
      <w:r w:rsidR="00F634DA">
        <w:t>Guideline</w:t>
      </w:r>
      <w:bookmarkEnd w:id="136"/>
      <w:bookmarkEnd w:id="137"/>
      <w:bookmarkEnd w:id="138"/>
      <w:r w:rsidR="00741132">
        <w:t xml:space="preserve"> </w:t>
      </w:r>
    </w:p>
    <w:p w:rsidR="00743E1C" w:rsidRDefault="00743E1C" w:rsidP="00743E1C">
      <w:pPr>
        <w:pStyle w:val="Heading3"/>
      </w:pPr>
      <w:bookmarkStart w:id="139" w:name="_Toc444515944"/>
      <w:bookmarkStart w:id="140" w:name="_Toc444515945"/>
      <w:bookmarkStart w:id="141" w:name="_Toc444525992"/>
      <w:bookmarkStart w:id="142" w:name="_Toc444612083"/>
      <w:bookmarkEnd w:id="139"/>
      <w:r>
        <w:t>Retrofit conversions involving commercial customers</w:t>
      </w:r>
      <w:bookmarkEnd w:id="140"/>
      <w:bookmarkEnd w:id="141"/>
      <w:bookmarkEnd w:id="142"/>
    </w:p>
    <w:p w:rsidR="00847189" w:rsidRDefault="00BE20E4" w:rsidP="00F429C7">
      <w:r>
        <w:t xml:space="preserve">Taking into account the submissions </w:t>
      </w:r>
      <w:r w:rsidR="00E86038">
        <w:t xml:space="preserve">from </w:t>
      </w:r>
      <w:r>
        <w:t xml:space="preserve">both rounds of consultation, we have amended the </w:t>
      </w:r>
      <w:r w:rsidR="00F634DA">
        <w:t>Guideline</w:t>
      </w:r>
      <w:r w:rsidR="00743E1C">
        <w:t xml:space="preserve">, </w:t>
      </w:r>
      <w:r>
        <w:t xml:space="preserve">so that if </w:t>
      </w:r>
      <w:r w:rsidR="00AF34A9">
        <w:t>all</w:t>
      </w:r>
      <w:r w:rsidR="00E86038">
        <w:t xml:space="preserve"> affected</w:t>
      </w:r>
      <w:r w:rsidR="00AF34A9">
        <w:t xml:space="preserve"> </w:t>
      </w:r>
      <w:r w:rsidR="00432342">
        <w:t>commercial customers</w:t>
      </w:r>
      <w:r w:rsidR="00AF34A9">
        <w:t xml:space="preserve"> provide explicit informed consent for a conversion </w:t>
      </w:r>
      <w:r>
        <w:t xml:space="preserve">the exempt </w:t>
      </w:r>
      <w:r w:rsidR="00E86038">
        <w:t>seller</w:t>
      </w:r>
      <w:r>
        <w:t xml:space="preserve"> </w:t>
      </w:r>
      <w:r w:rsidR="00C34210">
        <w:t xml:space="preserve">will be eligible for deemed exemption D1 or </w:t>
      </w:r>
      <w:r>
        <w:t>can register under the relevant class exemption, generally R1.</w:t>
      </w:r>
      <w:r w:rsidR="00743E1C">
        <w:t xml:space="preserve"> </w:t>
      </w:r>
    </w:p>
    <w:p w:rsidR="00F429C7" w:rsidRPr="00F429C7" w:rsidRDefault="00847189" w:rsidP="00F429C7">
      <w:r>
        <w:t>Our</w:t>
      </w:r>
      <w:r w:rsidRPr="00E86038">
        <w:t xml:space="preserve"> amendments</w:t>
      </w:r>
      <w:r>
        <w:t xml:space="preserve"> to the Guideline</w:t>
      </w:r>
      <w:r w:rsidRPr="00E86038">
        <w:t xml:space="preserve"> do not remove customer agreement requirements for network conversions, </w:t>
      </w:r>
      <w:r>
        <w:t xml:space="preserve">and </w:t>
      </w:r>
      <w:r w:rsidR="00F429C7" w:rsidRPr="00F429C7">
        <w:t xml:space="preserve">when </w:t>
      </w:r>
      <w:r w:rsidR="00F56090">
        <w:t>registering</w:t>
      </w:r>
      <w:r w:rsidR="005B239D">
        <w:t>,</w:t>
      </w:r>
      <w:r w:rsidR="00F429C7" w:rsidRPr="00F429C7">
        <w:t xml:space="preserve"> a seller will need to confirm it has obtained th</w:t>
      </w:r>
      <w:r w:rsidR="005B239D">
        <w:t>e explicit informed</w:t>
      </w:r>
      <w:r w:rsidR="00F429C7" w:rsidRPr="00F429C7">
        <w:t xml:space="preserve"> consent</w:t>
      </w:r>
      <w:r w:rsidR="005B239D">
        <w:t xml:space="preserve"> of all affected customers</w:t>
      </w:r>
      <w:r>
        <w:t xml:space="preserve">. </w:t>
      </w:r>
      <w:r w:rsidR="00F429C7" w:rsidRPr="00F429C7">
        <w:t>We consider obtain</w:t>
      </w:r>
      <w:r w:rsidR="00D95D14">
        <w:t>ing</w:t>
      </w:r>
      <w:r w:rsidR="00F429C7" w:rsidRPr="00F429C7">
        <w:t xml:space="preserve"> explicit informed consent </w:t>
      </w:r>
      <w:r w:rsidR="00D95D14">
        <w:t xml:space="preserve">is </w:t>
      </w:r>
      <w:r w:rsidR="00F429C7" w:rsidRPr="00F429C7">
        <w:t>extremely important</w:t>
      </w:r>
      <w:r w:rsidR="00AA6E65">
        <w:t xml:space="preserve"> and </w:t>
      </w:r>
      <w:r w:rsidR="00AC004A">
        <w:t xml:space="preserve">intend to conduct periodic checks to </w:t>
      </w:r>
      <w:r w:rsidR="00AC004A" w:rsidRPr="00F429C7">
        <w:t>ensure any retrofitting of customers' premises occurred only with the correct level of consent.</w:t>
      </w:r>
      <w:r w:rsidR="00AA6E65">
        <w:t xml:space="preserve"> We therefore recommend sellers </w:t>
      </w:r>
      <w:r w:rsidR="00AA6E65" w:rsidRPr="00F429C7">
        <w:t xml:space="preserve">keep records of that consent for at least </w:t>
      </w:r>
      <w:r w:rsidR="00AA6E65">
        <w:t>five</w:t>
      </w:r>
      <w:r w:rsidR="00AA6E65" w:rsidRPr="00F429C7">
        <w:t xml:space="preserve"> years.</w:t>
      </w:r>
      <w:r w:rsidR="00AA6E65" w:rsidRPr="00F429C7">
        <w:rPr>
          <w:rStyle w:val="FootnoteReference"/>
        </w:rPr>
        <w:footnoteReference w:id="7"/>
      </w:r>
    </w:p>
    <w:p w:rsidR="00F429C7" w:rsidRPr="00F429C7" w:rsidRDefault="00BE20E4" w:rsidP="00F429C7">
      <w:r>
        <w:t>Where there is less than 100</w:t>
      </w:r>
      <w:r w:rsidR="0019336B">
        <w:t xml:space="preserve"> per cent</w:t>
      </w:r>
      <w:r>
        <w:t xml:space="preserve"> consent for a </w:t>
      </w:r>
      <w:r w:rsidR="00E86038">
        <w:t>conversion</w:t>
      </w:r>
      <w:r>
        <w:t xml:space="preserve"> involving commercial customers we require prospective seller</w:t>
      </w:r>
      <w:r w:rsidR="00F429C7">
        <w:t>s</w:t>
      </w:r>
      <w:r>
        <w:t xml:space="preserve"> to apply for an individual exemption. We have taken into account the submissions from stakeholders that asked for more guidance on how we assess these applications and what we are seeking from applicants. In addition to the amendments to Appendix B we have provided guidance at section </w:t>
      </w:r>
      <w:r w:rsidR="00F20698">
        <w:t>7</w:t>
      </w:r>
      <w:r>
        <w:t xml:space="preserve"> of the </w:t>
      </w:r>
      <w:r w:rsidR="00F634DA">
        <w:t>Guideline</w:t>
      </w:r>
      <w:r>
        <w:t xml:space="preserve"> by outlining key issues applica</w:t>
      </w:r>
      <w:r w:rsidR="00C34210">
        <w:t>nts</w:t>
      </w:r>
      <w:r>
        <w:t xml:space="preserve"> will need to address and the type of </w:t>
      </w:r>
      <w:r w:rsidR="00F20698">
        <w:t xml:space="preserve">evidence </w:t>
      </w:r>
      <w:r w:rsidR="00C34210">
        <w:t>they</w:t>
      </w:r>
      <w:r>
        <w:t xml:space="preserve"> will need to provide as part of the application for individual exemption. </w:t>
      </w:r>
      <w:r w:rsidR="00C34210">
        <w:t xml:space="preserve">In particular, we will </w:t>
      </w:r>
      <w:r w:rsidR="00F429C7" w:rsidRPr="00F429C7">
        <w:t xml:space="preserve">seek applicants </w:t>
      </w:r>
      <w:r w:rsidR="00847189">
        <w:t xml:space="preserve">will need to demonstrate how </w:t>
      </w:r>
      <w:r w:rsidR="00F429C7">
        <w:t xml:space="preserve">they will mitigate </w:t>
      </w:r>
      <w:r w:rsidR="00F429C7" w:rsidRPr="00F429C7">
        <w:t xml:space="preserve">the loss of access to retailer competition and </w:t>
      </w:r>
      <w:r w:rsidR="00C34210">
        <w:t xml:space="preserve">the </w:t>
      </w:r>
      <w:r w:rsidR="00F429C7" w:rsidRPr="00F429C7">
        <w:t xml:space="preserve">consumer protections </w:t>
      </w:r>
      <w:r w:rsidR="00C34210">
        <w:t xml:space="preserve">they had as a market customer, </w:t>
      </w:r>
      <w:r w:rsidR="00F429C7">
        <w:t>and have adequately facilitated explicit informed consent</w:t>
      </w:r>
      <w:r w:rsidR="00F429C7" w:rsidRPr="00F429C7">
        <w:t xml:space="preserve">. </w:t>
      </w:r>
    </w:p>
    <w:p w:rsidR="00E86038" w:rsidRPr="00E86038" w:rsidRDefault="00F429C7" w:rsidP="00E86038">
      <w:r>
        <w:t>E</w:t>
      </w:r>
      <w:r w:rsidR="00E86038" w:rsidRPr="00E86038">
        <w:t xml:space="preserve">ach applicant must address the </w:t>
      </w:r>
      <w:r>
        <w:t xml:space="preserve">specific </w:t>
      </w:r>
      <w:r w:rsidR="00E86038" w:rsidRPr="00E86038">
        <w:t xml:space="preserve">circumstances of the proposed retrofit and propose </w:t>
      </w:r>
      <w:r w:rsidR="009838B6">
        <w:t>measures</w:t>
      </w:r>
      <w:r w:rsidR="00E86038" w:rsidRPr="00E86038">
        <w:t xml:space="preserve"> that mitigate the detriment particular to that conversion.  </w:t>
      </w:r>
      <w:r w:rsidR="009838B6">
        <w:t>We</w:t>
      </w:r>
      <w:r w:rsidR="009838B6" w:rsidRPr="00E86038">
        <w:t xml:space="preserve"> will seek to ensure that any potential customer detriment in retrofitted networks is mitigated through conditions</w:t>
      </w:r>
      <w:r w:rsidR="009838B6">
        <w:t xml:space="preserve"> that we impose </w:t>
      </w:r>
      <w:r w:rsidR="00E42C4C">
        <w:t>up</w:t>
      </w:r>
      <w:r w:rsidR="009838B6">
        <w:t>on granting the exemption.</w:t>
      </w:r>
    </w:p>
    <w:p w:rsidR="00743E1C" w:rsidRPr="00E86038" w:rsidRDefault="00A96B5E" w:rsidP="00E86038">
      <w:r>
        <w:t xml:space="preserve">Consistent with other changes to the </w:t>
      </w:r>
      <w:r w:rsidR="00F20698">
        <w:t xml:space="preserve">Guideline </w:t>
      </w:r>
      <w:r>
        <w:t>aimed at improving clarity and removing subjectivity around obligations and enforcement, w</w:t>
      </w:r>
      <w:r w:rsidR="000F587A">
        <w:t>e</w:t>
      </w:r>
      <w:r>
        <w:t xml:space="preserve"> have not adopted the suggested amendment that tenants not 'unreasonably withhold' consent. We</w:t>
      </w:r>
      <w:r w:rsidR="000F587A">
        <w:t xml:space="preserve"> do</w:t>
      </w:r>
      <w:r w:rsidR="00743E1C" w:rsidRPr="00743E1C">
        <w:t xml:space="preserve"> not consider</w:t>
      </w:r>
      <w:r w:rsidR="00C34210">
        <w:t xml:space="preserve"> it </w:t>
      </w:r>
      <w:r w:rsidR="00743E1C" w:rsidRPr="00743E1C">
        <w:t xml:space="preserve">appropriate for </w:t>
      </w:r>
      <w:r w:rsidR="00F20698">
        <w:t>the AER</w:t>
      </w:r>
      <w:r w:rsidR="00743E1C" w:rsidRPr="00743E1C">
        <w:t xml:space="preserve"> to </w:t>
      </w:r>
      <w:r>
        <w:t xml:space="preserve">be in the position of </w:t>
      </w:r>
      <w:r w:rsidR="00743E1C" w:rsidRPr="00743E1C">
        <w:t>determin</w:t>
      </w:r>
      <w:r>
        <w:t>ing</w:t>
      </w:r>
      <w:r w:rsidR="00743E1C" w:rsidRPr="00743E1C">
        <w:t xml:space="preserve"> whether a customer is “reasonable” in their belief as to whether an embedded network would be in their interests.</w:t>
      </w:r>
      <w:r w:rsidR="00F56090">
        <w:t xml:space="preserve"> </w:t>
      </w:r>
      <w:r w:rsidR="000F587A">
        <w:lastRenderedPageBreak/>
        <w:t>T</w:t>
      </w:r>
      <w:r w:rsidR="00F56090">
        <w:t>his issue is one to be addressed through the usual process of commercial engagement between parties.</w:t>
      </w:r>
    </w:p>
    <w:p w:rsidR="00743E1C" w:rsidRPr="00743E1C" w:rsidRDefault="00743E1C" w:rsidP="00743E1C">
      <w:pPr>
        <w:pStyle w:val="Heading3"/>
      </w:pPr>
      <w:bookmarkStart w:id="143" w:name="_Toc444515946"/>
      <w:bookmarkStart w:id="144" w:name="_Toc444525993"/>
      <w:bookmarkStart w:id="145" w:name="_Toc444612084"/>
      <w:r w:rsidRPr="00743E1C">
        <w:t xml:space="preserve">Retrofit conversions involving </w:t>
      </w:r>
      <w:r>
        <w:t xml:space="preserve">residential </w:t>
      </w:r>
      <w:r w:rsidRPr="00743E1C">
        <w:t>customers</w:t>
      </w:r>
      <w:bookmarkEnd w:id="143"/>
      <w:bookmarkEnd w:id="144"/>
      <w:bookmarkEnd w:id="145"/>
    </w:p>
    <w:p w:rsidR="0070745A" w:rsidRPr="0070745A" w:rsidRDefault="0070745A" w:rsidP="0070745A">
      <w:r w:rsidRPr="0070745A">
        <w:t xml:space="preserve">Network conversions typically result in a loss of, or diminished, retailer contestability. We </w:t>
      </w:r>
      <w:r>
        <w:t>note</w:t>
      </w:r>
      <w:r w:rsidRPr="0070745A">
        <w:t xml:space="preserve"> concerns raised by consumer stakeholders about the subsequent potential for consumer detriment and we agree that retrofit proposals (particularly those involving residential customers) warrant a high level of regulatory scrutiny to ensure any detriment is adequately mitigated. </w:t>
      </w:r>
    </w:p>
    <w:p w:rsidR="00C23EB2" w:rsidRPr="00C23EB2" w:rsidRDefault="00A96B5E" w:rsidP="00C23EB2">
      <w:r>
        <w:t>Many customers within the r</w:t>
      </w:r>
      <w:r w:rsidR="00C23EB2" w:rsidRPr="00C23EB2">
        <w:t xml:space="preserve">esidential customer exemption </w:t>
      </w:r>
      <w:r w:rsidR="001E22CA" w:rsidRPr="00C23EB2">
        <w:t xml:space="preserve">classes </w:t>
      </w:r>
      <w:r w:rsidR="001E22CA">
        <w:t>are</w:t>
      </w:r>
      <w:r w:rsidR="00C23EB2" w:rsidRPr="00C23EB2">
        <w:t xml:space="preserve"> vulnerable energy users and </w:t>
      </w:r>
      <w:r>
        <w:t>may not be in a position to</w:t>
      </w:r>
      <w:r w:rsidR="00C23EB2" w:rsidRPr="00C23EB2">
        <w:t xml:space="preserve"> fully </w:t>
      </w:r>
      <w:r>
        <w:t>determin</w:t>
      </w:r>
      <w:r w:rsidR="000F1722">
        <w:t xml:space="preserve">e </w:t>
      </w:r>
      <w:r w:rsidR="00C23EB2" w:rsidRPr="00C23EB2">
        <w:t xml:space="preserve">the implications of joining an embedded network. </w:t>
      </w:r>
      <w:r>
        <w:t xml:space="preserve">In addition, as a first principle, we consider all energy customers should </w:t>
      </w:r>
      <w:r w:rsidR="00C23EB2" w:rsidRPr="00C23EB2">
        <w:t>be able to participate fully in the retail market</w:t>
      </w:r>
      <w:r>
        <w:t xml:space="preserve">. </w:t>
      </w:r>
      <w:r w:rsidR="00F20698">
        <w:t>We consider all affected customers should agree to a</w:t>
      </w:r>
      <w:r w:rsidR="00C23EB2" w:rsidRPr="00C23EB2">
        <w:t xml:space="preserve">ny changes to a customer’s electricity arrangements that may affect </w:t>
      </w:r>
      <w:r>
        <w:t xml:space="preserve">that customer's </w:t>
      </w:r>
      <w:r w:rsidR="00C23EB2" w:rsidRPr="00C23EB2">
        <w:t>ability to participate in the market</w:t>
      </w:r>
      <w:r w:rsidR="00F20698">
        <w:t xml:space="preserve">, </w:t>
      </w:r>
      <w:r>
        <w:t>that is, to access retail competition</w:t>
      </w:r>
      <w:r w:rsidR="00C23EB2" w:rsidRPr="00C23EB2">
        <w:t xml:space="preserve">. </w:t>
      </w:r>
    </w:p>
    <w:p w:rsidR="00121990" w:rsidRPr="00C23EB2" w:rsidRDefault="00A96B5E" w:rsidP="00C23EB2">
      <w:r>
        <w:t xml:space="preserve">For many reasons, </w:t>
      </w:r>
      <w:r w:rsidR="00F20698">
        <w:t>t</w:t>
      </w:r>
      <w:r w:rsidR="00C23EB2" w:rsidRPr="00C23EB2">
        <w:t>his may not always be possible</w:t>
      </w:r>
      <w:r w:rsidR="00C42415">
        <w:t xml:space="preserve"> and so</w:t>
      </w:r>
      <w:r w:rsidR="00C23EB2" w:rsidRPr="00C23EB2">
        <w:t xml:space="preserve"> we will assess each application </w:t>
      </w:r>
      <w:r w:rsidR="00C42415">
        <w:t xml:space="preserve">proposing </w:t>
      </w:r>
      <w:r w:rsidR="00C23EB2" w:rsidRPr="00C23EB2">
        <w:t xml:space="preserve">a network </w:t>
      </w:r>
      <w:r w:rsidR="00C42415">
        <w:t>conversion</w:t>
      </w:r>
      <w:r w:rsidR="00C23EB2" w:rsidRPr="00C23EB2">
        <w:t xml:space="preserve"> on its merits</w:t>
      </w:r>
      <w:r w:rsidR="00C42415">
        <w:t xml:space="preserve">. This means our assessment will be on </w:t>
      </w:r>
      <w:r w:rsidR="00C23EB2" w:rsidRPr="00C23EB2">
        <w:t xml:space="preserve">a case by case basis, not according to whether </w:t>
      </w:r>
      <w:r w:rsidR="00C42415">
        <w:t xml:space="preserve">a </w:t>
      </w:r>
      <w:r w:rsidR="00C23EB2" w:rsidRPr="00C23EB2">
        <w:t>particular acceptance threshold</w:t>
      </w:r>
      <w:r w:rsidR="00C42415">
        <w:t xml:space="preserve"> has been met and taking into consideration any potential customer benefits (or, at the very least, any mitigation of potential detriments)</w:t>
      </w:r>
      <w:r w:rsidR="00C23EB2" w:rsidRPr="00C23EB2">
        <w:t xml:space="preserve">. </w:t>
      </w:r>
      <w:r w:rsidR="00121990">
        <w:t xml:space="preserve">Under version 4 of the Guideline, applicants will need to demonstrate </w:t>
      </w:r>
      <w:r w:rsidR="00C42415">
        <w:t xml:space="preserve">how they propose to </w:t>
      </w:r>
      <w:r w:rsidR="00121990">
        <w:t>mitigat</w:t>
      </w:r>
      <w:r w:rsidR="00C42415">
        <w:t>e</w:t>
      </w:r>
      <w:r w:rsidR="00121990">
        <w:t xml:space="preserve"> potential consumer detriment, as well</w:t>
      </w:r>
      <w:r w:rsidR="001E22CA">
        <w:t xml:space="preserve"> as</w:t>
      </w:r>
      <w:r w:rsidR="00121990">
        <w:t xml:space="preserve"> </w:t>
      </w:r>
      <w:r w:rsidR="00C42415">
        <w:t xml:space="preserve">show </w:t>
      </w:r>
      <w:r w:rsidR="00121990">
        <w:t xml:space="preserve">adequate efforts to obtain explicit informed consent of residential customers. </w:t>
      </w:r>
      <w:r w:rsidR="00121990" w:rsidRPr="00121990">
        <w:t xml:space="preserve">Unless we are satisfied that </w:t>
      </w:r>
      <w:r w:rsidR="00121990">
        <w:t xml:space="preserve">an </w:t>
      </w:r>
      <w:r w:rsidR="00121990" w:rsidRPr="00121990">
        <w:t>application addresses these principles, we will not grant the exemption</w:t>
      </w:r>
    </w:p>
    <w:p w:rsidR="002109CD" w:rsidRDefault="00121990" w:rsidP="00121990">
      <w:r>
        <w:t xml:space="preserve">The Guideline </w:t>
      </w:r>
      <w:r w:rsidR="00C23EB2" w:rsidRPr="00C23EB2">
        <w:t>keep</w:t>
      </w:r>
      <w:r>
        <w:t>s</w:t>
      </w:r>
      <w:r w:rsidR="00C23EB2" w:rsidRPr="00C23EB2">
        <w:t xml:space="preserve"> the residential and retirement village </w:t>
      </w:r>
      <w:r w:rsidR="00D95D14">
        <w:t>customer exemption classes (D2, </w:t>
      </w:r>
      <w:r w:rsidR="00C23EB2" w:rsidRPr="00C23EB2">
        <w:t>R2 and R3) closed to sites retrofitted after 1 January 2015. An individual exemption will be required for retrofits that would affect these types of customers.</w:t>
      </w:r>
    </w:p>
    <w:p w:rsidR="00E42C4C" w:rsidRPr="00E42C4C" w:rsidRDefault="00E42C4C" w:rsidP="00E42C4C">
      <w:pPr>
        <w:pStyle w:val="Heading3"/>
      </w:pPr>
      <w:bookmarkStart w:id="146" w:name="_Toc444525994"/>
      <w:bookmarkStart w:id="147" w:name="_Toc444612085"/>
      <w:r w:rsidRPr="00E42C4C">
        <w:t>Retrofit</w:t>
      </w:r>
      <w:r>
        <w:t xml:space="preserve"> information requirements</w:t>
      </w:r>
      <w:bookmarkEnd w:id="146"/>
      <w:bookmarkEnd w:id="147"/>
    </w:p>
    <w:p w:rsidR="00813D07" w:rsidRPr="00813D07" w:rsidRDefault="00813D07" w:rsidP="00813D07">
      <w:r w:rsidRPr="00813D07">
        <w:t>We note the importance of affected customers</w:t>
      </w:r>
      <w:r w:rsidR="00EF6186">
        <w:t>, whether residential or commercial,</w:t>
      </w:r>
      <w:r w:rsidRPr="00813D07">
        <w:t xml:space="preserve"> </w:t>
      </w:r>
      <w:r w:rsidR="00C82429">
        <w:t xml:space="preserve">having enough </w:t>
      </w:r>
      <w:r w:rsidRPr="00813D07">
        <w:t>information to make informed decisions</w:t>
      </w:r>
      <w:r w:rsidR="00EF6186">
        <w:t xml:space="preserve"> and we have amended the </w:t>
      </w:r>
      <w:r w:rsidR="00F634DA">
        <w:t>Guideline</w:t>
      </w:r>
      <w:r w:rsidR="00EF6186">
        <w:t xml:space="preserve"> to provide greater information about what explicit informed consent involves</w:t>
      </w:r>
      <w:r w:rsidRPr="00813D07">
        <w:t>. Separately, we are concerned that affected customers are often unaware of the</w:t>
      </w:r>
      <w:r w:rsidR="00C82429">
        <w:t xml:space="preserve"> AER's </w:t>
      </w:r>
      <w:r w:rsidRPr="00813D07">
        <w:t>consultation process for individual exemption applications and therefore do not participate.</w:t>
      </w:r>
      <w:r w:rsidR="00671EED">
        <w:t xml:space="preserve"> </w:t>
      </w:r>
      <w:r w:rsidRPr="00813D07">
        <w:t xml:space="preserve">For this reason we </w:t>
      </w:r>
      <w:r w:rsidR="00F429C7">
        <w:t xml:space="preserve">have required applicants to provide </w:t>
      </w:r>
      <w:r w:rsidRPr="00813D07">
        <w:t xml:space="preserve">additional information </w:t>
      </w:r>
      <w:r w:rsidR="00C82429">
        <w:t xml:space="preserve">to customers </w:t>
      </w:r>
      <w:r w:rsidR="00F429C7">
        <w:t xml:space="preserve">when </w:t>
      </w:r>
      <w:r w:rsidRPr="00813D07">
        <w:t xml:space="preserve">seeking to retrofit a site, specifically to advise affected tenants or customers about the retrofit proposal and what this will mean in terms of accessing a retailer of choice. As part of their application, applicants will be required to provide us with evidence </w:t>
      </w:r>
      <w:r w:rsidR="00C42415">
        <w:t>of how</w:t>
      </w:r>
      <w:r w:rsidRPr="00813D07">
        <w:t xml:space="preserve"> they have consulted tenants or customers.  </w:t>
      </w:r>
    </w:p>
    <w:p w:rsidR="00A46C38" w:rsidRDefault="00D95D14" w:rsidP="00160903">
      <w:pPr>
        <w:pStyle w:val="Heading1"/>
      </w:pPr>
      <w:bookmarkStart w:id="148" w:name="_Toc444612086"/>
      <w:r>
        <w:lastRenderedPageBreak/>
        <w:t>P</w:t>
      </w:r>
      <w:r w:rsidR="00AF4B94">
        <w:t>ricing</w:t>
      </w:r>
      <w:bookmarkEnd w:id="148"/>
    </w:p>
    <w:p w:rsidR="00374E7A" w:rsidRDefault="00383DDB" w:rsidP="00160903">
      <w:pPr>
        <w:pStyle w:val="Heading2"/>
      </w:pPr>
      <w:bookmarkStart w:id="149" w:name="_Toc430594003"/>
      <w:bookmarkStart w:id="150" w:name="_Toc430594159"/>
      <w:bookmarkStart w:id="151" w:name="_Toc430774089"/>
      <w:bookmarkStart w:id="152" w:name="_Toc444515948"/>
      <w:bookmarkStart w:id="153" w:name="_Toc444525996"/>
      <w:bookmarkStart w:id="154" w:name="_Toc444612087"/>
      <w:r>
        <w:t>P</w:t>
      </w:r>
      <w:r w:rsidR="00374E7A">
        <w:t xml:space="preserve">osition under </w:t>
      </w:r>
      <w:r>
        <w:t xml:space="preserve">Version 3 of </w:t>
      </w:r>
      <w:r w:rsidR="00374E7A">
        <w:t xml:space="preserve">the </w:t>
      </w:r>
      <w:bookmarkEnd w:id="149"/>
      <w:bookmarkEnd w:id="150"/>
      <w:bookmarkEnd w:id="151"/>
      <w:r w:rsidR="00F634DA">
        <w:t>Guideline</w:t>
      </w:r>
      <w:bookmarkEnd w:id="152"/>
      <w:bookmarkEnd w:id="153"/>
      <w:bookmarkEnd w:id="154"/>
    </w:p>
    <w:p w:rsidR="008565D6" w:rsidRDefault="006D20C8" w:rsidP="00AF4B94">
      <w:r>
        <w:t xml:space="preserve">Version </w:t>
      </w:r>
      <w:r w:rsidR="0014004A">
        <w:t>3</w:t>
      </w:r>
      <w:r>
        <w:t xml:space="preserve"> of the</w:t>
      </w:r>
      <w:r w:rsidR="005A2699">
        <w:t xml:space="preserve"> </w:t>
      </w:r>
      <w:r w:rsidR="00F634DA">
        <w:t>Guideline</w:t>
      </w:r>
      <w:r w:rsidR="005A2699">
        <w:t xml:space="preserve"> caps the amount </w:t>
      </w:r>
      <w:r w:rsidR="001B1142">
        <w:t>exempt sellers</w:t>
      </w:r>
      <w:r w:rsidR="005A2699">
        <w:t xml:space="preserve"> can charge residential customers at the </w:t>
      </w:r>
      <w:r w:rsidR="001B1142">
        <w:t xml:space="preserve">relevant </w:t>
      </w:r>
      <w:r w:rsidR="005A2699">
        <w:t>applicable standing offer</w:t>
      </w:r>
      <w:r w:rsidR="00493FD0">
        <w:t xml:space="preserve"> (see Condition 7)</w:t>
      </w:r>
      <w:r w:rsidR="001B1142">
        <w:t xml:space="preserve">. </w:t>
      </w:r>
      <w:r w:rsidR="005A2699">
        <w:t xml:space="preserve">This protection also applies to small business customers if they do not have cost effective access to </w:t>
      </w:r>
      <w:r w:rsidR="004D4359">
        <w:t xml:space="preserve">a retailer of choice. This cap is the maximum amount an </w:t>
      </w:r>
      <w:r w:rsidR="001B1142">
        <w:t>exempt seller</w:t>
      </w:r>
      <w:r w:rsidR="004D4359">
        <w:t xml:space="preserve"> may charge, it is not what they must charge. </w:t>
      </w:r>
      <w:r w:rsidR="001C6104">
        <w:t xml:space="preserve">Exempt </w:t>
      </w:r>
      <w:r w:rsidR="001B1142">
        <w:t>seller</w:t>
      </w:r>
      <w:r w:rsidR="004D4359">
        <w:t xml:space="preserve">s </w:t>
      </w:r>
      <w:r w:rsidR="005C7504">
        <w:t xml:space="preserve">may </w:t>
      </w:r>
      <w:r w:rsidR="004D4359">
        <w:t xml:space="preserve">pass on the benefit of their savings to customers and charge less than the standing offer. </w:t>
      </w:r>
      <w:r w:rsidR="005C7504">
        <w:t xml:space="preserve"> We are also aware of a perception in some areas that</w:t>
      </w:r>
      <w:r w:rsidR="004D4359">
        <w:t xml:space="preserve"> </w:t>
      </w:r>
      <w:r w:rsidR="005C7504">
        <w:t>'</w:t>
      </w:r>
      <w:r w:rsidR="004D4359">
        <w:t>fair and reasonable</w:t>
      </w:r>
      <w:r w:rsidR="005C7504">
        <w:t>'</w:t>
      </w:r>
      <w:r w:rsidR="004D4359">
        <w:t xml:space="preserve"> pricing means </w:t>
      </w:r>
      <w:r w:rsidR="001C6104">
        <w:t xml:space="preserve">exempt </w:t>
      </w:r>
      <w:r w:rsidR="001B1142">
        <w:t>seller</w:t>
      </w:r>
      <w:r w:rsidR="004D4359">
        <w:t xml:space="preserve">s cannot profit. </w:t>
      </w:r>
      <w:r w:rsidR="0003414F">
        <w:t xml:space="preserve">This is not the case. </w:t>
      </w:r>
      <w:r w:rsidR="004D4359">
        <w:t xml:space="preserve"> </w:t>
      </w:r>
    </w:p>
    <w:p w:rsidR="00AF4B94" w:rsidRDefault="003E63F1" w:rsidP="00DB08B3">
      <w:r>
        <w:t xml:space="preserve">We </w:t>
      </w:r>
      <w:r w:rsidR="006D20C8">
        <w:t xml:space="preserve">have </w:t>
      </w:r>
      <w:r w:rsidR="00374E7A">
        <w:t>amend</w:t>
      </w:r>
      <w:r w:rsidR="006D20C8">
        <w:t>ed</w:t>
      </w:r>
      <w:r w:rsidR="00374E7A">
        <w:t xml:space="preserve"> the </w:t>
      </w:r>
      <w:r w:rsidR="00F634DA">
        <w:t>Guideline</w:t>
      </w:r>
      <w:r w:rsidR="00374E7A">
        <w:t xml:space="preserve"> because r</w:t>
      </w:r>
      <w:r w:rsidR="008565D6">
        <w:t xml:space="preserve">eferences to fair and reasonable pricing have </w:t>
      </w:r>
      <w:r w:rsidR="005C7504">
        <w:t xml:space="preserve">proven unhelpful, given both the subjectivity of the concept and the creation of some </w:t>
      </w:r>
      <w:r w:rsidR="008565D6">
        <w:t xml:space="preserve">unrealistic expectations of what </w:t>
      </w:r>
      <w:r w:rsidR="001C6104">
        <w:t xml:space="preserve">exempt sellers </w:t>
      </w:r>
      <w:r w:rsidR="00C42415">
        <w:t>could charge within that description</w:t>
      </w:r>
      <w:r w:rsidR="008565D6">
        <w:t xml:space="preserve">. </w:t>
      </w:r>
    </w:p>
    <w:p w:rsidR="006D20C8" w:rsidRDefault="006D20C8" w:rsidP="00160903">
      <w:pPr>
        <w:pStyle w:val="Heading2"/>
      </w:pPr>
      <w:bookmarkStart w:id="155" w:name="_Toc444515949"/>
      <w:bookmarkStart w:id="156" w:name="_Toc444525997"/>
      <w:bookmarkStart w:id="157" w:name="_Toc444612088"/>
      <w:bookmarkStart w:id="158" w:name="_Toc430594004"/>
      <w:bookmarkStart w:id="159" w:name="_Toc430594160"/>
      <w:bookmarkStart w:id="160" w:name="_Toc430774090"/>
      <w:r>
        <w:t>Submissions</w:t>
      </w:r>
      <w:bookmarkEnd w:id="155"/>
      <w:bookmarkEnd w:id="156"/>
      <w:bookmarkEnd w:id="157"/>
    </w:p>
    <w:p w:rsidR="006D20C8" w:rsidRPr="006D20C8" w:rsidRDefault="006D20C8" w:rsidP="006D20C8">
      <w:r w:rsidRPr="006D20C8">
        <w:t xml:space="preserve">Stakeholders generally agreed on the need to restrict </w:t>
      </w:r>
      <w:r>
        <w:t>the amount</w:t>
      </w:r>
      <w:r w:rsidRPr="006D20C8">
        <w:t xml:space="preserve"> exempt sellers could charge customers</w:t>
      </w:r>
      <w:r>
        <w:t xml:space="preserve">. The </w:t>
      </w:r>
      <w:r w:rsidRPr="006D20C8">
        <w:t xml:space="preserve">majority </w:t>
      </w:r>
      <w:r>
        <w:t xml:space="preserve">of submissions considered </w:t>
      </w:r>
      <w:r w:rsidR="001C795F">
        <w:t xml:space="preserve">some form of </w:t>
      </w:r>
      <w:r w:rsidRPr="006D20C8">
        <w:t>cap necessary</w:t>
      </w:r>
      <w:r>
        <w:t xml:space="preserve"> to protect customers</w:t>
      </w:r>
      <w:r w:rsidRPr="006D20C8">
        <w:t xml:space="preserve">. </w:t>
      </w:r>
      <w:r>
        <w:t>W</w:t>
      </w:r>
      <w:r w:rsidRPr="006D20C8">
        <w:t xml:space="preserve">hile many agreed that charges needed to be “fair and reasonable”, most acknowledged that the term was ambiguous and should be removed from the </w:t>
      </w:r>
      <w:r w:rsidR="00F634DA">
        <w:t>Guideline</w:t>
      </w:r>
      <w:r w:rsidRPr="006D20C8">
        <w:t>.</w:t>
      </w:r>
    </w:p>
    <w:p w:rsidR="006D20C8" w:rsidRPr="006D20C8" w:rsidRDefault="006D20C8" w:rsidP="006D20C8">
      <w:r w:rsidRPr="006D20C8">
        <w:t>Several stakeholders noted that using the standing offe</w:t>
      </w:r>
      <w:r>
        <w:t xml:space="preserve">r to cap charges was not ideal </w:t>
      </w:r>
      <w:r w:rsidRPr="006D20C8">
        <w:t xml:space="preserve">but, in the absence of a better alternative, </w:t>
      </w:r>
      <w:r w:rsidR="00F56090">
        <w:t>was preferable to no limit</w:t>
      </w:r>
      <w:r w:rsidR="001607EE">
        <w:t>.</w:t>
      </w:r>
      <w:r w:rsidRPr="006D20C8">
        <w:t xml:space="preserve"> </w:t>
      </w:r>
      <w:r w:rsidR="00340597">
        <w:t xml:space="preserve">A number </w:t>
      </w:r>
      <w:r w:rsidRPr="006D20C8">
        <w:t>recommended a form of benchmarking</w:t>
      </w:r>
      <w:r>
        <w:t xml:space="preserve">, including one submission that </w:t>
      </w:r>
      <w:r w:rsidRPr="006D20C8">
        <w:t xml:space="preserve">recommended a benchmark charging formula based on the best market offer in that distribution area, </w:t>
      </w:r>
      <w:r>
        <w:t xml:space="preserve">while another </w:t>
      </w:r>
      <w:r w:rsidRPr="006D20C8">
        <w:t xml:space="preserve">recommended price matching (limited to once a year). </w:t>
      </w:r>
      <w:r w:rsidR="00D54BAA">
        <w:t xml:space="preserve">One stakeholder </w:t>
      </w:r>
      <w:r w:rsidRPr="006D20C8">
        <w:t>recommended exempt sellers report prices to the AER once a year.</w:t>
      </w:r>
    </w:p>
    <w:p w:rsidR="00EB0CE0" w:rsidRDefault="00AF4B94" w:rsidP="00160903">
      <w:pPr>
        <w:pStyle w:val="Heading2"/>
      </w:pPr>
      <w:bookmarkStart w:id="161" w:name="_Toc444515950"/>
      <w:bookmarkStart w:id="162" w:name="_Toc444525998"/>
      <w:bookmarkStart w:id="163" w:name="_Toc444612089"/>
      <w:r>
        <w:t xml:space="preserve">Amendments to the </w:t>
      </w:r>
      <w:bookmarkEnd w:id="158"/>
      <w:bookmarkEnd w:id="159"/>
      <w:bookmarkEnd w:id="160"/>
      <w:r w:rsidR="00F634DA">
        <w:t>Guideline</w:t>
      </w:r>
      <w:bookmarkEnd w:id="161"/>
      <w:bookmarkEnd w:id="162"/>
      <w:bookmarkEnd w:id="163"/>
    </w:p>
    <w:p w:rsidR="00374E7A" w:rsidRDefault="00771C40" w:rsidP="00EB0CE0">
      <w:r>
        <w:t>Under the discussion in 'Profit intentions of an exempt seller' (pp.49) w</w:t>
      </w:r>
      <w:r w:rsidR="00374E7A">
        <w:t xml:space="preserve">e </w:t>
      </w:r>
      <w:r w:rsidR="006D20C8">
        <w:t xml:space="preserve">have </w:t>
      </w:r>
      <w:r w:rsidR="00493FD0">
        <w:t>amend</w:t>
      </w:r>
      <w:r w:rsidR="006D20C8">
        <w:t>ed</w:t>
      </w:r>
      <w:r w:rsidR="00493FD0">
        <w:t xml:space="preserve"> the </w:t>
      </w:r>
      <w:r w:rsidR="00F634DA">
        <w:t>Guideline</w:t>
      </w:r>
      <w:r w:rsidR="00493FD0">
        <w:t xml:space="preserve"> to clarify what exempt sellers can charge customers. </w:t>
      </w:r>
      <w:r w:rsidR="00E81DC5" w:rsidRPr="00E81DC5">
        <w:t xml:space="preserve">We </w:t>
      </w:r>
      <w:r w:rsidR="006D20C8">
        <w:t>have also</w:t>
      </w:r>
      <w:r w:rsidR="006D20C8" w:rsidRPr="00E81DC5">
        <w:t xml:space="preserve"> </w:t>
      </w:r>
      <w:r w:rsidR="00E81DC5" w:rsidRPr="00E81DC5">
        <w:t>remov</w:t>
      </w:r>
      <w:r w:rsidR="006D20C8">
        <w:t>ed</w:t>
      </w:r>
      <w:r w:rsidR="00E81DC5" w:rsidRPr="00E81DC5">
        <w:t xml:space="preserve"> </w:t>
      </w:r>
      <w:r w:rsidR="00E81DC5">
        <w:t>references to "fair and reasonable" pricing</w:t>
      </w:r>
      <w:r w:rsidR="00E81DC5" w:rsidRPr="00E81DC5">
        <w:t xml:space="preserve"> from our discussion and instead clarifying that an exempt seller may </w:t>
      </w:r>
      <w:r w:rsidR="00E81DC5">
        <w:t xml:space="preserve">not </w:t>
      </w:r>
      <w:r w:rsidR="00E81DC5" w:rsidRPr="00E81DC5">
        <w:t xml:space="preserve">charge </w:t>
      </w:r>
      <w:r w:rsidR="00E81DC5">
        <w:t xml:space="preserve">more than </w:t>
      </w:r>
      <w:r w:rsidR="00E81DC5" w:rsidRPr="00E81DC5">
        <w:t>the relevant standing offer price</w:t>
      </w:r>
      <w:r w:rsidR="00E81DC5">
        <w:t xml:space="preserve"> or any "administration" fees. </w:t>
      </w:r>
    </w:p>
    <w:p w:rsidR="00E42C4C" w:rsidRPr="006D20C8" w:rsidRDefault="00E42C4C" w:rsidP="00E42C4C">
      <w:r>
        <w:t xml:space="preserve">We have clarified that the obligation in condition 7(1) requires an exempt seller to charge no more than the local area retailer's standing offer rate for each of usage and supply charges. As noted, we encourage exempt sellers to charge below the rates for each of these, especially in circumstances where the seller is benefiting from supply at a lower rate at the gate meter for either or both the usage or supply charge. </w:t>
      </w:r>
    </w:p>
    <w:p w:rsidR="00E42C4C" w:rsidRPr="006D20C8" w:rsidRDefault="00E42C4C" w:rsidP="00E42C4C">
      <w:r w:rsidRPr="006D20C8">
        <w:t>However, the AER is not a retail price regulator. Given this, and in the absence of a better way of ensuring charges are not excessive, the AER considers the existing cap needs to be retained</w:t>
      </w:r>
      <w:r w:rsidR="00C42415">
        <w:t xml:space="preserve"> but reiterate that sellers are free to charge any amount less than the cap</w:t>
      </w:r>
      <w:r w:rsidRPr="006D20C8">
        <w:t>.</w:t>
      </w:r>
    </w:p>
    <w:p w:rsidR="006D20C8" w:rsidRDefault="006D20C8" w:rsidP="006D20C8">
      <w:r w:rsidRPr="006D20C8">
        <w:lastRenderedPageBreak/>
        <w:t>The AER does not support the proposal to require exempt sellers to report on prices. We believe this would place an onerous obligation on on-sellers and, in fact, goes beyond what we require of authorised retailers.</w:t>
      </w:r>
    </w:p>
    <w:p w:rsidR="00374E7A" w:rsidRPr="00374E7A" w:rsidRDefault="00E81DC5">
      <w:r>
        <w:t xml:space="preserve">This amendment will not alter exempt sellers' current obligations. </w:t>
      </w:r>
    </w:p>
    <w:p w:rsidR="00EF610F" w:rsidRDefault="00AF4B94" w:rsidP="0062770E">
      <w:pPr>
        <w:pStyle w:val="Heading1"/>
      </w:pPr>
      <w:bookmarkStart w:id="164" w:name="_Toc444612090"/>
      <w:r>
        <w:lastRenderedPageBreak/>
        <w:t>Concessions for exempt customers</w:t>
      </w:r>
      <w:bookmarkEnd w:id="164"/>
    </w:p>
    <w:p w:rsidR="00E14EEB" w:rsidRDefault="00E14EEB" w:rsidP="00E14EEB">
      <w:r>
        <w:t xml:space="preserve">One of </w:t>
      </w:r>
      <w:r w:rsidR="003A4550">
        <w:t xml:space="preserve">the </w:t>
      </w:r>
      <w:r>
        <w:t xml:space="preserve">principles underlying the retail exemptions framework is that, to the extent possible, exempt customers are entitled to the same protections as retail market customers. Specifically, </w:t>
      </w:r>
      <w:r w:rsidR="006F47D0">
        <w:t>s</w:t>
      </w:r>
      <w:r>
        <w:t>ection 114(1)(c) of the Retail Law states that ‘</w:t>
      </w:r>
      <w:r w:rsidRPr="00E14EEB">
        <w:t>exempt customers should, as far as practicable, not be denied customer protections afforded to retail customers under this Law and the Rules</w:t>
      </w:r>
      <w:r>
        <w:t>’.</w:t>
      </w:r>
    </w:p>
    <w:p w:rsidR="00374E7A" w:rsidRDefault="00383DDB" w:rsidP="0062770E">
      <w:pPr>
        <w:pStyle w:val="Heading2"/>
      </w:pPr>
      <w:bookmarkStart w:id="165" w:name="_Toc430594006"/>
      <w:bookmarkStart w:id="166" w:name="_Toc430594162"/>
      <w:bookmarkStart w:id="167" w:name="_Toc430774092"/>
      <w:bookmarkStart w:id="168" w:name="_Toc444515952"/>
      <w:bookmarkStart w:id="169" w:name="_Toc444526000"/>
      <w:bookmarkStart w:id="170" w:name="_Toc444612091"/>
      <w:r>
        <w:t>P</w:t>
      </w:r>
      <w:r w:rsidR="00374E7A">
        <w:t xml:space="preserve">osition under </w:t>
      </w:r>
      <w:r>
        <w:t xml:space="preserve">Version 3 of </w:t>
      </w:r>
      <w:r w:rsidR="00374E7A">
        <w:t xml:space="preserve">the </w:t>
      </w:r>
      <w:bookmarkEnd w:id="165"/>
      <w:bookmarkEnd w:id="166"/>
      <w:bookmarkEnd w:id="167"/>
      <w:r w:rsidR="00F634DA">
        <w:t>Guideline</w:t>
      </w:r>
      <w:bookmarkEnd w:id="168"/>
      <w:bookmarkEnd w:id="169"/>
      <w:bookmarkEnd w:id="170"/>
    </w:p>
    <w:p w:rsidR="001B1142" w:rsidRPr="001B1142" w:rsidRDefault="006B0ECF" w:rsidP="001B1142">
      <w:r>
        <w:t xml:space="preserve">One of the core conditions of </w:t>
      </w:r>
      <w:r w:rsidR="00CB54F5">
        <w:t xml:space="preserve">Version 3 of the </w:t>
      </w:r>
      <w:r w:rsidR="00F634DA">
        <w:t>Guideline</w:t>
      </w:r>
      <w:r>
        <w:t xml:space="preserve"> is that, where government or non-government energy rebates or concessions can only be claimed by an exempt person, they must "use their best endeavours" to make the claim</w:t>
      </w:r>
      <w:r w:rsidR="00493FD0">
        <w:t xml:space="preserve"> (Condition 12)</w:t>
      </w:r>
      <w:r>
        <w:t xml:space="preserve">. </w:t>
      </w:r>
      <w:r w:rsidR="00ED799E">
        <w:t>T</w:t>
      </w:r>
      <w:r w:rsidR="00493FD0">
        <w:t>he term</w:t>
      </w:r>
      <w:r>
        <w:t xml:space="preserve"> "best endeavours" </w:t>
      </w:r>
      <w:r w:rsidR="00493FD0">
        <w:t>is ambiguous and</w:t>
      </w:r>
      <w:r w:rsidR="001C6104">
        <w:t xml:space="preserve"> subjective, meaning</w:t>
      </w:r>
      <w:r w:rsidR="00493FD0">
        <w:t xml:space="preserve"> it is not clear what an exempt seller would need to do to </w:t>
      </w:r>
      <w:r w:rsidR="008D24F8">
        <w:t>meet</w:t>
      </w:r>
      <w:r w:rsidR="00493FD0">
        <w:t xml:space="preserve"> this obligation</w:t>
      </w:r>
      <w:r>
        <w:t>.</w:t>
      </w:r>
      <w:r w:rsidR="001B1142">
        <w:t xml:space="preserve"> </w:t>
      </w:r>
      <w:r w:rsidR="00493FD0">
        <w:t>Accordingly</w:t>
      </w:r>
      <w:r w:rsidR="001B1142">
        <w:t xml:space="preserve">, </w:t>
      </w:r>
      <w:r w:rsidR="001B1142" w:rsidRPr="001B1142">
        <w:t xml:space="preserve">this requirement </w:t>
      </w:r>
      <w:r w:rsidR="00493FD0">
        <w:t>is potentially confusing for exempt sellers seeking to comply with their obligations</w:t>
      </w:r>
      <w:r w:rsidR="00F05F00">
        <w:t xml:space="preserve"> and leaves exempt customers uncertain of what they </w:t>
      </w:r>
      <w:r w:rsidR="008D24F8">
        <w:t>should receive</w:t>
      </w:r>
      <w:r w:rsidR="00F05F00">
        <w:t xml:space="preserve"> in terms of assistance from their seller.</w:t>
      </w:r>
    </w:p>
    <w:p w:rsidR="00CB54F5" w:rsidRDefault="00CB54F5" w:rsidP="0062770E">
      <w:pPr>
        <w:pStyle w:val="Heading2"/>
      </w:pPr>
      <w:bookmarkStart w:id="171" w:name="_Toc444515953"/>
      <w:bookmarkStart w:id="172" w:name="_Toc444526001"/>
      <w:bookmarkStart w:id="173" w:name="_Toc444612092"/>
      <w:bookmarkStart w:id="174" w:name="_Toc430594007"/>
      <w:bookmarkStart w:id="175" w:name="_Toc430594163"/>
      <w:bookmarkStart w:id="176" w:name="_Toc430774093"/>
      <w:r>
        <w:t>Submissions</w:t>
      </w:r>
      <w:bookmarkEnd w:id="171"/>
      <w:bookmarkEnd w:id="172"/>
      <w:bookmarkEnd w:id="173"/>
    </w:p>
    <w:p w:rsidR="00CB54F5" w:rsidRPr="00CB54F5" w:rsidRDefault="00CB54F5" w:rsidP="00CB54F5">
      <w:r w:rsidRPr="00CB54F5">
        <w:t xml:space="preserve">Stakeholders agreed that customers who were entitled to receive government concessions should receive them. Many supported the AER’s proposal to require exempt sellers to claim concessions or rebates on behalf of exempt customers. A few </w:t>
      </w:r>
      <w:r w:rsidR="00C3364C">
        <w:t xml:space="preserve">caravan </w:t>
      </w:r>
      <w:r w:rsidRPr="00CB54F5">
        <w:t>park owners did not, arguing that mandatory collection of rebates would be unfair for exempt sellers, particularly small businesses.  There were also differing views on the administrative costs of claiming rebates and who should bear them, and on how rebates should be applied</w:t>
      </w:r>
      <w:r w:rsidR="00C3364C">
        <w:t xml:space="preserve">. </w:t>
      </w:r>
    </w:p>
    <w:p w:rsidR="00CB54F5" w:rsidRDefault="00C3364C" w:rsidP="00CB54F5">
      <w:r>
        <w:t>Caravan p</w:t>
      </w:r>
      <w:r w:rsidR="00CB54F5" w:rsidRPr="00CB54F5">
        <w:t xml:space="preserve">ark owners, and a number of other stakeholders, were in favour of introducing arrangements whereby customers could claim concessions directly. </w:t>
      </w:r>
      <w:r w:rsidR="008D24F8">
        <w:t xml:space="preserve">This is outside the AER's jurisdiction. </w:t>
      </w:r>
      <w:r w:rsidR="00CB54F5" w:rsidRPr="00CB54F5">
        <w:t>Several stakeholders expressed concern about customers’ awareness of rebate schemes and their eligibility, and suggested that steps be taken to better educate customers.</w:t>
      </w:r>
    </w:p>
    <w:p w:rsidR="00BE3340" w:rsidRPr="00BE3340" w:rsidRDefault="001607EE" w:rsidP="00BE3340">
      <w:r>
        <w:t>S</w:t>
      </w:r>
      <w:r w:rsidR="00BE3340">
        <w:t xml:space="preserve">takeholders </w:t>
      </w:r>
      <w:r>
        <w:t xml:space="preserve">also </w:t>
      </w:r>
      <w:r w:rsidR="00BE3340">
        <w:t xml:space="preserve">expressed concerns </w:t>
      </w:r>
      <w:r>
        <w:t xml:space="preserve">at the public forum </w:t>
      </w:r>
      <w:r w:rsidR="00BE3340" w:rsidRPr="00BE3340">
        <w:t xml:space="preserve">about the time lag between claims being made and customers receiving their benefits as it was not deducted from their bills as it is with market customers (typically 3-6 months).  </w:t>
      </w:r>
    </w:p>
    <w:p w:rsidR="00AF4B94" w:rsidRDefault="00AF4B94" w:rsidP="0062770E">
      <w:pPr>
        <w:pStyle w:val="Heading2"/>
      </w:pPr>
      <w:bookmarkStart w:id="177" w:name="_Toc444515954"/>
      <w:bookmarkStart w:id="178" w:name="_Toc444526002"/>
      <w:bookmarkStart w:id="179" w:name="_Toc444612093"/>
      <w:r>
        <w:t xml:space="preserve">Amendments to the </w:t>
      </w:r>
      <w:bookmarkEnd w:id="174"/>
      <w:bookmarkEnd w:id="175"/>
      <w:bookmarkEnd w:id="176"/>
      <w:r w:rsidR="00F634DA">
        <w:t>Guideline</w:t>
      </w:r>
      <w:bookmarkEnd w:id="177"/>
      <w:bookmarkEnd w:id="178"/>
      <w:bookmarkEnd w:id="179"/>
      <w:r>
        <w:t xml:space="preserve"> </w:t>
      </w:r>
    </w:p>
    <w:p w:rsidR="005E6275" w:rsidRDefault="00CB54F5" w:rsidP="00511C34">
      <w:r w:rsidRPr="00CB54F5">
        <w:t xml:space="preserve">To </w:t>
      </w:r>
      <w:r w:rsidR="001607EE">
        <w:t xml:space="preserve">help </w:t>
      </w:r>
      <w:r w:rsidRPr="00CB54F5">
        <w:t xml:space="preserve">ensure customers receive their entitlements in jurisdictions that do not allow </w:t>
      </w:r>
      <w:r w:rsidR="00CB6655">
        <w:t>them</w:t>
      </w:r>
      <w:r w:rsidRPr="00CB54F5">
        <w:t xml:space="preserve"> to directly claim government rebates and concessions, </w:t>
      </w:r>
      <w:r>
        <w:t xml:space="preserve">we have </w:t>
      </w:r>
      <w:r w:rsidRPr="00CB54F5">
        <w:t>amend</w:t>
      </w:r>
      <w:r>
        <w:t>ed</w:t>
      </w:r>
      <w:r w:rsidRPr="00CB54F5">
        <w:t xml:space="preserve"> the </w:t>
      </w:r>
      <w:r w:rsidR="00F634DA">
        <w:t>Guideline</w:t>
      </w:r>
      <w:r w:rsidRPr="00CB54F5">
        <w:t xml:space="preserve"> as proposed</w:t>
      </w:r>
      <w:r>
        <w:t xml:space="preserve"> </w:t>
      </w:r>
      <w:r w:rsidR="006B0ECF">
        <w:t xml:space="preserve">to </w:t>
      </w:r>
      <w:r w:rsidR="00C3364C">
        <w:t xml:space="preserve">mandate </w:t>
      </w:r>
      <w:r w:rsidR="006B0ECF">
        <w:t xml:space="preserve">the </w:t>
      </w:r>
      <w:r w:rsidR="00C3364C">
        <w:t xml:space="preserve">claiming of </w:t>
      </w:r>
      <w:r w:rsidR="003F437F">
        <w:t xml:space="preserve">government </w:t>
      </w:r>
      <w:r w:rsidR="006B0ECF">
        <w:t>rebates on behalf of exempt customers</w:t>
      </w:r>
      <w:r w:rsidR="00C3364C">
        <w:t>.</w:t>
      </w:r>
      <w:r w:rsidR="0069257A">
        <w:t xml:space="preserve"> </w:t>
      </w:r>
      <w:r w:rsidR="00056A15">
        <w:t>Th</w:t>
      </w:r>
      <w:r w:rsidR="0069257A">
        <w:t>e</w:t>
      </w:r>
      <w:r w:rsidR="00056A15">
        <w:t xml:space="preserve"> requirement will apply only in those instances where the rebates or concessions can only be claimed by the exempt person and not where exempt customers can claim them themselves. </w:t>
      </w:r>
      <w:r w:rsidR="00C3364C">
        <w:t>This provides certainty for exempt sellers and their customers</w:t>
      </w:r>
      <w:r w:rsidR="005C7504">
        <w:t xml:space="preserve"> and go</w:t>
      </w:r>
      <w:r w:rsidR="00C3364C">
        <w:t xml:space="preserve">es </w:t>
      </w:r>
      <w:r w:rsidR="005C7504">
        <w:t xml:space="preserve">some way to addressing some of the situational challenges </w:t>
      </w:r>
      <w:r w:rsidR="00C3364C">
        <w:t xml:space="preserve">embedded </w:t>
      </w:r>
      <w:r w:rsidR="005C7504">
        <w:t>customers can face.</w:t>
      </w:r>
      <w:r w:rsidR="00056A15">
        <w:t xml:space="preserve">  </w:t>
      </w:r>
      <w:r w:rsidR="00F81216">
        <w:t xml:space="preserve">Many are vulnerable and so, </w:t>
      </w:r>
      <w:r w:rsidR="001C6104">
        <w:t>t</w:t>
      </w:r>
      <w:r w:rsidR="003E63F1">
        <w:t xml:space="preserve">o </w:t>
      </w:r>
      <w:r w:rsidR="00374E7A">
        <w:t>the extent we can,</w:t>
      </w:r>
      <w:r w:rsidR="003E63F1">
        <w:t xml:space="preserve"> we want</w:t>
      </w:r>
      <w:r w:rsidR="00374E7A">
        <w:t xml:space="preserve"> to ensure </w:t>
      </w:r>
      <w:r w:rsidR="001C6104">
        <w:t xml:space="preserve">these </w:t>
      </w:r>
      <w:r w:rsidR="00374E7A">
        <w:t>customers have access to consumer protections</w:t>
      </w:r>
      <w:r w:rsidR="00C3364C">
        <w:t xml:space="preserve"> and receive any entitlements they are due</w:t>
      </w:r>
      <w:r w:rsidR="00CB6655">
        <w:t xml:space="preserve">. </w:t>
      </w:r>
      <w:r w:rsidR="00D0508B">
        <w:t xml:space="preserve"> </w:t>
      </w:r>
    </w:p>
    <w:p w:rsidR="001E22CA" w:rsidRDefault="001E22CA" w:rsidP="00511C34">
      <w:r w:rsidRPr="00CB54F5">
        <w:lastRenderedPageBreak/>
        <w:t xml:space="preserve">The AER acknowledges customers are not always aware of their entitlements, but </w:t>
      </w:r>
      <w:r>
        <w:t>considers</w:t>
      </w:r>
      <w:r w:rsidRPr="00CB54F5">
        <w:t xml:space="preserve"> this is a matter for the relevant government departments to address.</w:t>
      </w:r>
    </w:p>
    <w:p w:rsidR="00A46C38" w:rsidRDefault="00A5504F" w:rsidP="005E6275">
      <w:pPr>
        <w:pStyle w:val="Heading1"/>
      </w:pPr>
      <w:bookmarkStart w:id="180" w:name="_Toc430594008"/>
      <w:bookmarkStart w:id="181" w:name="_Toc430594164"/>
      <w:bookmarkStart w:id="182" w:name="_Toc444612094"/>
      <w:r>
        <w:lastRenderedPageBreak/>
        <w:t>Exemption c</w:t>
      </w:r>
      <w:r w:rsidR="00AF4B94">
        <w:t>lass</w:t>
      </w:r>
      <w:r w:rsidR="00292C2B">
        <w:t xml:space="preserve"> changes</w:t>
      </w:r>
      <w:bookmarkEnd w:id="180"/>
      <w:bookmarkEnd w:id="181"/>
      <w:bookmarkEnd w:id="182"/>
    </w:p>
    <w:p w:rsidR="00D72BB1" w:rsidRDefault="00D72BB1" w:rsidP="00D72BB1">
      <w:r w:rsidRPr="00D72BB1">
        <w:t xml:space="preserve">Exemption classes are intended for energy sales that are clearly defined, have common features and are common to many (or a class of) sellers. This is in contrast to </w:t>
      </w:r>
      <w:r>
        <w:t>one-off or unique arrangements,</w:t>
      </w:r>
      <w:r w:rsidRPr="00D72BB1">
        <w:t xml:space="preserve"> for which individual exemptions are appropriate. Class exemptions tend to be better understood and are generally low risk and do not need to be scrutinised in the same way as the more </w:t>
      </w:r>
      <w:r>
        <w:t>novel</w:t>
      </w:r>
      <w:r w:rsidRPr="00D72BB1">
        <w:t xml:space="preserve"> arrangements, for which sellers must obtain AER approval in order to sell energy.</w:t>
      </w:r>
    </w:p>
    <w:p w:rsidR="00D72BB1" w:rsidRPr="00D72BB1" w:rsidRDefault="00D72BB1" w:rsidP="00D72BB1">
      <w:r w:rsidRPr="00D72BB1">
        <w:t>The energy market is evolving and the exemptions framework and classes need to be adjusted accordingly. Where particular types of activities become more wide-spread and definable they may be able to be grouped into a new exemption class, particularly if doing so involves minimal regulatory risk</w:t>
      </w:r>
    </w:p>
    <w:p w:rsidR="00702685" w:rsidRPr="005E6275" w:rsidRDefault="00702685" w:rsidP="005E6275">
      <w:pPr>
        <w:pStyle w:val="Heading2"/>
        <w:rPr>
          <w:rStyle w:val="Strong"/>
          <w:b/>
          <w:bCs/>
        </w:rPr>
      </w:pPr>
      <w:bookmarkStart w:id="183" w:name="_Toc430774095"/>
      <w:bookmarkStart w:id="184" w:name="_Toc444515956"/>
      <w:bookmarkStart w:id="185" w:name="_Toc444526004"/>
      <w:bookmarkStart w:id="186" w:name="_Toc444612095"/>
      <w:r w:rsidRPr="005E6275">
        <w:rPr>
          <w:rStyle w:val="Strong"/>
          <w:b/>
          <w:bCs/>
        </w:rPr>
        <w:t>P</w:t>
      </w:r>
      <w:r w:rsidR="005F1DA3" w:rsidRPr="005E6275">
        <w:rPr>
          <w:rStyle w:val="Strong"/>
          <w:b/>
          <w:bCs/>
        </w:rPr>
        <w:t xml:space="preserve">ower </w:t>
      </w:r>
      <w:r w:rsidRPr="005E6275">
        <w:rPr>
          <w:rStyle w:val="Strong"/>
          <w:b/>
          <w:bCs/>
        </w:rPr>
        <w:t>P</w:t>
      </w:r>
      <w:r w:rsidR="005F1DA3" w:rsidRPr="005E6275">
        <w:rPr>
          <w:rStyle w:val="Strong"/>
          <w:b/>
          <w:bCs/>
        </w:rPr>
        <w:t xml:space="preserve">urchase </w:t>
      </w:r>
      <w:r w:rsidRPr="005E6275">
        <w:rPr>
          <w:rStyle w:val="Strong"/>
          <w:b/>
          <w:bCs/>
        </w:rPr>
        <w:t>A</w:t>
      </w:r>
      <w:r w:rsidR="005F1DA3" w:rsidRPr="005E6275">
        <w:rPr>
          <w:rStyle w:val="Strong"/>
          <w:b/>
          <w:bCs/>
        </w:rPr>
        <w:t>greement</w:t>
      </w:r>
      <w:r w:rsidRPr="005E6275">
        <w:rPr>
          <w:rStyle w:val="Strong"/>
          <w:b/>
          <w:bCs/>
        </w:rPr>
        <w:t xml:space="preserve"> </w:t>
      </w:r>
      <w:r w:rsidR="005F1DA3" w:rsidRPr="005E6275">
        <w:rPr>
          <w:rStyle w:val="Strong"/>
          <w:b/>
          <w:bCs/>
        </w:rPr>
        <w:t xml:space="preserve">(PPA) </w:t>
      </w:r>
      <w:r w:rsidRPr="005E6275">
        <w:rPr>
          <w:rStyle w:val="Strong"/>
          <w:b/>
          <w:bCs/>
        </w:rPr>
        <w:t>providers</w:t>
      </w:r>
      <w:r w:rsidR="00652110" w:rsidRPr="005E6275">
        <w:rPr>
          <w:rStyle w:val="Strong"/>
          <w:b/>
          <w:bCs/>
        </w:rPr>
        <w:t xml:space="preserve"> - new class</w:t>
      </w:r>
      <w:bookmarkEnd w:id="183"/>
      <w:bookmarkEnd w:id="184"/>
      <w:bookmarkEnd w:id="185"/>
      <w:bookmarkEnd w:id="186"/>
    </w:p>
    <w:p w:rsidR="00D72BB1" w:rsidRPr="00D72BB1" w:rsidRDefault="00383DDB" w:rsidP="005E6275">
      <w:pPr>
        <w:pStyle w:val="Heading3"/>
      </w:pPr>
      <w:bookmarkStart w:id="187" w:name="_Toc430594010"/>
      <w:bookmarkStart w:id="188" w:name="_Toc430594166"/>
      <w:bookmarkStart w:id="189" w:name="_Toc430774096"/>
      <w:bookmarkStart w:id="190" w:name="_Toc444515957"/>
      <w:bookmarkStart w:id="191" w:name="_Toc444526005"/>
      <w:bookmarkStart w:id="192" w:name="_Toc444612096"/>
      <w:r>
        <w:t>P</w:t>
      </w:r>
      <w:r w:rsidR="00D72BB1" w:rsidRPr="00D72BB1">
        <w:t xml:space="preserve">osition under </w:t>
      </w:r>
      <w:r>
        <w:t xml:space="preserve">Version 3 of </w:t>
      </w:r>
      <w:r w:rsidR="00D72BB1" w:rsidRPr="00D72BB1">
        <w:t xml:space="preserve">the </w:t>
      </w:r>
      <w:bookmarkEnd w:id="187"/>
      <w:bookmarkEnd w:id="188"/>
      <w:bookmarkEnd w:id="189"/>
      <w:r w:rsidR="00F634DA">
        <w:t>Guideline</w:t>
      </w:r>
      <w:bookmarkEnd w:id="190"/>
      <w:bookmarkEnd w:id="191"/>
      <w:bookmarkEnd w:id="192"/>
    </w:p>
    <w:p w:rsidR="00907F35" w:rsidRDefault="005F49EE" w:rsidP="00AF4B94">
      <w:r>
        <w:t xml:space="preserve">Version 3 of the </w:t>
      </w:r>
      <w:r w:rsidR="00F634DA">
        <w:t>Guideline</w:t>
      </w:r>
      <w:r w:rsidR="00907F35">
        <w:t xml:space="preserve"> does not explicitly cover PPA providers other than through the individual exemption framework. </w:t>
      </w:r>
    </w:p>
    <w:p w:rsidR="00D72BB1" w:rsidRDefault="00D72BB1" w:rsidP="00AF4B94">
      <w:r w:rsidRPr="00D72BB1">
        <w:t>When the AER undertook its first consultation on alternative energy sellers some stakeholders recommended a new exemption class be created for PPA providers. At the time it first considered these types of arrangements the AER felt it did not understand that market well enough to create a separate exemption class for these sellers. The AER has now been exempting these sellers for over two years and has a reasonable appreciation of consumer issues for this particular segment of the market.</w:t>
      </w:r>
    </w:p>
    <w:p w:rsidR="00D72BB1" w:rsidRPr="00D72BB1" w:rsidRDefault="00D72BB1" w:rsidP="00D72BB1">
      <w:r w:rsidRPr="00D72BB1">
        <w:t>Consumer protections under the Retail Law are focussed on residential customers and, to a lesser extent, small business customers. Given this, we consider it appropriate for PPA providers supplying only business customers to be subject to a lower level of regulation than they currently are and therefore, be eligible for a class exemption rather than have to apply for an individual exemption.</w:t>
      </w:r>
    </w:p>
    <w:p w:rsidR="00D72BB1" w:rsidRPr="00D72BB1" w:rsidRDefault="00D72BB1" w:rsidP="00D72BB1">
      <w:r w:rsidRPr="00D72BB1">
        <w:t xml:space="preserve">The main issues we have identified through our assessment of PPAs have been the length of the agreements and with the ease of which customers could terminate their agreements. Our advice and understanding from consulting with industry on this issue is that 10 years allows the provider to reasonably recover the cost of the asset while ensuring the customer has sufficient flexibility to leave the agreement if their circumstances change. Having transparent termination and buyout clauses in the agreement also provides the customer with the necessary information to assess when entering the agreement the likely costs of breaking the contract early. </w:t>
      </w:r>
    </w:p>
    <w:p w:rsidR="00D72BB1" w:rsidRPr="00D72BB1" w:rsidRDefault="00ED799E" w:rsidP="00D72BB1">
      <w:r>
        <w:t xml:space="preserve">We </w:t>
      </w:r>
      <w:r w:rsidR="00D72BB1" w:rsidRPr="00D72BB1">
        <w:t>consider that</w:t>
      </w:r>
      <w:r>
        <w:t>,</w:t>
      </w:r>
      <w:r w:rsidR="00D72BB1" w:rsidRPr="00D72BB1">
        <w:t xml:space="preserve"> where a PPA provider is s</w:t>
      </w:r>
      <w:r>
        <w:t>upplying residential customers,</w:t>
      </w:r>
      <w:r w:rsidR="00D72BB1" w:rsidRPr="00D72BB1">
        <w:t xml:space="preserve"> an agreement of less than 10 years and with transparent early termination clauses that also include buy out costs to the customer mitigate the risks associated with information and bargaining </w:t>
      </w:r>
      <w:r w:rsidR="00D72BB1" w:rsidRPr="00D72BB1">
        <w:lastRenderedPageBreak/>
        <w:t xml:space="preserve">asymmetries between the customer and PPA provider. We therefore propose to allow sellers who meet these criteria to also be eligible for a class exemption.  </w:t>
      </w:r>
    </w:p>
    <w:p w:rsidR="00347596" w:rsidRDefault="00347596" w:rsidP="005E6275">
      <w:pPr>
        <w:pStyle w:val="Heading3"/>
      </w:pPr>
      <w:bookmarkStart w:id="193" w:name="_Toc444515958"/>
      <w:bookmarkStart w:id="194" w:name="_Toc444526006"/>
      <w:bookmarkStart w:id="195" w:name="_Toc444612097"/>
      <w:bookmarkStart w:id="196" w:name="_Toc430594011"/>
      <w:bookmarkStart w:id="197" w:name="_Toc430594167"/>
      <w:bookmarkStart w:id="198" w:name="_Toc430774097"/>
      <w:r>
        <w:t>Submissions</w:t>
      </w:r>
      <w:bookmarkEnd w:id="193"/>
      <w:bookmarkEnd w:id="194"/>
      <w:bookmarkEnd w:id="195"/>
    </w:p>
    <w:p w:rsidR="007609AD" w:rsidRPr="007609AD" w:rsidRDefault="007609AD" w:rsidP="007609AD">
      <w:r w:rsidRPr="007609AD">
        <w:t xml:space="preserve">Stakeholders generally supported </w:t>
      </w:r>
      <w:r>
        <w:t xml:space="preserve">creation of a new class as proposed in the draft </w:t>
      </w:r>
      <w:r w:rsidR="00F634DA">
        <w:t>Guideline</w:t>
      </w:r>
      <w:r w:rsidRPr="007609AD">
        <w:t>. A number commented on the proposed eligibility criteria for PPA providers selling to residential customers</w:t>
      </w:r>
      <w:r>
        <w:t xml:space="preserve">, with a number considering </w:t>
      </w:r>
      <w:r w:rsidRPr="007609AD">
        <w:t>the 10 year contract term threshold was too low</w:t>
      </w:r>
      <w:r>
        <w:t>.</w:t>
      </w:r>
      <w:r w:rsidRPr="007609AD">
        <w:t xml:space="preserve"> </w:t>
      </w:r>
      <w:r>
        <w:t>O</w:t>
      </w:r>
      <w:r w:rsidRPr="007609AD">
        <w:t xml:space="preserve">thers </w:t>
      </w:r>
      <w:r>
        <w:t xml:space="preserve">submitted that the proposed term for eligibility was </w:t>
      </w:r>
      <w:r w:rsidRPr="007609AD">
        <w:t xml:space="preserve">too </w:t>
      </w:r>
      <w:r w:rsidR="00A33CA2" w:rsidRPr="007609AD">
        <w:t xml:space="preserve">high </w:t>
      </w:r>
      <w:r w:rsidR="00A33CA2">
        <w:t>and</w:t>
      </w:r>
      <w:r>
        <w:t xml:space="preserve"> it should be a shorter term</w:t>
      </w:r>
      <w:r w:rsidRPr="007609AD">
        <w:t xml:space="preserve">. A small number of stakeholders also suggested the same thresholds should apply to small business customers.  </w:t>
      </w:r>
    </w:p>
    <w:p w:rsidR="007609AD" w:rsidRPr="007609AD" w:rsidRDefault="007609AD" w:rsidP="007609AD">
      <w:r w:rsidRPr="007609AD">
        <w:t xml:space="preserve">A few stakeholders suggested strengthening exemption conditions to include information requirements to cover termination, input costs (including cost of credit) and obligations to provide distributors with generation infrastructure records. </w:t>
      </w:r>
    </w:p>
    <w:p w:rsidR="00347596" w:rsidRPr="00347596" w:rsidRDefault="007609AD" w:rsidP="007609AD">
      <w:r w:rsidRPr="007609AD">
        <w:t xml:space="preserve">Two </w:t>
      </w:r>
      <w:r>
        <w:t xml:space="preserve">retailers </w:t>
      </w:r>
      <w:r w:rsidRPr="007609AD">
        <w:t>opposed extending class exemptions to other alternative energy sellers.</w:t>
      </w:r>
    </w:p>
    <w:p w:rsidR="00D72BB1" w:rsidRPr="00D72BB1" w:rsidRDefault="00D72BB1" w:rsidP="005E6275">
      <w:pPr>
        <w:pStyle w:val="Heading3"/>
      </w:pPr>
      <w:bookmarkStart w:id="199" w:name="_Toc444515959"/>
      <w:bookmarkStart w:id="200" w:name="_Toc444526007"/>
      <w:bookmarkStart w:id="201" w:name="_Toc444612098"/>
      <w:r w:rsidRPr="00D72BB1">
        <w:t xml:space="preserve">Amendments to the </w:t>
      </w:r>
      <w:bookmarkEnd w:id="196"/>
      <w:bookmarkEnd w:id="197"/>
      <w:bookmarkEnd w:id="198"/>
      <w:r w:rsidR="00F634DA">
        <w:t>Guideline</w:t>
      </w:r>
      <w:bookmarkEnd w:id="199"/>
      <w:bookmarkEnd w:id="200"/>
      <w:bookmarkEnd w:id="201"/>
      <w:r w:rsidRPr="00D72BB1">
        <w:t xml:space="preserve"> </w:t>
      </w:r>
    </w:p>
    <w:p w:rsidR="00D72BB1" w:rsidRPr="00D72BB1" w:rsidRDefault="00D72BB1" w:rsidP="00D72BB1">
      <w:r w:rsidRPr="00D72BB1">
        <w:t xml:space="preserve">The AER </w:t>
      </w:r>
      <w:r w:rsidR="007609AD">
        <w:t>has</w:t>
      </w:r>
      <w:r w:rsidRPr="00D72BB1">
        <w:t xml:space="preserve"> include</w:t>
      </w:r>
      <w:r w:rsidR="007609AD">
        <w:t>d</w:t>
      </w:r>
      <w:r w:rsidRPr="00D72BB1">
        <w:t xml:space="preserve"> a new class of exempt sellers for PPA providers that meet certain criteria, including the type of customers they sell to and the arrangements they enter into when selling. </w:t>
      </w:r>
    </w:p>
    <w:p w:rsidR="00907F35" w:rsidRDefault="007609AD" w:rsidP="00907F35">
      <w:r>
        <w:t>The</w:t>
      </w:r>
      <w:r w:rsidR="00907F35">
        <w:t xml:space="preserve"> </w:t>
      </w:r>
      <w:r w:rsidR="00D72BB1">
        <w:t xml:space="preserve">new registrable exemption </w:t>
      </w:r>
      <w:r w:rsidR="00907F35">
        <w:t>class</w:t>
      </w:r>
      <w:r>
        <w:t xml:space="preserve"> will cover</w:t>
      </w:r>
      <w:r w:rsidR="00D72BB1">
        <w:t xml:space="preserve">: </w:t>
      </w:r>
    </w:p>
    <w:p w:rsidR="00907F35" w:rsidRDefault="00907F35" w:rsidP="00907F35">
      <w:pPr>
        <w:pStyle w:val="Bulletpoint"/>
      </w:pPr>
      <w:r>
        <w:t xml:space="preserve">R8: Persons selling electricity through power purchase agreements to customers </w:t>
      </w:r>
      <w:r w:rsidRPr="0041610D">
        <w:t xml:space="preserve">who are connected to the national electricity grid </w:t>
      </w:r>
      <w:r>
        <w:t xml:space="preserve">where the person or business is selling electricity to business customers </w:t>
      </w:r>
      <w:r w:rsidRPr="00D5284E">
        <w:t>and /or</w:t>
      </w:r>
      <w:r>
        <w:t xml:space="preserve"> </w:t>
      </w:r>
      <w:r w:rsidRPr="00D5284E">
        <w:t xml:space="preserve">residential customers where the PPA is less than ten years </w:t>
      </w:r>
      <w:r w:rsidRPr="00D5284E">
        <w:rPr>
          <w:rStyle w:val="Strong"/>
        </w:rPr>
        <w:t>and</w:t>
      </w:r>
      <w:r w:rsidRPr="00D5284E">
        <w:t xml:space="preserve"> includes early termination provisions.</w:t>
      </w:r>
    </w:p>
    <w:p w:rsidR="00374E7A" w:rsidRDefault="00702685" w:rsidP="00D0508B">
      <w:r>
        <w:t xml:space="preserve">PPA providers who </w:t>
      </w:r>
      <w:r w:rsidR="006F0C54">
        <w:t xml:space="preserve">are selling to residential customers and whose agreements </w:t>
      </w:r>
      <w:r w:rsidR="00D5284E">
        <w:t>do not meet these criteria</w:t>
      </w:r>
      <w:r>
        <w:t xml:space="preserve"> will still need to apply for individual exemptions</w:t>
      </w:r>
      <w:r w:rsidR="003F437F">
        <w:t xml:space="preserve">. </w:t>
      </w:r>
      <w:r w:rsidR="00D5284E">
        <w:t xml:space="preserve"> </w:t>
      </w:r>
    </w:p>
    <w:p w:rsidR="005B66C6" w:rsidRPr="005B66C6" w:rsidRDefault="005B66C6" w:rsidP="005B66C6">
      <w:r>
        <w:t>This change simplifies</w:t>
      </w:r>
      <w:r w:rsidRPr="005B66C6">
        <w:t xml:space="preserve"> the exemption application process for PPA providers in certain circumstances. </w:t>
      </w:r>
      <w:r>
        <w:t>F</w:t>
      </w:r>
      <w:r w:rsidRPr="005B66C6">
        <w:t xml:space="preserve">or residential customers, where the agreement is less than </w:t>
      </w:r>
      <w:r w:rsidR="00F81216">
        <w:t>ten</w:t>
      </w:r>
      <w:r w:rsidRPr="005B66C6">
        <w:t xml:space="preserve"> years and includes transparent early termination clauses</w:t>
      </w:r>
      <w:r w:rsidR="00A33CA2">
        <w:t>,</w:t>
      </w:r>
      <w:r w:rsidRPr="005B66C6">
        <w:t xml:space="preserve"> sellers would be eligible to register exemptions, rather than have to apply for individual exemptions.  Sellers would still be able to offer longer contracts but, under our proposal, would need to apply for an individual exemption (as is currently the case).</w:t>
      </w:r>
    </w:p>
    <w:p w:rsidR="00D72BB1" w:rsidRDefault="00D72BB1" w:rsidP="00D0508B">
      <w:r w:rsidRPr="00D72BB1">
        <w:t>Anyone registered under this new class will be subject to the same conditions as sellers currently granted individual exemptions</w:t>
      </w:r>
      <w:r w:rsidR="00DA7019">
        <w:t xml:space="preserve"> for power purchase agreements</w:t>
      </w:r>
      <w:r w:rsidRPr="00D72BB1">
        <w:t xml:space="preserve"> (see </w:t>
      </w:r>
      <w:proofErr w:type="gramStart"/>
      <w:r w:rsidR="002400FC" w:rsidRPr="002400FC">
        <w:rPr>
          <w:rStyle w:val="Emphasis"/>
        </w:rPr>
        <w:t>New</w:t>
      </w:r>
      <w:proofErr w:type="gramEnd"/>
      <w:r w:rsidR="002400FC" w:rsidRPr="002400FC">
        <w:rPr>
          <w:rStyle w:val="Emphasis"/>
        </w:rPr>
        <w:t xml:space="preserve"> conditions</w:t>
      </w:r>
      <w:r w:rsidR="002400FC">
        <w:t xml:space="preserve"> under </w:t>
      </w:r>
      <w:r w:rsidR="00DA7019" w:rsidRPr="00DA7019">
        <w:rPr>
          <w:rStyle w:val="Strong"/>
        </w:rPr>
        <w:t>8</w:t>
      </w:r>
      <w:r w:rsidR="00633832" w:rsidRPr="00DA7019">
        <w:rPr>
          <w:rStyle w:val="Strong"/>
        </w:rPr>
        <w:t>.1.1</w:t>
      </w:r>
      <w:r w:rsidR="00DA7019" w:rsidRPr="00DA7019">
        <w:rPr>
          <w:rStyle w:val="Strong"/>
        </w:rPr>
        <w:t xml:space="preserve"> Core condition variations</w:t>
      </w:r>
      <w:r w:rsidR="00633832">
        <w:t xml:space="preserve"> </w:t>
      </w:r>
      <w:r w:rsidR="002400FC" w:rsidRPr="00D72BB1">
        <w:t>below</w:t>
      </w:r>
      <w:r w:rsidRPr="00D72BB1">
        <w:t>).</w:t>
      </w:r>
    </w:p>
    <w:p w:rsidR="005B66C6" w:rsidRPr="005B66C6" w:rsidRDefault="005B66C6" w:rsidP="005B66C6">
      <w:r w:rsidRPr="005B66C6">
        <w:t xml:space="preserve">The customer protection framework established under the </w:t>
      </w:r>
      <w:r w:rsidR="009B44C5">
        <w:t>Retail Law</w:t>
      </w:r>
      <w:r w:rsidRPr="005B66C6">
        <w:t xml:space="preserve"> is intended primarily for residential customers. Extending the new R8 class to include small business customers would extend customer protections beyond what the </w:t>
      </w:r>
      <w:r w:rsidR="009B44C5">
        <w:t>Retail Law</w:t>
      </w:r>
      <w:r w:rsidRPr="005B66C6">
        <w:t xml:space="preserve"> otherwise provides for. It would also result in greater regulatory intervention than our light handed approach warrants, especially for business to business transactions.  </w:t>
      </w:r>
    </w:p>
    <w:p w:rsidR="005B66C6" w:rsidRPr="005B66C6" w:rsidRDefault="005B66C6" w:rsidP="005B66C6">
      <w:r w:rsidRPr="005B66C6">
        <w:lastRenderedPageBreak/>
        <w:t xml:space="preserve">We have previously stated that, in our view, other legislation, including the Australian Consumer Law (ACL), places sufficient obligations on sellers to disclose information about products and services supplied by alternative energy sellers. Our view has not changed. We note the ACL also provides customers with protections in relation to unfair contract terms.  </w:t>
      </w:r>
    </w:p>
    <w:p w:rsidR="005B66C6" w:rsidRDefault="005B66C6" w:rsidP="005B66C6">
      <w:r w:rsidRPr="005B66C6">
        <w:t xml:space="preserve">We </w:t>
      </w:r>
      <w:r>
        <w:t xml:space="preserve">consider </w:t>
      </w:r>
      <w:r w:rsidRPr="005B66C6">
        <w:t xml:space="preserve">eligibility for the new R8 class should not be extended to other alternative energy sellers at this time. While PPA arrangements and their implications for the electricity retail market are now reasonably well understood, other arrangements are still evolving and it would be premature to consign them to an exemption class yet.   </w:t>
      </w:r>
    </w:p>
    <w:p w:rsidR="00D72BB1" w:rsidRPr="00D72BB1" w:rsidRDefault="00C67928" w:rsidP="005E6275">
      <w:pPr>
        <w:pStyle w:val="Heading2"/>
      </w:pPr>
      <w:bookmarkStart w:id="202" w:name="_Toc430774098"/>
      <w:bookmarkStart w:id="203" w:name="_Toc444515960"/>
      <w:bookmarkStart w:id="204" w:name="_Toc444526008"/>
      <w:bookmarkStart w:id="205" w:name="_Toc444612099"/>
      <w:r>
        <w:t>New class for t</w:t>
      </w:r>
      <w:r w:rsidR="004616F2" w:rsidRPr="00901651">
        <w:t>emporary supply</w:t>
      </w:r>
      <w:r>
        <w:t xml:space="preserve"> in building and construction</w:t>
      </w:r>
      <w:bookmarkEnd w:id="202"/>
      <w:bookmarkEnd w:id="203"/>
      <w:bookmarkEnd w:id="204"/>
      <w:bookmarkEnd w:id="205"/>
      <w:r w:rsidR="004616F2" w:rsidRPr="00901651">
        <w:t xml:space="preserve"> </w:t>
      </w:r>
    </w:p>
    <w:p w:rsidR="00702685" w:rsidRDefault="003E63F1" w:rsidP="00D72BB1">
      <w:pPr>
        <w:rPr>
          <w:rStyle w:val="Strong"/>
        </w:rPr>
      </w:pPr>
      <w:r>
        <w:t>Although t</w:t>
      </w:r>
      <w:r w:rsidR="005F403B">
        <w:t>emporary energy sales, for example on construction sites, are not new</w:t>
      </w:r>
      <w:r>
        <w:t xml:space="preserve">, </w:t>
      </w:r>
      <w:r w:rsidR="006F47D0">
        <w:t xml:space="preserve">this group of sellers has requested clarification on how we regulate energy selling in these circumstances and we are proposing a new class to cover temporary supply. </w:t>
      </w:r>
    </w:p>
    <w:p w:rsidR="00D72BB1" w:rsidRPr="00D72BB1" w:rsidRDefault="00383DDB" w:rsidP="005E6275">
      <w:pPr>
        <w:pStyle w:val="Heading3"/>
      </w:pPr>
      <w:bookmarkStart w:id="206" w:name="_Toc430594013"/>
      <w:bookmarkStart w:id="207" w:name="_Toc430594169"/>
      <w:bookmarkStart w:id="208" w:name="_Toc430774099"/>
      <w:bookmarkStart w:id="209" w:name="_Toc444515961"/>
      <w:bookmarkStart w:id="210" w:name="_Toc444526009"/>
      <w:bookmarkStart w:id="211" w:name="_Toc444612100"/>
      <w:r>
        <w:t>P</w:t>
      </w:r>
      <w:r w:rsidR="00D72BB1" w:rsidRPr="00D72BB1">
        <w:t xml:space="preserve">osition under </w:t>
      </w:r>
      <w:r>
        <w:t xml:space="preserve">Version 3 </w:t>
      </w:r>
      <w:r w:rsidR="00D72BB1" w:rsidRPr="00D72BB1">
        <w:t xml:space="preserve">the </w:t>
      </w:r>
      <w:bookmarkEnd w:id="206"/>
      <w:bookmarkEnd w:id="207"/>
      <w:bookmarkEnd w:id="208"/>
      <w:r w:rsidR="009B44C5">
        <w:t>Guideline</w:t>
      </w:r>
      <w:bookmarkEnd w:id="209"/>
      <w:bookmarkEnd w:id="210"/>
      <w:bookmarkEnd w:id="211"/>
    </w:p>
    <w:p w:rsidR="005027F4" w:rsidRDefault="005B66C6" w:rsidP="000A7867">
      <w:r>
        <w:t>Version 3 of the</w:t>
      </w:r>
      <w:r w:rsidR="009A50A2">
        <w:t xml:space="preserve"> </w:t>
      </w:r>
      <w:r w:rsidR="009B44C5">
        <w:t>Guideline</w:t>
      </w:r>
      <w:r w:rsidR="009A50A2">
        <w:t xml:space="preserve"> does not provide for </w:t>
      </w:r>
      <w:r w:rsidR="00197C45">
        <w:t>temporary</w:t>
      </w:r>
      <w:r w:rsidR="009A50A2">
        <w:t xml:space="preserve"> sale</w:t>
      </w:r>
      <w:r w:rsidR="00197C45">
        <w:t>s</w:t>
      </w:r>
      <w:r w:rsidR="009A50A2">
        <w:t xml:space="preserve"> of energy</w:t>
      </w:r>
      <w:r w:rsidR="005F403B">
        <w:t xml:space="preserve"> and a</w:t>
      </w:r>
      <w:r w:rsidR="00197C45">
        <w:t xml:space="preserve">nyone selling energy on a temporary basis </w:t>
      </w:r>
      <w:r w:rsidR="009A50A2">
        <w:t>would therefore need to apply for an individual exemption. We do not consider this necessary or appropriate given the temporary nature of the sales and the fact that energy is not being sold to residential customers. We note t</w:t>
      </w:r>
      <w:r w:rsidR="00973C74">
        <w:t>hat the</w:t>
      </w:r>
      <w:r w:rsidR="009B44C5">
        <w:t xml:space="preserve"> AER's</w:t>
      </w:r>
      <w:r w:rsidR="00973C74">
        <w:t xml:space="preserve"> N</w:t>
      </w:r>
      <w:r w:rsidR="009A50A2">
        <w:t xml:space="preserve">etwork </w:t>
      </w:r>
      <w:r w:rsidR="00973C74">
        <w:t>Service Provider</w:t>
      </w:r>
      <w:r w:rsidR="00BE3340">
        <w:t xml:space="preserve"> Registration</w:t>
      </w:r>
      <w:r w:rsidR="00973C74">
        <w:t xml:space="preserve"> </w:t>
      </w:r>
      <w:r w:rsidR="009B44C5">
        <w:t>E</w:t>
      </w:r>
      <w:r w:rsidR="009A50A2">
        <w:t xml:space="preserve">xemption </w:t>
      </w:r>
      <w:r w:rsidR="009B44C5">
        <w:t>Guideline</w:t>
      </w:r>
      <w:r w:rsidR="009A50A2">
        <w:t xml:space="preserve"> makes provision for a deemed exemption class for this type of activity. </w:t>
      </w:r>
      <w:r w:rsidR="004616F2" w:rsidDel="004616F2">
        <w:t xml:space="preserve"> </w:t>
      </w:r>
    </w:p>
    <w:p w:rsidR="00347596" w:rsidRDefault="00347596" w:rsidP="005E6275">
      <w:pPr>
        <w:pStyle w:val="Heading3"/>
      </w:pPr>
      <w:bookmarkStart w:id="212" w:name="_Toc444515962"/>
      <w:bookmarkStart w:id="213" w:name="_Toc444526010"/>
      <w:bookmarkStart w:id="214" w:name="_Toc444612101"/>
      <w:bookmarkStart w:id="215" w:name="_Toc430594014"/>
      <w:bookmarkStart w:id="216" w:name="_Toc430594170"/>
      <w:bookmarkStart w:id="217" w:name="_Toc430774100"/>
      <w:r>
        <w:t>Submissions</w:t>
      </w:r>
      <w:bookmarkEnd w:id="212"/>
      <w:bookmarkEnd w:id="213"/>
      <w:bookmarkEnd w:id="214"/>
      <w:r>
        <w:t xml:space="preserve"> </w:t>
      </w:r>
    </w:p>
    <w:p w:rsidR="00340597" w:rsidRPr="00340597" w:rsidRDefault="005B66C6" w:rsidP="00340597">
      <w:r>
        <w:t xml:space="preserve">Submissions supported our amendment to create a deemed class exemption to cover this type of sale. </w:t>
      </w:r>
    </w:p>
    <w:p w:rsidR="005F403B" w:rsidRPr="005F403B" w:rsidRDefault="004F602C" w:rsidP="005E6275">
      <w:pPr>
        <w:pStyle w:val="Heading3"/>
      </w:pPr>
      <w:bookmarkStart w:id="218" w:name="_Toc444515963"/>
      <w:bookmarkStart w:id="219" w:name="_Toc444526011"/>
      <w:bookmarkStart w:id="220" w:name="_Toc444612102"/>
      <w:r w:rsidRPr="004F602C">
        <w:t xml:space="preserve">Amendments to the </w:t>
      </w:r>
      <w:bookmarkEnd w:id="215"/>
      <w:bookmarkEnd w:id="216"/>
      <w:bookmarkEnd w:id="217"/>
      <w:r w:rsidR="009B44C5">
        <w:t>Guideline</w:t>
      </w:r>
      <w:bookmarkEnd w:id="218"/>
      <w:bookmarkEnd w:id="219"/>
      <w:bookmarkEnd w:id="220"/>
      <w:r w:rsidRPr="004F602C">
        <w:t xml:space="preserve"> </w:t>
      </w:r>
    </w:p>
    <w:p w:rsidR="006B3597" w:rsidRDefault="005B66C6" w:rsidP="000A7867">
      <w:bookmarkStart w:id="221" w:name="_Toc415215774"/>
      <w:bookmarkEnd w:id="221"/>
      <w:r>
        <w:t>Accordingly w</w:t>
      </w:r>
      <w:r w:rsidR="003E63F1">
        <w:t>e</w:t>
      </w:r>
      <w:r>
        <w:t xml:space="preserve"> have created</w:t>
      </w:r>
      <w:r w:rsidR="000A7867">
        <w:t xml:space="preserve"> a new deemed class exemption, </w:t>
      </w:r>
      <w:r w:rsidR="00D5284E">
        <w:t>D</w:t>
      </w:r>
      <w:r w:rsidR="00526C05">
        <w:t>4</w:t>
      </w:r>
      <w:r w:rsidR="005027F4">
        <w:t>,</w:t>
      </w:r>
      <w:r w:rsidR="000A7867">
        <w:t xml:space="preserve"> which cover</w:t>
      </w:r>
      <w:r>
        <w:t>s</w:t>
      </w:r>
      <w:r w:rsidR="00526C05">
        <w:t xml:space="preserve"> temporary supply for the construction and commissioning phase of building, civil, construction, industrial transport, mining or other projects</w:t>
      </w:r>
      <w:r w:rsidR="005027F4">
        <w:t xml:space="preserve"> </w:t>
      </w:r>
      <w:r w:rsidR="004616F2">
        <w:t>prior to the owner or occupier of the site taking possession and selling to customers at the site</w:t>
      </w:r>
      <w:r w:rsidR="00526C05">
        <w:t>.</w:t>
      </w:r>
      <w:r w:rsidR="006B3597">
        <w:t xml:space="preserve"> </w:t>
      </w:r>
    </w:p>
    <w:p w:rsidR="00A46C38" w:rsidRDefault="00AF4B94" w:rsidP="0062770E">
      <w:pPr>
        <w:pStyle w:val="Heading1"/>
      </w:pPr>
      <w:bookmarkStart w:id="222" w:name="_Toc444612103"/>
      <w:r>
        <w:lastRenderedPageBreak/>
        <w:t xml:space="preserve">Variations </w:t>
      </w:r>
      <w:r w:rsidR="00BB650E">
        <w:t xml:space="preserve">to </w:t>
      </w:r>
      <w:r>
        <w:t>exemptions</w:t>
      </w:r>
      <w:r w:rsidR="00837131">
        <w:t xml:space="preserve"> (including applicable conditions)</w:t>
      </w:r>
      <w:bookmarkEnd w:id="222"/>
    </w:p>
    <w:p w:rsidR="00AF4B94" w:rsidRDefault="00CA1CDE" w:rsidP="00AF4B94">
      <w:bookmarkStart w:id="223" w:name="_Toc413163144"/>
      <w:bookmarkEnd w:id="223"/>
      <w:r>
        <w:t xml:space="preserve">We </w:t>
      </w:r>
      <w:r w:rsidR="005B66C6">
        <w:t xml:space="preserve">have made </w:t>
      </w:r>
      <w:r>
        <w:t>a number of minor variations to exemption class criteria and applicable conditions</w:t>
      </w:r>
      <w:r w:rsidR="00D5284E">
        <w:t xml:space="preserve">. </w:t>
      </w:r>
      <w:r w:rsidR="005B66C6">
        <w:t xml:space="preserve">These include a number of minor clarifications between the draft consultation and final as a result of submissions made during the consultation process. </w:t>
      </w:r>
    </w:p>
    <w:p w:rsidR="00F80EDA" w:rsidRDefault="00F80EDA" w:rsidP="0062770E">
      <w:pPr>
        <w:pStyle w:val="Heading2"/>
      </w:pPr>
      <w:bookmarkStart w:id="224" w:name="_Toc430594016"/>
      <w:bookmarkStart w:id="225" w:name="_Toc430594172"/>
      <w:bookmarkStart w:id="226" w:name="_Toc430774102"/>
      <w:bookmarkStart w:id="227" w:name="_Toc444515965"/>
      <w:bookmarkStart w:id="228" w:name="_Toc444526013"/>
      <w:bookmarkStart w:id="229" w:name="_Toc444612104"/>
      <w:r>
        <w:t>Class variations</w:t>
      </w:r>
      <w:bookmarkEnd w:id="224"/>
      <w:bookmarkEnd w:id="225"/>
      <w:bookmarkEnd w:id="226"/>
      <w:bookmarkEnd w:id="227"/>
      <w:bookmarkEnd w:id="228"/>
      <w:bookmarkEnd w:id="229"/>
    </w:p>
    <w:p w:rsidR="00F80EDA" w:rsidRDefault="00F80EDA" w:rsidP="002269A4">
      <w:pPr>
        <w:rPr>
          <w:rStyle w:val="Strong"/>
        </w:rPr>
      </w:pPr>
      <w:r>
        <w:rPr>
          <w:rStyle w:val="Strong"/>
        </w:rPr>
        <w:t>Deemed c</w:t>
      </w:r>
      <w:r w:rsidR="002269A4" w:rsidRPr="00F80EDA">
        <w:rPr>
          <w:rStyle w:val="Strong"/>
        </w:rPr>
        <w:t>lass D1</w:t>
      </w:r>
      <w:r w:rsidR="00CC6B8C">
        <w:rPr>
          <w:rStyle w:val="Strong"/>
        </w:rPr>
        <w:t xml:space="preserve"> </w:t>
      </w:r>
      <w:r w:rsidR="004631A6">
        <w:rPr>
          <w:rStyle w:val="Strong"/>
        </w:rPr>
        <w:t xml:space="preserve">and registrable class R1 </w:t>
      </w:r>
      <w:r w:rsidR="00CC6B8C" w:rsidRPr="00801E14">
        <w:rPr>
          <w:rStyle w:val="Emphasis"/>
        </w:rPr>
        <w:t xml:space="preserve">(sale of metered energy to </w:t>
      </w:r>
      <w:r w:rsidR="00027DAC">
        <w:rPr>
          <w:rStyle w:val="Emphasis"/>
        </w:rPr>
        <w:t xml:space="preserve">small </w:t>
      </w:r>
      <w:r w:rsidR="00CC6B8C" w:rsidRPr="00801E14">
        <w:rPr>
          <w:rStyle w:val="Emphasis"/>
        </w:rPr>
        <w:t xml:space="preserve">commercial/retail customers) </w:t>
      </w:r>
      <w:r w:rsidR="00CC6B8C">
        <w:rPr>
          <w:rStyle w:val="Strong"/>
        </w:rPr>
        <w:t xml:space="preserve"> </w:t>
      </w:r>
    </w:p>
    <w:p w:rsidR="00886743" w:rsidRDefault="00886743" w:rsidP="00374E7A">
      <w:r>
        <w:t xml:space="preserve">These classes closed </w:t>
      </w:r>
      <w:r w:rsidR="00F80EDA" w:rsidRPr="00F80EDA">
        <w:t>from 1 January 2015</w:t>
      </w:r>
      <w:r w:rsidR="00F80EDA">
        <w:t xml:space="preserve"> </w:t>
      </w:r>
      <w:r>
        <w:t>to sites where embedded networks are retrofitted, meaning that anyone wishing to convert a site to an embedded network for this type of energy sale must apply for an individual exemption.</w:t>
      </w:r>
    </w:p>
    <w:p w:rsidR="00886743" w:rsidRDefault="00886743" w:rsidP="00374E7A">
      <w:r>
        <w:t xml:space="preserve">We </w:t>
      </w:r>
      <w:r w:rsidR="00405788">
        <w:t>consider</w:t>
      </w:r>
      <w:r>
        <w:t xml:space="preserve"> that a person or business that has the fully informed consent of all tenants affected by the conversion </w:t>
      </w:r>
      <w:r w:rsidR="00D37F51">
        <w:t xml:space="preserve">at a commercial site </w:t>
      </w:r>
      <w:r>
        <w:t xml:space="preserve">should not </w:t>
      </w:r>
      <w:r w:rsidR="00F80EDA">
        <w:t>have</w:t>
      </w:r>
      <w:r>
        <w:t xml:space="preserve"> to apply for an individual exemption, rather to be able to be deemed for an exemption or to register for an exemption, as the case may be (see </w:t>
      </w:r>
      <w:r w:rsidR="00F80EDA" w:rsidRPr="007251E0">
        <w:rPr>
          <w:rStyle w:val="Strong"/>
        </w:rPr>
        <w:t xml:space="preserve">section </w:t>
      </w:r>
      <w:r w:rsidR="007251E0" w:rsidRPr="007251E0">
        <w:rPr>
          <w:rStyle w:val="Strong"/>
        </w:rPr>
        <w:t>4</w:t>
      </w:r>
      <w:r w:rsidR="00F80EDA">
        <w:t xml:space="preserve"> above</w:t>
      </w:r>
      <w:r>
        <w:t>)</w:t>
      </w:r>
      <w:r w:rsidR="00F80EDA">
        <w:t>.</w:t>
      </w:r>
      <w:r>
        <w:t xml:space="preserve"> </w:t>
      </w:r>
      <w:r w:rsidR="00D37F51">
        <w:t>T</w:t>
      </w:r>
      <w:r w:rsidR="00F80EDA" w:rsidRPr="00F80EDA">
        <w:t xml:space="preserve">he eligibility </w:t>
      </w:r>
      <w:r w:rsidR="00405788" w:rsidRPr="00F80EDA">
        <w:t xml:space="preserve">criteria </w:t>
      </w:r>
      <w:r w:rsidR="00405788">
        <w:t>for</w:t>
      </w:r>
      <w:r w:rsidR="00F80EDA">
        <w:t xml:space="preserve"> the D1 </w:t>
      </w:r>
      <w:r w:rsidR="004631A6">
        <w:t xml:space="preserve">and </w:t>
      </w:r>
      <w:r w:rsidR="00F80EDA">
        <w:t xml:space="preserve">R1 classes </w:t>
      </w:r>
      <w:r w:rsidR="00D37F51">
        <w:t xml:space="preserve">have therefore been extended </w:t>
      </w:r>
      <w:r w:rsidR="00F80EDA" w:rsidRPr="00F80EDA">
        <w:t>to newly retrofitted sites (i.e. post-1 January 2015) where all customers have provided explicit informed consent to the network conversion</w:t>
      </w:r>
      <w:r w:rsidR="00F80EDA">
        <w:t>.</w:t>
      </w:r>
    </w:p>
    <w:p w:rsidR="002269A4" w:rsidRDefault="00886743" w:rsidP="00374E7A">
      <w:pPr>
        <w:rPr>
          <w:rStyle w:val="Strong"/>
        </w:rPr>
      </w:pPr>
      <w:r>
        <w:t xml:space="preserve">These amendments lessen the regulatory load for energy sellers who have the full agreement of all tenants affected by a proposed exemption. There is no change to the requirements for sellers who do not have this agreement. </w:t>
      </w:r>
    </w:p>
    <w:p w:rsidR="004A1D57" w:rsidRPr="00801E14" w:rsidRDefault="004A2616" w:rsidP="004A1D57">
      <w:pPr>
        <w:rPr>
          <w:rStyle w:val="Emphasis"/>
        </w:rPr>
      </w:pPr>
      <w:r>
        <w:rPr>
          <w:rStyle w:val="Strong"/>
        </w:rPr>
        <w:t>Deemed c</w:t>
      </w:r>
      <w:r w:rsidR="004A1D57" w:rsidRPr="00801E14">
        <w:rPr>
          <w:rStyle w:val="Strong"/>
        </w:rPr>
        <w:t>lass D9</w:t>
      </w:r>
      <w:r w:rsidR="004A1D57" w:rsidRPr="00801E14">
        <w:rPr>
          <w:rStyle w:val="Emphasis"/>
        </w:rPr>
        <w:t xml:space="preserve"> (sale of energy in conjunction with the provision of telecommunication/information services) </w:t>
      </w:r>
    </w:p>
    <w:p w:rsidR="004A2616" w:rsidRDefault="0026447D" w:rsidP="004A2616">
      <w:pPr>
        <w:pStyle w:val="Bulletpoint"/>
        <w:numPr>
          <w:ilvl w:val="0"/>
          <w:numId w:val="0"/>
        </w:numPr>
      </w:pPr>
      <w:r>
        <w:t>In 20</w:t>
      </w:r>
      <w:r w:rsidR="0088015D">
        <w:t>13</w:t>
      </w:r>
      <w:r>
        <w:t xml:space="preserve"> we created a new deemed exemption class </w:t>
      </w:r>
      <w:r w:rsidR="004A2616">
        <w:t>for the</w:t>
      </w:r>
      <w:r w:rsidR="0088015D">
        <w:t xml:space="preserve"> sale of energy in con</w:t>
      </w:r>
      <w:r w:rsidR="00CC6B8C">
        <w:t>j</w:t>
      </w:r>
      <w:r w:rsidR="0088015D">
        <w:t>unction with the provision of telecommunication/information services</w:t>
      </w:r>
      <w:r w:rsidR="004A2616">
        <w:t xml:space="preserve">. </w:t>
      </w:r>
      <w:r w:rsidR="004A2616" w:rsidRPr="004A2616">
        <w:t>Energy sold under this class is incidental, i</w:t>
      </w:r>
      <w:r w:rsidR="004A2616">
        <w:t>s</w:t>
      </w:r>
      <w:r w:rsidR="004A2616" w:rsidRPr="004A2616">
        <w:t xml:space="preserve"> sold in small amounts </w:t>
      </w:r>
      <w:r w:rsidR="00973C74">
        <w:t>and to business customers only.</w:t>
      </w:r>
      <w:r w:rsidR="004A2616" w:rsidRPr="004A2616">
        <w:t xml:space="preserve"> As currently defined this class applies only to telecommunications providers, although could equally apply to data service providers. </w:t>
      </w:r>
    </w:p>
    <w:p w:rsidR="004A2616" w:rsidRPr="004A2616" w:rsidRDefault="004A2616" w:rsidP="004A2616">
      <w:pPr>
        <w:pStyle w:val="Bulletpoint"/>
        <w:numPr>
          <w:ilvl w:val="0"/>
          <w:numId w:val="0"/>
        </w:numPr>
      </w:pPr>
      <w:r>
        <w:t xml:space="preserve">We </w:t>
      </w:r>
      <w:r w:rsidR="00C00FAF">
        <w:t>have</w:t>
      </w:r>
      <w:r>
        <w:t xml:space="preserve"> extend</w:t>
      </w:r>
      <w:r w:rsidR="00C00FAF">
        <w:t>ed</w:t>
      </w:r>
      <w:r>
        <w:t xml:space="preserve"> t</w:t>
      </w:r>
      <w:r w:rsidRPr="004A2616">
        <w:t xml:space="preserve">he eligibility criteria for </w:t>
      </w:r>
      <w:r>
        <w:t>the D9</w:t>
      </w:r>
      <w:r w:rsidRPr="004A2616">
        <w:t xml:space="preserve"> class to include data centre operators</w:t>
      </w:r>
      <w:r>
        <w:t xml:space="preserve"> and clarif</w:t>
      </w:r>
      <w:r w:rsidR="00C00FAF">
        <w:t>ied</w:t>
      </w:r>
      <w:r>
        <w:t xml:space="preserve"> that eligible sellers listed under that class include, but </w:t>
      </w:r>
      <w:r w:rsidR="00C00FAF">
        <w:t xml:space="preserve">are </w:t>
      </w:r>
      <w:r>
        <w:t>not limited to</w:t>
      </w:r>
      <w:r w:rsidR="00C00FAF">
        <w:t>,</w:t>
      </w:r>
      <w:r>
        <w:t xml:space="preserve"> those sellers</w:t>
      </w:r>
      <w:r w:rsidRPr="004A2616">
        <w:t>.</w:t>
      </w:r>
    </w:p>
    <w:p w:rsidR="004A1D57" w:rsidRDefault="004A1D57" w:rsidP="004A1D57">
      <w:pPr>
        <w:rPr>
          <w:rStyle w:val="Emphasis"/>
        </w:rPr>
      </w:pPr>
      <w:r w:rsidRPr="00801E14">
        <w:rPr>
          <w:rStyle w:val="Strong"/>
        </w:rPr>
        <w:t xml:space="preserve">D10 </w:t>
      </w:r>
      <w:r w:rsidRPr="00801E14">
        <w:rPr>
          <w:rStyle w:val="Emphasis"/>
        </w:rPr>
        <w:t>(sale of metered energy by government agencie</w:t>
      </w:r>
      <w:r w:rsidR="00973C74">
        <w:rPr>
          <w:rStyle w:val="Emphasis"/>
        </w:rPr>
        <w:t>s to non-residential customers)</w:t>
      </w:r>
    </w:p>
    <w:p w:rsidR="00027DAC" w:rsidRPr="00027DAC" w:rsidRDefault="00027DAC" w:rsidP="00027DAC">
      <w:r>
        <w:t xml:space="preserve">We also created a new deemed exemption class in 2013 to cover </w:t>
      </w:r>
      <w:r w:rsidR="003E63F1">
        <w:t>Commonwealth, s</w:t>
      </w:r>
      <w:r w:rsidRPr="00027DAC">
        <w:t xml:space="preserve">tate and </w:t>
      </w:r>
      <w:r w:rsidR="003E63F1">
        <w:t>l</w:t>
      </w:r>
      <w:r w:rsidRPr="00027DAC">
        <w:t xml:space="preserve">ocal government departments, statutory authorities and government owned corporations </w:t>
      </w:r>
      <w:r>
        <w:t xml:space="preserve">that </w:t>
      </w:r>
      <w:r w:rsidRPr="00027DAC">
        <w:t xml:space="preserve">sell energy outside of their core functions. We </w:t>
      </w:r>
      <w:r>
        <w:t>considered energy sales by these types of agencies did</w:t>
      </w:r>
      <w:r w:rsidRPr="00027DAC">
        <w:t xml:space="preserve"> not need extensive regulatory</w:t>
      </w:r>
      <w:r w:rsidR="00973C74">
        <w:t xml:space="preserve"> oversight</w:t>
      </w:r>
      <w:r w:rsidR="00405788">
        <w:t>,</w:t>
      </w:r>
      <w:r>
        <w:t xml:space="preserve"> </w:t>
      </w:r>
      <w:r w:rsidRPr="00027DAC">
        <w:t xml:space="preserve">but as some customers </w:t>
      </w:r>
      <w:r>
        <w:t>would likely be</w:t>
      </w:r>
      <w:r w:rsidRPr="00027DAC">
        <w:t xml:space="preserve"> small </w:t>
      </w:r>
      <w:r>
        <w:t xml:space="preserve">business </w:t>
      </w:r>
      <w:r w:rsidRPr="00027DAC">
        <w:t>cu</w:t>
      </w:r>
      <w:r>
        <w:t xml:space="preserve">stomers determined they </w:t>
      </w:r>
      <w:r w:rsidRPr="00027DAC">
        <w:t>should be subject to the same conditions as sellers under the D1 exemption class</w:t>
      </w:r>
      <w:r>
        <w:t xml:space="preserve"> (</w:t>
      </w:r>
      <w:r w:rsidRPr="00027DAC">
        <w:rPr>
          <w:rStyle w:val="Emphasis"/>
        </w:rPr>
        <w:t xml:space="preserve">sale of metered energy to </w:t>
      </w:r>
      <w:r>
        <w:rPr>
          <w:rStyle w:val="Emphasis"/>
        </w:rPr>
        <w:t xml:space="preserve">small </w:t>
      </w:r>
      <w:r w:rsidRPr="00027DAC">
        <w:rPr>
          <w:rStyle w:val="Emphasis"/>
        </w:rPr>
        <w:t>commercial/retail customers</w:t>
      </w:r>
      <w:r>
        <w:rPr>
          <w:rStyle w:val="Emphasis"/>
        </w:rPr>
        <w:t>)</w:t>
      </w:r>
      <w:r w:rsidRPr="00027DAC">
        <w:t xml:space="preserve">. </w:t>
      </w:r>
      <w:r>
        <w:t xml:space="preserve">The class </w:t>
      </w:r>
      <w:r w:rsidR="00405788">
        <w:t>does</w:t>
      </w:r>
      <w:r>
        <w:t xml:space="preserve"> not include sales to residential customers.</w:t>
      </w:r>
    </w:p>
    <w:p w:rsidR="002269A4" w:rsidRDefault="003E63F1" w:rsidP="00CC6B8C">
      <w:r>
        <w:lastRenderedPageBreak/>
        <w:t>U</w:t>
      </w:r>
      <w:r w:rsidR="00027DAC">
        <w:t>niversities</w:t>
      </w:r>
      <w:r>
        <w:t xml:space="preserve"> are comparable </w:t>
      </w:r>
      <w:r w:rsidR="00633832">
        <w:t>to government</w:t>
      </w:r>
      <w:r w:rsidR="00027DAC">
        <w:t xml:space="preserve"> and statutory authorities in many respects</w:t>
      </w:r>
      <w:r w:rsidR="007E4D9F">
        <w:t>, and we consider</w:t>
      </w:r>
      <w:r w:rsidR="00027DAC">
        <w:t xml:space="preserve"> that </w:t>
      </w:r>
      <w:r w:rsidR="00D7592C">
        <w:t xml:space="preserve">the sale of energy by universities to non-residential customers </w:t>
      </w:r>
      <w:r w:rsidR="007E4D9F">
        <w:t>should be treated similarly.</w:t>
      </w:r>
      <w:r w:rsidR="00D7592C">
        <w:t xml:space="preserve"> </w:t>
      </w:r>
    </w:p>
    <w:p w:rsidR="00405788" w:rsidRPr="00405788" w:rsidRDefault="00405788" w:rsidP="00405788">
      <w:r w:rsidRPr="00405788">
        <w:t xml:space="preserve">We </w:t>
      </w:r>
      <w:r w:rsidR="00C00FAF">
        <w:t xml:space="preserve">have </w:t>
      </w:r>
      <w:r w:rsidRPr="00405788">
        <w:t>therefore extend</w:t>
      </w:r>
      <w:r w:rsidR="00C00FAF">
        <w:t>ed</w:t>
      </w:r>
      <w:r w:rsidRPr="00405788">
        <w:t xml:space="preserve"> the eligibility criteria for the D</w:t>
      </w:r>
      <w:r>
        <w:t>10</w:t>
      </w:r>
      <w:r w:rsidRPr="00405788">
        <w:t xml:space="preserve"> class to include </w:t>
      </w:r>
      <w:r>
        <w:t xml:space="preserve">universities </w:t>
      </w:r>
      <w:r w:rsidRPr="00405788">
        <w:t>and clarif</w:t>
      </w:r>
      <w:r w:rsidR="00C00FAF">
        <w:t>ied</w:t>
      </w:r>
      <w:r w:rsidRPr="00405788">
        <w:t xml:space="preserve"> that eligible sellers listed und</w:t>
      </w:r>
      <w:r w:rsidR="00973C74">
        <w:t>er that class include</w:t>
      </w:r>
      <w:r w:rsidRPr="00405788">
        <w:t xml:space="preserve">, but </w:t>
      </w:r>
      <w:r w:rsidR="00C00FAF">
        <w:t>are</w:t>
      </w:r>
      <w:r w:rsidR="00C00FAF" w:rsidRPr="00405788">
        <w:t xml:space="preserve"> </w:t>
      </w:r>
      <w:r w:rsidRPr="00405788">
        <w:t>not limited to</w:t>
      </w:r>
      <w:r w:rsidR="00973C74">
        <w:t>,</w:t>
      </w:r>
      <w:r w:rsidRPr="00405788">
        <w:t xml:space="preserve"> those sellers.</w:t>
      </w:r>
    </w:p>
    <w:p w:rsidR="004A1D57" w:rsidRPr="00801E14" w:rsidRDefault="004A1D57" w:rsidP="004A1D57">
      <w:pPr>
        <w:rPr>
          <w:rStyle w:val="Emphasis"/>
        </w:rPr>
      </w:pPr>
      <w:r w:rsidRPr="00801E14">
        <w:rPr>
          <w:rStyle w:val="Strong"/>
        </w:rPr>
        <w:t>Class R5</w:t>
      </w:r>
      <w:r w:rsidRPr="00801E14">
        <w:rPr>
          <w:rStyle w:val="Emphasis"/>
        </w:rPr>
        <w:t xml:space="preserve"> (sale of metered energy to large customers)</w:t>
      </w:r>
    </w:p>
    <w:p w:rsidR="005C7A2F" w:rsidRDefault="00405788" w:rsidP="00103E14">
      <w:r>
        <w:t>This class pro</w:t>
      </w:r>
      <w:r w:rsidR="005C7A2F">
        <w:t xml:space="preserve">vides for the sale of energy </w:t>
      </w:r>
      <w:r>
        <w:t>to large customers.</w:t>
      </w:r>
      <w:r w:rsidR="005C7A2F">
        <w:t xml:space="preserve"> Effectively it </w:t>
      </w:r>
      <w:r w:rsidR="00973C74">
        <w:t>currently covers supply of energy to</w:t>
      </w:r>
      <w:r w:rsidR="005C7A2F">
        <w:t xml:space="preserve"> the tenants of the property owner and must be metered.</w:t>
      </w:r>
    </w:p>
    <w:p w:rsidR="005B66C6" w:rsidRDefault="005C7A2F" w:rsidP="00103E14">
      <w:r w:rsidRPr="005C7A2F">
        <w:t>We consider large exempt customers need only minimal protection—as is the case for large retail customers under the Retail Law.</w:t>
      </w:r>
      <w:r>
        <w:t xml:space="preserve"> We </w:t>
      </w:r>
      <w:r w:rsidR="00C00FAF">
        <w:t>have therefore</w:t>
      </w:r>
      <w:r>
        <w:t xml:space="preserve"> r</w:t>
      </w:r>
      <w:r w:rsidRPr="005C7A2F">
        <w:t>elax</w:t>
      </w:r>
      <w:r w:rsidR="00C00FAF">
        <w:t>ed</w:t>
      </w:r>
      <w:r w:rsidRPr="005C7A2F">
        <w:t xml:space="preserve"> the restrictions on persons selling to large customers so that the seller </w:t>
      </w:r>
      <w:r w:rsidR="00C00FAF">
        <w:t>can</w:t>
      </w:r>
      <w:r w:rsidR="00C00FAF" w:rsidRPr="005C7A2F">
        <w:t xml:space="preserve"> </w:t>
      </w:r>
      <w:r w:rsidRPr="005C7A2F">
        <w:t xml:space="preserve">sell to large customers who are not necessarily their tenants (for example, a business at an adjacent site) and to allow unmetered energy sales with the customers’ agreement. </w:t>
      </w:r>
    </w:p>
    <w:p w:rsidR="005C7A2F" w:rsidRDefault="005B66C6" w:rsidP="00103E14">
      <w:r>
        <w:t>We have further considered e</w:t>
      </w:r>
      <w:r w:rsidR="005C7A2F" w:rsidRPr="005C7A2F">
        <w:t xml:space="preserve">ligibility </w:t>
      </w:r>
      <w:r>
        <w:t xml:space="preserve">for this class and have amended the Guideline so that the class is </w:t>
      </w:r>
      <w:r w:rsidR="007F2765">
        <w:t xml:space="preserve">open to all </w:t>
      </w:r>
      <w:r w:rsidR="005C7A2F" w:rsidRPr="005C7A2F">
        <w:t xml:space="preserve">sellers </w:t>
      </w:r>
      <w:r w:rsidR="007F2765">
        <w:t xml:space="preserve">but </w:t>
      </w:r>
      <w:r>
        <w:t xml:space="preserve">the seller is </w:t>
      </w:r>
      <w:r w:rsidR="007F2765">
        <w:t>limited to a specific site</w:t>
      </w:r>
      <w:r>
        <w:t xml:space="preserve">. This ensures that a seller </w:t>
      </w:r>
      <w:r w:rsidR="005C7A2F" w:rsidRPr="005C7A2F">
        <w:t>who purchase</w:t>
      </w:r>
      <w:r>
        <w:t>s</w:t>
      </w:r>
      <w:r w:rsidR="005C7A2F" w:rsidRPr="005C7A2F">
        <w:t xml:space="preserve"> from the wholesale energy market and sell</w:t>
      </w:r>
      <w:r>
        <w:t>s</w:t>
      </w:r>
      <w:r w:rsidR="005C7A2F" w:rsidRPr="005C7A2F">
        <w:t xml:space="preserve"> to large customers</w:t>
      </w:r>
      <w:r w:rsidR="007F2765">
        <w:t xml:space="preserve"> at multiple sites</w:t>
      </w:r>
      <w:r w:rsidR="005C7A2F" w:rsidRPr="005C7A2F">
        <w:t xml:space="preserve"> will be required to apply for a retailer authorisation.</w:t>
      </w:r>
    </w:p>
    <w:p w:rsidR="005C7A2F" w:rsidRDefault="005C7A2F" w:rsidP="007F4737">
      <w:pPr>
        <w:rPr>
          <w:rStyle w:val="Emphasis"/>
        </w:rPr>
      </w:pPr>
      <w:r>
        <w:rPr>
          <w:rStyle w:val="Strong"/>
        </w:rPr>
        <w:t>Deemed c</w:t>
      </w:r>
      <w:r w:rsidRPr="005C7A2F">
        <w:rPr>
          <w:rStyle w:val="Strong"/>
        </w:rPr>
        <w:t>lass</w:t>
      </w:r>
      <w:r w:rsidR="007F4737">
        <w:rPr>
          <w:rStyle w:val="Strong"/>
        </w:rPr>
        <w:t>es</w:t>
      </w:r>
      <w:r w:rsidRPr="005C7A2F">
        <w:rPr>
          <w:rStyle w:val="Strong"/>
        </w:rPr>
        <w:t xml:space="preserve"> </w:t>
      </w:r>
      <w:r w:rsidR="007F4737">
        <w:rPr>
          <w:rStyle w:val="Strong"/>
        </w:rPr>
        <w:t xml:space="preserve">D1 </w:t>
      </w:r>
      <w:r w:rsidR="007F4737">
        <w:rPr>
          <w:rStyle w:val="Emphasis"/>
        </w:rPr>
        <w:t>(P</w:t>
      </w:r>
      <w:r w:rsidR="007F4737" w:rsidRPr="005C7A2F">
        <w:rPr>
          <w:rStyle w:val="Emphasis"/>
        </w:rPr>
        <w:t xml:space="preserve">ersons selling metered energy to </w:t>
      </w:r>
      <w:r w:rsidR="007F4737">
        <w:rPr>
          <w:rStyle w:val="Emphasis"/>
        </w:rPr>
        <w:t>fewer than 10 small commercial / retail customers</w:t>
      </w:r>
      <w:r w:rsidR="007F4737" w:rsidRPr="005C7A2F">
        <w:rPr>
          <w:rStyle w:val="Emphasis"/>
        </w:rPr>
        <w:t>)</w:t>
      </w:r>
      <w:r w:rsidR="007F4737">
        <w:rPr>
          <w:rStyle w:val="Strong"/>
        </w:rPr>
        <w:t xml:space="preserve">, D2 </w:t>
      </w:r>
      <w:r w:rsidR="007F4737">
        <w:rPr>
          <w:rStyle w:val="Emphasis"/>
        </w:rPr>
        <w:t>(P</w:t>
      </w:r>
      <w:r w:rsidR="007F4737" w:rsidRPr="005C7A2F">
        <w:rPr>
          <w:rStyle w:val="Emphasis"/>
        </w:rPr>
        <w:t xml:space="preserve">ersons selling metered energy to </w:t>
      </w:r>
      <w:r w:rsidR="007F4737">
        <w:rPr>
          <w:rStyle w:val="Emphasis"/>
        </w:rPr>
        <w:t>fewer than 10 residential customers</w:t>
      </w:r>
      <w:r w:rsidR="007F4737" w:rsidRPr="005C7A2F">
        <w:rPr>
          <w:rStyle w:val="Emphasis"/>
        </w:rPr>
        <w:t>)</w:t>
      </w:r>
      <w:r w:rsidR="007F4737">
        <w:rPr>
          <w:rStyle w:val="Emphasis"/>
        </w:rPr>
        <w:t xml:space="preserve"> </w:t>
      </w:r>
      <w:r w:rsidR="007F4737">
        <w:rPr>
          <w:rStyle w:val="Strong"/>
        </w:rPr>
        <w:t xml:space="preserve">and </w:t>
      </w:r>
      <w:r w:rsidRPr="005C7A2F">
        <w:rPr>
          <w:rStyle w:val="Strong"/>
        </w:rPr>
        <w:t>D3</w:t>
      </w:r>
      <w:r>
        <w:rPr>
          <w:rStyle w:val="Strong"/>
        </w:rPr>
        <w:t xml:space="preserve"> </w:t>
      </w:r>
      <w:r w:rsidRPr="005C7A2F">
        <w:rPr>
          <w:rStyle w:val="Emphasis"/>
        </w:rPr>
        <w:t>(Persons selling metered energy to occupants of holiday accommodation on a short-term basis)</w:t>
      </w:r>
    </w:p>
    <w:p w:rsidR="007F4737" w:rsidRDefault="007F4737" w:rsidP="007F4737">
      <w:pPr>
        <w:rPr>
          <w:rStyle w:val="Emphasis"/>
        </w:rPr>
      </w:pPr>
      <w:r>
        <w:rPr>
          <w:rStyle w:val="Strong"/>
        </w:rPr>
        <w:t>Registrable c</w:t>
      </w:r>
      <w:r w:rsidRPr="005C7A2F">
        <w:rPr>
          <w:rStyle w:val="Strong"/>
        </w:rPr>
        <w:t>lass</w:t>
      </w:r>
      <w:r>
        <w:rPr>
          <w:rStyle w:val="Strong"/>
        </w:rPr>
        <w:t>es</w:t>
      </w:r>
      <w:r w:rsidRPr="005C7A2F">
        <w:rPr>
          <w:rStyle w:val="Strong"/>
        </w:rPr>
        <w:t xml:space="preserve"> </w:t>
      </w:r>
      <w:r>
        <w:rPr>
          <w:rStyle w:val="Strong"/>
        </w:rPr>
        <w:t xml:space="preserve">R1 </w:t>
      </w:r>
      <w:r>
        <w:rPr>
          <w:rStyle w:val="Emphasis"/>
        </w:rPr>
        <w:t>(P</w:t>
      </w:r>
      <w:r w:rsidRPr="005C7A2F">
        <w:rPr>
          <w:rStyle w:val="Emphasis"/>
        </w:rPr>
        <w:t xml:space="preserve">ersons selling metered energy to </w:t>
      </w:r>
      <w:r>
        <w:rPr>
          <w:rStyle w:val="Emphasis"/>
        </w:rPr>
        <w:t>10 or more small commercial / retail customers</w:t>
      </w:r>
      <w:r w:rsidRPr="005C7A2F">
        <w:rPr>
          <w:rStyle w:val="Emphasis"/>
        </w:rPr>
        <w:t>)</w:t>
      </w:r>
      <w:r>
        <w:rPr>
          <w:rStyle w:val="Strong"/>
        </w:rPr>
        <w:t xml:space="preserve">, R2 </w:t>
      </w:r>
      <w:r>
        <w:rPr>
          <w:rStyle w:val="Emphasis"/>
        </w:rPr>
        <w:t>(P</w:t>
      </w:r>
      <w:r w:rsidRPr="005C7A2F">
        <w:rPr>
          <w:rStyle w:val="Emphasis"/>
        </w:rPr>
        <w:t xml:space="preserve">ersons selling metered energy to </w:t>
      </w:r>
      <w:r>
        <w:rPr>
          <w:rStyle w:val="Emphasis"/>
        </w:rPr>
        <w:t>10 or more residential customers</w:t>
      </w:r>
      <w:r w:rsidRPr="005C7A2F">
        <w:rPr>
          <w:rStyle w:val="Emphasis"/>
        </w:rPr>
        <w:t>)</w:t>
      </w:r>
    </w:p>
    <w:p w:rsidR="00B236E9" w:rsidRDefault="0073187E" w:rsidP="005C7A2F">
      <w:r>
        <w:t xml:space="preserve">The </w:t>
      </w:r>
      <w:r w:rsidR="00CE4E30">
        <w:t>application of</w:t>
      </w:r>
      <w:r>
        <w:t xml:space="preserve"> </w:t>
      </w:r>
      <w:r w:rsidR="007F4737">
        <w:t xml:space="preserve">these </w:t>
      </w:r>
      <w:r>
        <w:t>class</w:t>
      </w:r>
      <w:r w:rsidR="007F4737">
        <w:t>es</w:t>
      </w:r>
      <w:r>
        <w:t xml:space="preserve"> ha</w:t>
      </w:r>
      <w:r w:rsidR="001607EE">
        <w:t>s</w:t>
      </w:r>
      <w:r>
        <w:t xml:space="preserve"> been amended to </w:t>
      </w:r>
      <w:r w:rsidR="00B236E9" w:rsidRPr="00B236E9">
        <w:t xml:space="preserve">clarify that </w:t>
      </w:r>
      <w:r w:rsidR="00F05F00">
        <w:t>the list</w:t>
      </w:r>
      <w:r w:rsidR="00240DEA">
        <w:t>s</w:t>
      </w:r>
      <w:r w:rsidR="00F05F00">
        <w:t xml:space="preserve"> of </w:t>
      </w:r>
      <w:r w:rsidR="00B236E9" w:rsidRPr="00B236E9">
        <w:t xml:space="preserve">eligible sellers </w:t>
      </w:r>
      <w:r w:rsidR="00240DEA">
        <w:t>are</w:t>
      </w:r>
      <w:r w:rsidR="00F05F00">
        <w:t xml:space="preserve"> not exhaustive</w:t>
      </w:r>
      <w:r w:rsidR="00B236E9">
        <w:t xml:space="preserve">. </w:t>
      </w:r>
    </w:p>
    <w:p w:rsidR="00B236E9" w:rsidRPr="00B236E9" w:rsidRDefault="00B236E9" w:rsidP="00B236E9">
      <w:pPr>
        <w:rPr>
          <w:rStyle w:val="Strong"/>
        </w:rPr>
      </w:pPr>
      <w:r>
        <w:rPr>
          <w:rStyle w:val="Strong"/>
        </w:rPr>
        <w:t xml:space="preserve">Application </w:t>
      </w:r>
      <w:r w:rsidR="0014004A" w:rsidRPr="0014004A">
        <w:t>—</w:t>
      </w:r>
      <w:r>
        <w:rPr>
          <w:rStyle w:val="Strong"/>
        </w:rPr>
        <w:t xml:space="preserve"> all deemed and registrable classes</w:t>
      </w:r>
    </w:p>
    <w:p w:rsidR="00B236E9" w:rsidRDefault="00B236E9" w:rsidP="00B236E9">
      <w:r>
        <w:t xml:space="preserve">The </w:t>
      </w:r>
      <w:r w:rsidR="006D3486">
        <w:t xml:space="preserve">description of how the various class exemptions apply </w:t>
      </w:r>
      <w:r w:rsidR="005B66C6">
        <w:t>under Version 3 of the Guideline</w:t>
      </w:r>
      <w:r w:rsidR="005B66C6" w:rsidRPr="006D3486">
        <w:t xml:space="preserve"> </w:t>
      </w:r>
      <w:r w:rsidR="006D3486">
        <w:t>specifies they apply to current and future sellers, and do not apply to authorised retailers or to external service providers.</w:t>
      </w:r>
    </w:p>
    <w:p w:rsidR="006D3486" w:rsidRDefault="006D3486" w:rsidP="00B236E9">
      <w:r>
        <w:t xml:space="preserve">The </w:t>
      </w:r>
      <w:r w:rsidR="009B44C5">
        <w:t>Guideline</w:t>
      </w:r>
      <w:r>
        <w:t xml:space="preserve"> applies to energy sellers generally</w:t>
      </w:r>
      <w:r w:rsidRPr="006D3486">
        <w:t>—</w:t>
      </w:r>
      <w:r>
        <w:t xml:space="preserve">it is therefore not necessary to specify whether they are current or future sellers. The </w:t>
      </w:r>
      <w:r w:rsidR="009B44C5">
        <w:t>Guideline</w:t>
      </w:r>
      <w:r>
        <w:t xml:space="preserve"> also makes clear that exempt sellers cannot also b</w:t>
      </w:r>
      <w:r w:rsidR="00973C74">
        <w:t xml:space="preserve">e authorised retailers and </w:t>
      </w:r>
      <w:r>
        <w:t xml:space="preserve">external service providers are not eligible for class exemptions. These qualifications are </w:t>
      </w:r>
      <w:r w:rsidR="00C00FAF">
        <w:t xml:space="preserve">now </w:t>
      </w:r>
      <w:r>
        <w:t xml:space="preserve">redundant and we </w:t>
      </w:r>
      <w:r w:rsidR="00C00FAF">
        <w:t xml:space="preserve">have </w:t>
      </w:r>
      <w:r>
        <w:t>remove</w:t>
      </w:r>
      <w:r w:rsidR="00C00FAF">
        <w:t>d</w:t>
      </w:r>
      <w:r>
        <w:t xml:space="preserve"> them from the description of class exemptions.  </w:t>
      </w:r>
    </w:p>
    <w:p w:rsidR="00DA7019" w:rsidRDefault="00DA7019" w:rsidP="00B236E9"/>
    <w:p w:rsidR="00DA7019" w:rsidRDefault="00DA7019" w:rsidP="00B236E9"/>
    <w:p w:rsidR="00DA7019" w:rsidRDefault="00DA7019" w:rsidP="00B236E9"/>
    <w:p w:rsidR="00FF5A4C" w:rsidRPr="00FF5A4C" w:rsidRDefault="00FF5A4C" w:rsidP="00FF5A4C">
      <w:pPr>
        <w:pStyle w:val="Heading3"/>
      </w:pPr>
      <w:bookmarkStart w:id="230" w:name="_Toc430594017"/>
      <w:bookmarkStart w:id="231" w:name="_Toc430594173"/>
      <w:bookmarkStart w:id="232" w:name="_Toc430774103"/>
      <w:bookmarkStart w:id="233" w:name="_Toc444515966"/>
      <w:bookmarkStart w:id="234" w:name="_Toc444526014"/>
      <w:bookmarkStart w:id="235" w:name="_Toc444612105"/>
      <w:r>
        <w:lastRenderedPageBreak/>
        <w:t>Core condition</w:t>
      </w:r>
      <w:r w:rsidRPr="00FF5A4C">
        <w:t xml:space="preserve"> variations</w:t>
      </w:r>
      <w:bookmarkEnd w:id="230"/>
      <w:bookmarkEnd w:id="231"/>
      <w:bookmarkEnd w:id="232"/>
      <w:bookmarkEnd w:id="233"/>
      <w:bookmarkEnd w:id="234"/>
      <w:bookmarkEnd w:id="235"/>
    </w:p>
    <w:p w:rsidR="00C346D6" w:rsidRPr="00C346D6" w:rsidRDefault="003B3CF7" w:rsidP="00D56D1B">
      <w:pPr>
        <w:rPr>
          <w:rStyle w:val="Emphasis"/>
        </w:rPr>
      </w:pPr>
      <w:r w:rsidRPr="00C346D6">
        <w:rPr>
          <w:rStyle w:val="Emphasis"/>
        </w:rPr>
        <w:t>Condition 1 - Obligation to supply</w:t>
      </w:r>
    </w:p>
    <w:p w:rsidR="00FF5A4C" w:rsidRDefault="00C00FAF" w:rsidP="00D56D1B">
      <w:r>
        <w:t xml:space="preserve">Version 3 of the </w:t>
      </w:r>
      <w:r w:rsidR="009B44C5">
        <w:t>Guideline</w:t>
      </w:r>
      <w:r>
        <w:t xml:space="preserve"> </w:t>
      </w:r>
      <w:r w:rsidR="009523DE">
        <w:t xml:space="preserve">Clause </w:t>
      </w:r>
      <w:r w:rsidR="003B3CF7">
        <w:t>(2)</w:t>
      </w:r>
      <w:r w:rsidR="009523DE">
        <w:t xml:space="preserve"> </w:t>
      </w:r>
      <w:r w:rsidR="00FF5A4C">
        <w:t>specifie</w:t>
      </w:r>
      <w:r w:rsidR="00240DEA">
        <w:t>s</w:t>
      </w:r>
      <w:r w:rsidR="00FF5A4C">
        <w:t xml:space="preserve"> that an exempt person </w:t>
      </w:r>
      <w:r>
        <w:t xml:space="preserve">could not </w:t>
      </w:r>
      <w:r w:rsidR="00FF5A4C">
        <w:t>refuse to sell energy to a customer because the</w:t>
      </w:r>
      <w:r>
        <w:t xml:space="preserve"> customer</w:t>
      </w:r>
      <w:r w:rsidR="00FF5A4C">
        <w:t xml:space="preserve"> owe</w:t>
      </w:r>
      <w:r>
        <w:t>d</w:t>
      </w:r>
      <w:r w:rsidR="00FF5A4C">
        <w:t xml:space="preserve"> the seller outstanding amounts from a previous account. The meaning of this clause</w:t>
      </w:r>
      <w:r>
        <w:t xml:space="preserve"> wa</w:t>
      </w:r>
      <w:r w:rsidR="00FF5A4C">
        <w:t xml:space="preserve">s unclear and </w:t>
      </w:r>
      <w:r>
        <w:t xml:space="preserve">had </w:t>
      </w:r>
      <w:r w:rsidR="00FF5A4C">
        <w:t xml:space="preserve">the practical effect of prohibiting an exempt seller from refusing to supply an exempt customer even where they owe the seller money from a previous account. </w:t>
      </w:r>
    </w:p>
    <w:p w:rsidR="000C4A89" w:rsidRPr="000C4A89" w:rsidRDefault="00FF5A4C" w:rsidP="000C4A89">
      <w:r>
        <w:t xml:space="preserve">We </w:t>
      </w:r>
      <w:r w:rsidR="00C00FAF">
        <w:t>have now</w:t>
      </w:r>
      <w:r w:rsidR="009523DE">
        <w:t xml:space="preserve"> </w:t>
      </w:r>
      <w:r w:rsidR="00C2236E">
        <w:t>clarified</w:t>
      </w:r>
      <w:r>
        <w:t xml:space="preserve"> this condition </w:t>
      </w:r>
      <w:r w:rsidR="009523DE">
        <w:t xml:space="preserve">and </w:t>
      </w:r>
      <w:r w:rsidR="00C2236E">
        <w:t xml:space="preserve">have </w:t>
      </w:r>
      <w:r w:rsidR="009523DE">
        <w:t>also incorporate</w:t>
      </w:r>
      <w:r w:rsidR="00C2236E">
        <w:t>d</w:t>
      </w:r>
      <w:r w:rsidR="009523DE">
        <w:t xml:space="preserve"> </w:t>
      </w:r>
      <w:r w:rsidR="005558E3">
        <w:t>the requirements of rule 18(7) of the Retail Law</w:t>
      </w:r>
      <w:r w:rsidR="000C4A89">
        <w:t xml:space="preserve">. Specifically, </w:t>
      </w:r>
      <w:r w:rsidR="00C00FAF">
        <w:t xml:space="preserve">the </w:t>
      </w:r>
      <w:r w:rsidR="000C4A89">
        <w:t>amend</w:t>
      </w:r>
      <w:r w:rsidR="00C00FAF">
        <w:t>ed</w:t>
      </w:r>
      <w:r w:rsidR="000C4A89">
        <w:t xml:space="preserve"> condition allow</w:t>
      </w:r>
      <w:r w:rsidR="00C00FAF">
        <w:t>s</w:t>
      </w:r>
      <w:r w:rsidR="000C4A89">
        <w:t xml:space="preserve"> </w:t>
      </w:r>
      <w:r w:rsidR="000C4A89" w:rsidRPr="000C4A89">
        <w:t xml:space="preserve">an exempt person </w:t>
      </w:r>
      <w:r w:rsidR="000C4A89">
        <w:t>to</w:t>
      </w:r>
      <w:r w:rsidR="000C4A89" w:rsidRPr="000C4A89">
        <w:t xml:space="preserve"> refuse to se</w:t>
      </w:r>
      <w:r w:rsidR="000C4A89">
        <w:t>ll energy to a customer where the customer owes money u</w:t>
      </w:r>
      <w:r w:rsidR="000C4A89" w:rsidRPr="000C4A89">
        <w:t>nder the</w:t>
      </w:r>
      <w:r w:rsidR="000C4A89">
        <w:t>ir o</w:t>
      </w:r>
      <w:r w:rsidR="000C4A89" w:rsidRPr="000C4A89">
        <w:t>ngoing energy account</w:t>
      </w:r>
      <w:r w:rsidR="000C4A89">
        <w:t xml:space="preserve">, or </w:t>
      </w:r>
      <w:r w:rsidR="000C4A89" w:rsidRPr="000C4A89">
        <w:t>where the</w:t>
      </w:r>
      <w:r w:rsidR="000C4A89">
        <w:t xml:space="preserve"> </w:t>
      </w:r>
      <w:r w:rsidR="000C4A89" w:rsidRPr="000C4A89">
        <w:t>customer</w:t>
      </w:r>
      <w:r w:rsidR="000C4A89">
        <w:t xml:space="preserve"> has been de-energised </w:t>
      </w:r>
      <w:r w:rsidR="000C4A89" w:rsidRPr="000C4A89">
        <w:t xml:space="preserve">for a reason other than the failure to pay a bill and has </w:t>
      </w:r>
      <w:r w:rsidR="002967AC" w:rsidRPr="000C4A89">
        <w:t>not</w:t>
      </w:r>
      <w:r w:rsidR="002967AC">
        <w:t xml:space="preserve"> </w:t>
      </w:r>
      <w:r w:rsidR="002967AC" w:rsidRPr="000C4A89">
        <w:t>rectified</w:t>
      </w:r>
      <w:r w:rsidR="000C4A89" w:rsidRPr="000C4A89">
        <w:t xml:space="preserve"> the matter</w:t>
      </w:r>
      <w:r w:rsidR="00240DEA">
        <w:t xml:space="preserve"> within ten</w:t>
      </w:r>
      <w:r w:rsidR="000C4A89">
        <w:t xml:space="preserve"> business days. </w:t>
      </w:r>
      <w:r w:rsidR="000C4A89" w:rsidRPr="000C4A89">
        <w:t>The exempt person must reconnect the premises and offer to sell energy once the matter is rectified.</w:t>
      </w:r>
    </w:p>
    <w:p w:rsidR="003B3CF7" w:rsidRPr="00C346D6" w:rsidRDefault="003B3CF7" w:rsidP="00B251C1">
      <w:pPr>
        <w:rPr>
          <w:rStyle w:val="Emphasis"/>
        </w:rPr>
      </w:pPr>
      <w:r w:rsidRPr="00C346D6">
        <w:rPr>
          <w:rStyle w:val="Emphasis"/>
        </w:rPr>
        <w:t>Condition 3 - Billing and payment arrangements</w:t>
      </w:r>
    </w:p>
    <w:p w:rsidR="004B336F" w:rsidRDefault="00C00FAF" w:rsidP="004B336F">
      <w:r>
        <w:t xml:space="preserve">Version 3 of the </w:t>
      </w:r>
      <w:r w:rsidR="009B44C5">
        <w:t>Guideline</w:t>
      </w:r>
      <w:r w:rsidR="004B336F" w:rsidRPr="004B336F">
        <w:t xml:space="preserve"> does not specify what types of payment methods </w:t>
      </w:r>
      <w:r w:rsidR="004B336F">
        <w:t xml:space="preserve">an exempt seller </w:t>
      </w:r>
      <w:r w:rsidR="004B336F" w:rsidRPr="004B336F">
        <w:t>should offer</w:t>
      </w:r>
      <w:r w:rsidR="004B336F">
        <w:t xml:space="preserve"> customers. </w:t>
      </w:r>
      <w:r w:rsidR="004B336F" w:rsidRPr="004B336F">
        <w:t xml:space="preserve">We understand some exempt sellers are not giving customers any choice and are requiring </w:t>
      </w:r>
      <w:r w:rsidR="004B336F">
        <w:t>them</w:t>
      </w:r>
      <w:r w:rsidR="004B336F" w:rsidRPr="004B336F">
        <w:t xml:space="preserve"> to pay only by direct debit. Direct debit is not </w:t>
      </w:r>
      <w:r w:rsidR="004B336F">
        <w:t>the</w:t>
      </w:r>
      <w:r w:rsidR="004B336F" w:rsidRPr="004B336F">
        <w:t xml:space="preserve"> preferred method of payment for many customers. We note the Retail Rules require retailers to provide small customers with five bill payment options (six, if </w:t>
      </w:r>
      <w:r w:rsidR="00973C74">
        <w:t>you include Centrepay) (rule 32 </w:t>
      </w:r>
      <w:r w:rsidR="004B336F" w:rsidRPr="004B336F">
        <w:t>(1)</w:t>
      </w:r>
      <w:r w:rsidR="00973C74">
        <w:t xml:space="preserve"> of the Retail Rules</w:t>
      </w:r>
      <w:r w:rsidR="004B336F" w:rsidRPr="004B336F">
        <w:t xml:space="preserve">). </w:t>
      </w:r>
    </w:p>
    <w:p w:rsidR="00AD645D" w:rsidRDefault="00AD645D" w:rsidP="0021209C">
      <w:r>
        <w:t xml:space="preserve">Stakeholder support </w:t>
      </w:r>
      <w:r w:rsidR="00C2236E">
        <w:t>for</w:t>
      </w:r>
      <w:r w:rsidR="00055444">
        <w:t xml:space="preserve"> at least two payment methods </w:t>
      </w:r>
      <w:r>
        <w:t xml:space="preserve">was unanimous. Two </w:t>
      </w:r>
      <w:r w:rsidR="00C2236E">
        <w:t xml:space="preserve">stakeholders </w:t>
      </w:r>
      <w:r w:rsidRPr="00AD645D">
        <w:t>noted not all customers have access to online facilities and recommended that payment options should not both be internet based. EWON also encouraged the AER to mandate Centrepay as a payment option for exempt customers who are in hardship.</w:t>
      </w:r>
    </w:p>
    <w:p w:rsidR="00AD645D" w:rsidRPr="00AD645D" w:rsidRDefault="00C00FAF" w:rsidP="00AD645D">
      <w:r>
        <w:t>We have included a</w:t>
      </w:r>
      <w:r w:rsidR="0021209C">
        <w:t xml:space="preserve"> new clause 3(2) which </w:t>
      </w:r>
      <w:r w:rsidR="004B336F">
        <w:t xml:space="preserve">requires an </w:t>
      </w:r>
      <w:r w:rsidR="003B3CF7">
        <w:t xml:space="preserve">exempt person </w:t>
      </w:r>
      <w:r w:rsidR="004B336F">
        <w:t>to</w:t>
      </w:r>
      <w:r w:rsidR="003B3CF7">
        <w:t xml:space="preserve"> </w:t>
      </w:r>
      <w:r w:rsidR="00B251C1">
        <w:t xml:space="preserve">offer </w:t>
      </w:r>
      <w:r w:rsidR="004B336F">
        <w:t xml:space="preserve">a customer </w:t>
      </w:r>
      <w:r w:rsidR="00B251C1">
        <w:t>at least two payment methods</w:t>
      </w:r>
      <w:r w:rsidR="00114267">
        <w:t>, one of which must be in person, by telephone, by mail or by electronic funds transfer</w:t>
      </w:r>
      <w:r w:rsidR="004B336F">
        <w:t xml:space="preserve">. </w:t>
      </w:r>
      <w:r w:rsidR="00AD645D" w:rsidRPr="00AD645D">
        <w:t xml:space="preserve">We consider there is merit in the </w:t>
      </w:r>
      <w:r w:rsidR="00B22E4B">
        <w:t xml:space="preserve">payment </w:t>
      </w:r>
      <w:r w:rsidR="00AD645D" w:rsidRPr="00AD645D">
        <w:t>options not all be</w:t>
      </w:r>
      <w:r w:rsidR="00B22E4B">
        <w:t>ing</w:t>
      </w:r>
      <w:r w:rsidR="00AD645D" w:rsidRPr="00AD645D">
        <w:t xml:space="preserve"> internet based</w:t>
      </w:r>
      <w:r w:rsidR="00AD645D">
        <w:t xml:space="preserve"> and have </w:t>
      </w:r>
      <w:r w:rsidR="00C2236E">
        <w:t>included</w:t>
      </w:r>
      <w:r w:rsidR="00B22E4B" w:rsidRPr="00B22E4B">
        <w:t xml:space="preserve"> </w:t>
      </w:r>
      <w:r w:rsidR="00983304">
        <w:t>the payment options in rule 32 of the Retail Rules</w:t>
      </w:r>
      <w:r w:rsidR="00B22E4B">
        <w:t xml:space="preserve"> (other than direct debit)</w:t>
      </w:r>
      <w:r w:rsidR="0070745A">
        <w:t xml:space="preserve">. The clause now also requires </w:t>
      </w:r>
      <w:r w:rsidR="00B22E4B">
        <w:t>exempt seller</w:t>
      </w:r>
      <w:r w:rsidR="00DD33CA">
        <w:t>s</w:t>
      </w:r>
      <w:r w:rsidR="00B22E4B">
        <w:t xml:space="preserve"> to </w:t>
      </w:r>
      <w:r w:rsidR="0070745A">
        <w:t>offer</w:t>
      </w:r>
      <w:r w:rsidR="00B22E4B">
        <w:t xml:space="preserve"> at least one </w:t>
      </w:r>
      <w:r w:rsidR="00DD33CA">
        <w:t xml:space="preserve">payment </w:t>
      </w:r>
      <w:r w:rsidR="00055444">
        <w:t>option</w:t>
      </w:r>
      <w:r w:rsidR="00114267">
        <w:t xml:space="preserve"> that is not internet based</w:t>
      </w:r>
      <w:r w:rsidR="0070745A">
        <w:t>, and if they offer direct debit as a payment method</w:t>
      </w:r>
      <w:r w:rsidR="00DD33CA">
        <w:t>,</w:t>
      </w:r>
      <w:r w:rsidR="0070745A">
        <w:t xml:space="preserve"> they must offer at least </w:t>
      </w:r>
      <w:r w:rsidR="00DD33CA">
        <w:t xml:space="preserve">another </w:t>
      </w:r>
      <w:r w:rsidR="0070745A">
        <w:t>two payment options</w:t>
      </w:r>
      <w:r w:rsidR="00DD33CA">
        <w:t xml:space="preserve"> </w:t>
      </w:r>
      <w:r w:rsidR="0070745A" w:rsidRPr="0070745A">
        <w:t>(that is, at least three methods in total</w:t>
      </w:r>
      <w:r w:rsidR="00DD33CA">
        <w:t>).</w:t>
      </w:r>
    </w:p>
    <w:p w:rsidR="009B3276" w:rsidRDefault="009B3276" w:rsidP="009B3276">
      <w:r w:rsidRPr="009B3276">
        <w:t xml:space="preserve">Given the policy principles </w:t>
      </w:r>
      <w:r w:rsidR="00973C74">
        <w:t xml:space="preserve">requiring </w:t>
      </w:r>
      <w:r w:rsidRPr="009B3276">
        <w:t xml:space="preserve">exempt customers </w:t>
      </w:r>
      <w:r w:rsidR="00973C74">
        <w:t>to have</w:t>
      </w:r>
      <w:r w:rsidRPr="009B3276">
        <w:t xml:space="preserve"> the same protections as customers of retailers to the extent possible, we consider this a balan</w:t>
      </w:r>
      <w:r w:rsidR="00973C74">
        <w:t>ced response that does not over</w:t>
      </w:r>
      <w:r w:rsidRPr="009B3276">
        <w:t>burden the seller</w:t>
      </w:r>
      <w:r w:rsidR="00F05F00">
        <w:t xml:space="preserve"> but should be of some benefit to customers</w:t>
      </w:r>
      <w:r w:rsidRPr="009B3276">
        <w:t>.</w:t>
      </w:r>
    </w:p>
    <w:p w:rsidR="00983304" w:rsidRPr="009B3276" w:rsidRDefault="00C2236E" w:rsidP="009B3276">
      <w:r>
        <w:t>W</w:t>
      </w:r>
      <w:r w:rsidR="00983304" w:rsidRPr="00AD645D">
        <w:t xml:space="preserve">e </w:t>
      </w:r>
      <w:r w:rsidR="006B42C4">
        <w:t xml:space="preserve">have not </w:t>
      </w:r>
      <w:r w:rsidR="00983304">
        <w:t>mandat</w:t>
      </w:r>
      <w:r w:rsidR="006B42C4">
        <w:t>ed</w:t>
      </w:r>
      <w:r w:rsidR="00983304" w:rsidRPr="00983304">
        <w:t xml:space="preserve"> Centrepay as an option to customers in hardship because businesses have to be approved to offer Centrepay and </w:t>
      </w:r>
      <w:r w:rsidR="00CB6655">
        <w:t xml:space="preserve">as </w:t>
      </w:r>
      <w:r w:rsidR="00983304" w:rsidRPr="00983304">
        <w:t>we do not control this process</w:t>
      </w:r>
      <w:r w:rsidR="001607EE">
        <w:t>,</w:t>
      </w:r>
      <w:r w:rsidR="00983304" w:rsidRPr="00983304">
        <w:t xml:space="preserve"> </w:t>
      </w:r>
      <w:r w:rsidR="00CB6655">
        <w:t>we</w:t>
      </w:r>
      <w:r w:rsidR="00983304" w:rsidRPr="00983304">
        <w:t xml:space="preserve"> cannot </w:t>
      </w:r>
      <w:r w:rsidR="00CB6655">
        <w:t xml:space="preserve">reasonably </w:t>
      </w:r>
      <w:r w:rsidR="00983304" w:rsidRPr="00983304">
        <w:t xml:space="preserve">require that a business be approved. </w:t>
      </w:r>
    </w:p>
    <w:p w:rsidR="00B251C1" w:rsidRPr="00C346D6" w:rsidRDefault="00B251C1" w:rsidP="00B251C1">
      <w:pPr>
        <w:rPr>
          <w:rStyle w:val="Emphasis"/>
        </w:rPr>
      </w:pPr>
      <w:r w:rsidRPr="00C346D6">
        <w:rPr>
          <w:rStyle w:val="Emphasis"/>
        </w:rPr>
        <w:t>Condition 7 - Pricing</w:t>
      </w:r>
    </w:p>
    <w:p w:rsidR="009B3276" w:rsidRPr="009B3276" w:rsidRDefault="00240DEA" w:rsidP="009B3276">
      <w:r>
        <w:t>V</w:t>
      </w:r>
      <w:r w:rsidR="00C00FAF">
        <w:t xml:space="preserve">ersion 3 of the </w:t>
      </w:r>
      <w:r w:rsidR="009B44C5">
        <w:t>Guideline</w:t>
      </w:r>
      <w:r w:rsidR="002E7056">
        <w:t>,</w:t>
      </w:r>
      <w:r w:rsidR="00C00FAF">
        <w:t xml:space="preserve"> </w:t>
      </w:r>
      <w:r w:rsidR="0021209C">
        <w:t>C</w:t>
      </w:r>
      <w:r w:rsidR="0021209C" w:rsidRPr="00B251C1">
        <w:t xml:space="preserve">lause </w:t>
      </w:r>
      <w:r w:rsidR="00D17667">
        <w:t>7</w:t>
      </w:r>
      <w:r w:rsidR="00B251C1" w:rsidRPr="00B251C1">
        <w:t>(</w:t>
      </w:r>
      <w:r w:rsidR="00B251C1">
        <w:t>5</w:t>
      </w:r>
      <w:r w:rsidR="009B3276" w:rsidRPr="00B251C1">
        <w:t>)</w:t>
      </w:r>
      <w:r w:rsidR="009B3276">
        <w:t xml:space="preserve"> provide</w:t>
      </w:r>
      <w:r>
        <w:t>s</w:t>
      </w:r>
      <w:r w:rsidR="009B3276">
        <w:t xml:space="preserve"> that any</w:t>
      </w:r>
      <w:r w:rsidR="009B3276" w:rsidRPr="009B3276">
        <w:t xml:space="preserve"> jurisdictional pricing requirements act</w:t>
      </w:r>
      <w:r w:rsidR="007147D8">
        <w:t>ed</w:t>
      </w:r>
      <w:r w:rsidR="009B3276" w:rsidRPr="009B3276">
        <w:t xml:space="preserve"> to exclude the pricing obligations set out </w:t>
      </w:r>
      <w:r w:rsidR="009B3276">
        <w:t xml:space="preserve">under </w:t>
      </w:r>
      <w:r w:rsidR="009B3276" w:rsidRPr="009B3276">
        <w:t>condition 7</w:t>
      </w:r>
      <w:r w:rsidR="009B3276">
        <w:t xml:space="preserve"> of the </w:t>
      </w:r>
      <w:r w:rsidR="009B44C5">
        <w:t>Guideline</w:t>
      </w:r>
      <w:r w:rsidR="009B3276">
        <w:t xml:space="preserve">. We </w:t>
      </w:r>
      <w:r w:rsidR="007147D8">
        <w:lastRenderedPageBreak/>
        <w:t xml:space="preserve">consider </w:t>
      </w:r>
      <w:r w:rsidR="009B3276">
        <w:t xml:space="preserve">this requirement should take precedence over any jurisdictional requirements relating to energy but are nonetheless unaware of </w:t>
      </w:r>
      <w:r w:rsidR="009B3276" w:rsidRPr="009B3276">
        <w:t xml:space="preserve">any </w:t>
      </w:r>
      <w:r w:rsidR="009B3276">
        <w:t xml:space="preserve">such </w:t>
      </w:r>
      <w:r w:rsidR="009B3276" w:rsidRPr="009B3276">
        <w:t>requirements</w:t>
      </w:r>
      <w:r w:rsidR="009B3276">
        <w:t xml:space="preserve">.  </w:t>
      </w:r>
      <w:r w:rsidR="002967AC">
        <w:t>W</w:t>
      </w:r>
      <w:r w:rsidR="009B3276" w:rsidRPr="009B3276">
        <w:t>e consider that the inclusion of this clause in this circumstance simply serves to confuse sellers who are looking to understand their pricing obligations.</w:t>
      </w:r>
    </w:p>
    <w:p w:rsidR="009B3276" w:rsidRPr="009B3276" w:rsidRDefault="009B3276" w:rsidP="009B3276">
      <w:r>
        <w:t xml:space="preserve">Clause </w:t>
      </w:r>
      <w:r w:rsidRPr="009B3276">
        <w:t>7(6</w:t>
      </w:r>
      <w:r>
        <w:t xml:space="preserve">) states </w:t>
      </w:r>
      <w:r w:rsidRPr="009B3276">
        <w:t>that the pricing requirements will only apply to small commercial/ retail customers if access to choice of retailer is not available to a customer, or is not cost effective</w:t>
      </w:r>
      <w:r>
        <w:t>. In</w:t>
      </w:r>
      <w:r w:rsidRPr="009B3276">
        <w:t xml:space="preserve"> our experience ac</w:t>
      </w:r>
      <w:r w:rsidR="002967AC">
        <w:t>cess to retailer of choice for</w:t>
      </w:r>
      <w:r w:rsidRPr="009B3276">
        <w:t xml:space="preserve"> small </w:t>
      </w:r>
      <w:r>
        <w:t xml:space="preserve">embedded </w:t>
      </w:r>
      <w:r w:rsidRPr="009B3276">
        <w:t xml:space="preserve">commercial/retail </w:t>
      </w:r>
      <w:r w:rsidR="002967AC" w:rsidRPr="009B3276">
        <w:t>customer</w:t>
      </w:r>
      <w:r w:rsidR="002967AC">
        <w:t xml:space="preserve">s </w:t>
      </w:r>
      <w:r w:rsidR="002967AC" w:rsidRPr="009B3276">
        <w:t>is</w:t>
      </w:r>
      <w:r w:rsidRPr="009B3276">
        <w:t xml:space="preserve"> </w:t>
      </w:r>
      <w:r>
        <w:t xml:space="preserve">generally </w:t>
      </w:r>
      <w:r w:rsidRPr="009B3276">
        <w:t xml:space="preserve">not available or would not be considered cost effective by any reasonable person. </w:t>
      </w:r>
      <w:r w:rsidR="002967AC" w:rsidRPr="002967AC">
        <w:t>Moreover</w:t>
      </w:r>
      <w:r w:rsidR="002967AC">
        <w:t>, w</w:t>
      </w:r>
      <w:r w:rsidRPr="009B3276">
        <w:t xml:space="preserve">e do not consider it appropriate or practical for the AER to become the arbiter of what is "cost effective". This is a subjective term and would be complex to determine. We consider the </w:t>
      </w:r>
      <w:r w:rsidR="00973C74">
        <w:t>deletion</w:t>
      </w:r>
      <w:r w:rsidRPr="009B3276">
        <w:t xml:space="preserve"> of this clause will remove confusion around the maximum prices that can be charged to small commercial/retail exempt customers, and will provide greater regulatory certainty for both exempt customers and exempt sellers. </w:t>
      </w:r>
    </w:p>
    <w:p w:rsidR="009B3276" w:rsidRDefault="002967AC" w:rsidP="0021209C">
      <w:r>
        <w:t xml:space="preserve">We </w:t>
      </w:r>
      <w:r w:rsidR="00340597">
        <w:t>have</w:t>
      </w:r>
      <w:r>
        <w:t xml:space="preserve"> delet</w:t>
      </w:r>
      <w:r w:rsidR="00340597">
        <w:t>ed</w:t>
      </w:r>
      <w:r>
        <w:t xml:space="preserve"> both clauses 7(5) and 7(6) from the </w:t>
      </w:r>
      <w:r w:rsidR="009B44C5">
        <w:t>Guideline</w:t>
      </w:r>
      <w:r>
        <w:t xml:space="preserve">. </w:t>
      </w:r>
    </w:p>
    <w:p w:rsidR="00A5571A" w:rsidRDefault="00A5571A" w:rsidP="0021209C">
      <w:r>
        <w:t xml:space="preserve">As noted above in </w:t>
      </w:r>
      <w:r w:rsidRPr="00A5571A">
        <w:rPr>
          <w:rStyle w:val="Strong"/>
        </w:rPr>
        <w:t>section 5</w:t>
      </w:r>
      <w:r>
        <w:t>, we have also clarified that the obligation in condition 7 requires an exempt seller to charge no more than the local area retailer's standing offer rate for each of usage and supply charges.</w:t>
      </w:r>
    </w:p>
    <w:p w:rsidR="00B251C1" w:rsidRPr="00C346D6" w:rsidRDefault="00B251C1" w:rsidP="00B251C1">
      <w:pPr>
        <w:rPr>
          <w:rStyle w:val="Emphasis"/>
        </w:rPr>
      </w:pPr>
      <w:r w:rsidRPr="00C346D6">
        <w:rPr>
          <w:rStyle w:val="Emphasis"/>
        </w:rPr>
        <w:t>Condition 9 - Payment difficulties and disconnection or cessation of supply</w:t>
      </w:r>
    </w:p>
    <w:p w:rsidR="002967AC" w:rsidRDefault="00D17667" w:rsidP="00D17667">
      <w:r>
        <w:t>C</w:t>
      </w:r>
      <w:r w:rsidR="00B251C1" w:rsidRPr="00B251C1">
        <w:t>lause</w:t>
      </w:r>
      <w:r w:rsidR="00B251C1">
        <w:t>s</w:t>
      </w:r>
      <w:r w:rsidR="00B251C1" w:rsidRPr="00B251C1">
        <w:t xml:space="preserve"> </w:t>
      </w:r>
      <w:r>
        <w:t>9</w:t>
      </w:r>
      <w:r w:rsidR="00B251C1" w:rsidRPr="00B251C1">
        <w:t>(2</w:t>
      </w:r>
      <w:proofErr w:type="gramStart"/>
      <w:r w:rsidR="00B251C1" w:rsidRPr="00B251C1">
        <w:t>)</w:t>
      </w:r>
      <w:r w:rsidR="00B251C1">
        <w:t>(</w:t>
      </w:r>
      <w:proofErr w:type="spellStart"/>
      <w:proofErr w:type="gramEnd"/>
      <w:r>
        <w:t>i</w:t>
      </w:r>
      <w:proofErr w:type="spellEnd"/>
      <w:r w:rsidR="00B251C1">
        <w:t>) and (</w:t>
      </w:r>
      <w:r>
        <w:t>ii</w:t>
      </w:r>
      <w:r w:rsidR="00B251C1">
        <w:t>)</w:t>
      </w:r>
      <w:r w:rsidR="00A650C4">
        <w:t xml:space="preserve"> </w:t>
      </w:r>
      <w:r>
        <w:t>set</w:t>
      </w:r>
      <w:r w:rsidRPr="00D17667">
        <w:t xml:space="preserve"> out what an exempt seller mu</w:t>
      </w:r>
      <w:r>
        <w:t xml:space="preserve">st do before it </w:t>
      </w:r>
      <w:r w:rsidRPr="00D17667">
        <w:t xml:space="preserve">can disconnect a customer for non-payment of their energy bill. </w:t>
      </w:r>
      <w:r w:rsidR="002967AC">
        <w:t>As currently drafted</w:t>
      </w:r>
      <w:r w:rsidR="002344C8">
        <w:t>,</w:t>
      </w:r>
      <w:r w:rsidR="002967AC">
        <w:t xml:space="preserve"> these clauses </w:t>
      </w:r>
      <w:r w:rsidR="002344C8">
        <w:t xml:space="preserve">do not allow persons selling </w:t>
      </w:r>
      <w:r w:rsidR="002967AC" w:rsidRPr="002967AC">
        <w:t xml:space="preserve">energy to non-residential customers </w:t>
      </w:r>
      <w:r w:rsidR="002344C8">
        <w:t>to</w:t>
      </w:r>
      <w:r w:rsidR="002967AC" w:rsidRPr="002967AC">
        <w:t xml:space="preserve"> disconnect</w:t>
      </w:r>
      <w:r w:rsidR="002344C8">
        <w:t xml:space="preserve"> </w:t>
      </w:r>
      <w:r w:rsidR="002967AC" w:rsidRPr="002967AC">
        <w:t>customers for non-payment of their energy bill</w:t>
      </w:r>
      <w:r w:rsidR="002E4A15">
        <w:t>s</w:t>
      </w:r>
      <w:r w:rsidR="002967AC">
        <w:t xml:space="preserve">. This is not our intention.  </w:t>
      </w:r>
    </w:p>
    <w:p w:rsidR="00B251C1" w:rsidRPr="00B251C1" w:rsidRDefault="007147D8" w:rsidP="00D17667">
      <w:r>
        <w:t>We have amended t</w:t>
      </w:r>
      <w:r w:rsidR="00D17667">
        <w:t>he</w:t>
      </w:r>
      <w:r w:rsidR="002967AC">
        <w:t xml:space="preserve"> clauses</w:t>
      </w:r>
      <w:r w:rsidR="00D17667">
        <w:t xml:space="preserve"> to address the</w:t>
      </w:r>
      <w:r w:rsidR="00D17667" w:rsidRPr="00D17667">
        <w:t xml:space="preserve"> unintended consequence</w:t>
      </w:r>
      <w:r w:rsidR="00D17667">
        <w:t xml:space="preserve"> of the drafting</w:t>
      </w:r>
      <w:r>
        <w:t xml:space="preserve"> in version 3 of the </w:t>
      </w:r>
      <w:r w:rsidR="009B44C5">
        <w:t>Guideline</w:t>
      </w:r>
      <w:r w:rsidR="002967AC">
        <w:t xml:space="preserve">. </w:t>
      </w:r>
      <w:r w:rsidR="002344C8">
        <w:t>The</w:t>
      </w:r>
      <w:r w:rsidR="00240DEA">
        <w:t xml:space="preserve"> clauses</w:t>
      </w:r>
      <w:r w:rsidR="002967AC">
        <w:t xml:space="preserve"> </w:t>
      </w:r>
      <w:r w:rsidR="00D17667" w:rsidRPr="00D17667">
        <w:t>ha</w:t>
      </w:r>
      <w:r w:rsidR="002344C8">
        <w:t>ve</w:t>
      </w:r>
      <w:r w:rsidR="00D17667" w:rsidRPr="00D17667">
        <w:t xml:space="preserve"> been reworded to</w:t>
      </w:r>
      <w:r w:rsidR="002344C8">
        <w:t xml:space="preserve"> make clear </w:t>
      </w:r>
      <w:r w:rsidR="002400FC">
        <w:t xml:space="preserve">that </w:t>
      </w:r>
      <w:r w:rsidR="002344C8">
        <w:t xml:space="preserve">sellers' obligations to </w:t>
      </w:r>
      <w:r w:rsidR="00D17667" w:rsidRPr="00D17667">
        <w:t xml:space="preserve"> </w:t>
      </w:r>
      <w:r w:rsidR="002400FC">
        <w:t>assist</w:t>
      </w:r>
      <w:r w:rsidR="002344C8">
        <w:t xml:space="preserve"> customers in financial hardship apply only to sellers whose customers are </w:t>
      </w:r>
      <w:r w:rsidR="00D17667" w:rsidRPr="00D17667">
        <w:t xml:space="preserve">residential </w:t>
      </w:r>
      <w:r w:rsidR="00D17667">
        <w:t xml:space="preserve">and to allow </w:t>
      </w:r>
      <w:r w:rsidR="00D17667" w:rsidRPr="00D17667">
        <w:t xml:space="preserve">exempt sellers to disconnect </w:t>
      </w:r>
      <w:r w:rsidR="00D17667">
        <w:t xml:space="preserve">non-residential </w:t>
      </w:r>
      <w:r w:rsidR="00D17667" w:rsidRPr="00D17667">
        <w:t xml:space="preserve">customers for non-payment after meeting certain requirements. </w:t>
      </w:r>
      <w:r w:rsidR="00B251C1" w:rsidRPr="00B251C1">
        <w:t xml:space="preserve"> </w:t>
      </w:r>
    </w:p>
    <w:p w:rsidR="00B251C1" w:rsidRPr="00C346D6" w:rsidRDefault="00B251C1" w:rsidP="00B251C1">
      <w:pPr>
        <w:rPr>
          <w:rStyle w:val="Emphasis"/>
        </w:rPr>
      </w:pPr>
      <w:r w:rsidRPr="00C346D6">
        <w:rPr>
          <w:rStyle w:val="Emphasis"/>
        </w:rPr>
        <w:t xml:space="preserve">Condition </w:t>
      </w:r>
      <w:r w:rsidR="004C6CA0" w:rsidRPr="00C346D6">
        <w:rPr>
          <w:rStyle w:val="Emphasis"/>
        </w:rPr>
        <w:t>10</w:t>
      </w:r>
      <w:r w:rsidRPr="00C346D6">
        <w:rPr>
          <w:rStyle w:val="Emphasis"/>
        </w:rPr>
        <w:t xml:space="preserve"> - </w:t>
      </w:r>
      <w:r w:rsidR="004C6CA0" w:rsidRPr="00C346D6">
        <w:rPr>
          <w:rStyle w:val="Emphasis"/>
        </w:rPr>
        <w:t>When disconnection or cessation of supply is prohibited</w:t>
      </w:r>
    </w:p>
    <w:p w:rsidR="00653150" w:rsidRDefault="00240DEA" w:rsidP="004B58BA">
      <w:r>
        <w:t>V</w:t>
      </w:r>
      <w:r w:rsidR="007147D8">
        <w:t xml:space="preserve">ersion 3 of the </w:t>
      </w:r>
      <w:r w:rsidR="009B44C5">
        <w:t>Guideline</w:t>
      </w:r>
      <w:r>
        <w:t>,</w:t>
      </w:r>
      <w:r w:rsidR="007147D8">
        <w:t xml:space="preserve"> c</w:t>
      </w:r>
      <w:r w:rsidR="00A650C4">
        <w:t>ondition 10</w:t>
      </w:r>
      <w:r w:rsidR="005A47A2">
        <w:t>,</w:t>
      </w:r>
      <w:r w:rsidR="00A650C4">
        <w:t xml:space="preserve"> set</w:t>
      </w:r>
      <w:r>
        <w:t>s</w:t>
      </w:r>
      <w:r w:rsidR="00A650C4">
        <w:t xml:space="preserve"> out the situations in which disconnection or cessation of supply to exempt customers is prohibited. Condition 10(4) state</w:t>
      </w:r>
      <w:r w:rsidR="005A47A2">
        <w:t>s</w:t>
      </w:r>
      <w:r w:rsidR="00A650C4">
        <w:t xml:space="preserve"> that the requirements of condition 10 will not apply where jurisdictional tenancy legislation</w:t>
      </w:r>
      <w:r w:rsidR="00653150">
        <w:t xml:space="preserve"> provides for the </w:t>
      </w:r>
      <w:r w:rsidR="00A650C4">
        <w:t xml:space="preserve">disconnection of </w:t>
      </w:r>
      <w:r w:rsidR="00653150">
        <w:t xml:space="preserve">tenants. </w:t>
      </w:r>
    </w:p>
    <w:p w:rsidR="00653150" w:rsidRDefault="00A650C4" w:rsidP="004B58BA">
      <w:r>
        <w:t xml:space="preserve">We </w:t>
      </w:r>
      <w:r w:rsidR="00653150">
        <w:t xml:space="preserve">are </w:t>
      </w:r>
      <w:r>
        <w:t>concern</w:t>
      </w:r>
      <w:r w:rsidR="00653150">
        <w:t>ed</w:t>
      </w:r>
      <w:r>
        <w:t xml:space="preserve"> that that the consequence of this condition </w:t>
      </w:r>
      <w:r w:rsidR="00653150">
        <w:t>is</w:t>
      </w:r>
      <w:r w:rsidR="004B58BA">
        <w:t xml:space="preserve"> </w:t>
      </w:r>
      <w:r w:rsidR="00653150">
        <w:t>that</w:t>
      </w:r>
      <w:r w:rsidR="004B58BA">
        <w:t xml:space="preserve"> jurisdictional legislation </w:t>
      </w:r>
      <w:r w:rsidR="00653150">
        <w:t>could</w:t>
      </w:r>
      <w:r w:rsidR="004B58BA">
        <w:t xml:space="preserve"> negate the whole of condition 10, even where the tenancy legislation did not deal with some of the particular matters dealt with by this condition, for example, life support requirements, prohibited date requirements, and extreme weather requirements. This would result in a serious gap in disconnection</w:t>
      </w:r>
      <w:r>
        <w:t xml:space="preserve"> </w:t>
      </w:r>
      <w:r w:rsidR="004B58BA">
        <w:t xml:space="preserve">protections for exempt customers. </w:t>
      </w:r>
    </w:p>
    <w:p w:rsidR="007F6072" w:rsidRDefault="00653150" w:rsidP="004C6CA0">
      <w:r>
        <w:t xml:space="preserve">We </w:t>
      </w:r>
      <w:r w:rsidR="00340597">
        <w:t xml:space="preserve">have </w:t>
      </w:r>
      <w:r>
        <w:t>therefore remov</w:t>
      </w:r>
      <w:r w:rsidR="00340597">
        <w:t>ed</w:t>
      </w:r>
      <w:r>
        <w:t xml:space="preserve"> this clause. S</w:t>
      </w:r>
      <w:r w:rsidR="004B58BA">
        <w:t>tandard legal principles will apply to any conflicting legislation.</w:t>
      </w:r>
    </w:p>
    <w:p w:rsidR="00771C40" w:rsidRPr="00771C40" w:rsidRDefault="00771C40" w:rsidP="004C6CA0">
      <w:pPr>
        <w:rPr>
          <w:rStyle w:val="Emphasis"/>
          <w:i w:val="0"/>
          <w:iCs w:val="0"/>
        </w:rPr>
      </w:pPr>
    </w:p>
    <w:p w:rsidR="004C6CA0" w:rsidRPr="00653150" w:rsidRDefault="004C6CA0" w:rsidP="004C6CA0">
      <w:pPr>
        <w:rPr>
          <w:rStyle w:val="Emphasis"/>
        </w:rPr>
      </w:pPr>
      <w:r w:rsidRPr="00653150">
        <w:rPr>
          <w:rStyle w:val="Emphasis"/>
        </w:rPr>
        <w:lastRenderedPageBreak/>
        <w:t>Condition 11 - Reconnection of supply</w:t>
      </w:r>
    </w:p>
    <w:p w:rsidR="00653150" w:rsidRDefault="007147D8" w:rsidP="00D56D1B">
      <w:r>
        <w:t xml:space="preserve">Version 3 of </w:t>
      </w:r>
      <w:r w:rsidR="005A47A2">
        <w:t xml:space="preserve">the </w:t>
      </w:r>
      <w:r w:rsidR="009B44C5">
        <w:t>Guideline</w:t>
      </w:r>
      <w:r w:rsidR="00653150" w:rsidRPr="00653150">
        <w:t xml:space="preserve"> require</w:t>
      </w:r>
      <w:r w:rsidR="005A47A2">
        <w:t>s</w:t>
      </w:r>
      <w:r w:rsidR="00653150" w:rsidRPr="00653150">
        <w:t xml:space="preserve"> an exempt person to reconnect premises “as soon as possible” after resolution of a dispute. Again, we consider this term subjective and too vague to be enforceable</w:t>
      </w:r>
      <w:r w:rsidR="00653150">
        <w:t xml:space="preserve">. </w:t>
      </w:r>
    </w:p>
    <w:p w:rsidR="00183845" w:rsidRPr="00183845" w:rsidRDefault="00183845" w:rsidP="00183845">
      <w:r>
        <w:t>Stakeholder v</w:t>
      </w:r>
      <w:r w:rsidRPr="00183845">
        <w:t xml:space="preserve">iews </w:t>
      </w:r>
      <w:r>
        <w:t>on amend</w:t>
      </w:r>
      <w:r w:rsidR="00A5571A">
        <w:t xml:space="preserve">ing this condition to remove the phrase "as soon as possible" and replace it with a time limit </w:t>
      </w:r>
      <w:r w:rsidRPr="00183845">
        <w:t xml:space="preserve">were divided. Some stakeholders considered it unnecessary </w:t>
      </w:r>
      <w:r w:rsidR="00A5571A">
        <w:t xml:space="preserve">to impose a time limit </w:t>
      </w:r>
      <w:r w:rsidRPr="00183845">
        <w:t xml:space="preserve">as sellers have strong financial incentives to </w:t>
      </w:r>
      <w:r w:rsidR="00CB6655">
        <w:t>reconnect</w:t>
      </w:r>
      <w:r w:rsidRPr="00183845">
        <w:t>. Others thought it impractical because circumstances around disconnection / reconnection are variable and that retaining the “as soon as practicable” requirement was therefore preferable.</w:t>
      </w:r>
    </w:p>
    <w:p w:rsidR="00183845" w:rsidRDefault="00183845" w:rsidP="00183845">
      <w:r w:rsidRPr="00183845">
        <w:t>Several stakeholders recommended aligning the reconnection requirement with the requirements for authori</w:t>
      </w:r>
      <w:r w:rsidR="00BE3340">
        <w:t>sed retailers. A few suggested two</w:t>
      </w:r>
      <w:r w:rsidRPr="00183845">
        <w:t xml:space="preserve"> days was appropriate, with EWON referring to the timeframe (effectively 2 days) specified in the </w:t>
      </w:r>
      <w:r w:rsidRPr="00183845">
        <w:rPr>
          <w:rStyle w:val="Emphasis"/>
        </w:rPr>
        <w:t>Electricity Supply (General) Regulation 2014 (NSW)</w:t>
      </w:r>
      <w:r w:rsidRPr="00183845">
        <w:t xml:space="preserve">. </w:t>
      </w:r>
    </w:p>
    <w:p w:rsidR="00183845" w:rsidRPr="00183845" w:rsidRDefault="00BE3340" w:rsidP="00183845">
      <w:r>
        <w:t>We consider the suggested two</w:t>
      </w:r>
      <w:r w:rsidR="00183845">
        <w:t xml:space="preserve"> day time </w:t>
      </w:r>
      <w:r w:rsidR="00A54EF7">
        <w:t xml:space="preserve">frame is reasonable and adopted it for the purposes of </w:t>
      </w:r>
      <w:r w:rsidR="00183845" w:rsidRPr="00183845">
        <w:t>the current obligation</w:t>
      </w:r>
      <w:r w:rsidR="00A54EF7">
        <w:t>. Thus we have required that</w:t>
      </w:r>
      <w:r w:rsidR="00183845" w:rsidRPr="00183845">
        <w:t>:</w:t>
      </w:r>
    </w:p>
    <w:p w:rsidR="00653150" w:rsidRPr="005A47A2" w:rsidRDefault="00183845" w:rsidP="007F6072">
      <w:pPr>
        <w:pStyle w:val="ListContinue"/>
      </w:pPr>
      <w:r w:rsidRPr="00A54EF7">
        <w:rPr>
          <w:rStyle w:val="Emphasis"/>
        </w:rPr>
        <w:t xml:space="preserve">…. the exempt person must reconnect the premises (or, where required, arrange with the network operator to reconnect the premises), as soon as practicable, </w:t>
      </w:r>
      <w:proofErr w:type="gramStart"/>
      <w:r w:rsidRPr="002B43C6">
        <w:rPr>
          <w:rStyle w:val="Emphasis"/>
        </w:rPr>
        <w:t>and</w:t>
      </w:r>
      <w:proofErr w:type="gramEnd"/>
      <w:r w:rsidRPr="002B43C6">
        <w:rPr>
          <w:rStyle w:val="Emphasis"/>
        </w:rPr>
        <w:t xml:space="preserve"> no later than two days from when the request was made.</w:t>
      </w:r>
    </w:p>
    <w:p w:rsidR="004C6CA0" w:rsidRPr="00653150" w:rsidRDefault="004C6CA0" w:rsidP="004C6CA0">
      <w:pPr>
        <w:rPr>
          <w:rStyle w:val="Emphasis"/>
        </w:rPr>
      </w:pPr>
      <w:r w:rsidRPr="00653150">
        <w:rPr>
          <w:rStyle w:val="Emphasis"/>
        </w:rPr>
        <w:t xml:space="preserve">Condition </w:t>
      </w:r>
      <w:r w:rsidR="002269A4" w:rsidRPr="00653150">
        <w:rPr>
          <w:rStyle w:val="Emphasis"/>
        </w:rPr>
        <w:t>12</w:t>
      </w:r>
      <w:r w:rsidRPr="00653150">
        <w:rPr>
          <w:rStyle w:val="Emphasis"/>
        </w:rPr>
        <w:t xml:space="preserve"> - </w:t>
      </w:r>
      <w:r w:rsidR="002269A4" w:rsidRPr="00653150">
        <w:rPr>
          <w:rStyle w:val="Emphasis"/>
        </w:rPr>
        <w:t>Concessions and rebates</w:t>
      </w:r>
    </w:p>
    <w:p w:rsidR="00A54EF7" w:rsidRDefault="002B391B" w:rsidP="002B391B">
      <w:r>
        <w:t>C</w:t>
      </w:r>
      <w:r w:rsidR="004C6CA0" w:rsidRPr="004C6CA0">
        <w:t xml:space="preserve">lause </w:t>
      </w:r>
      <w:r>
        <w:t>12</w:t>
      </w:r>
      <w:r w:rsidR="004C6CA0" w:rsidRPr="004C6CA0">
        <w:t>(2)</w:t>
      </w:r>
      <w:r w:rsidR="002269A4">
        <w:t xml:space="preserve"> </w:t>
      </w:r>
      <w:r w:rsidR="007147D8">
        <w:t xml:space="preserve">of version 3 of the </w:t>
      </w:r>
      <w:r w:rsidR="00A54EF7">
        <w:t xml:space="preserve">Guideline </w:t>
      </w:r>
      <w:r>
        <w:t>require</w:t>
      </w:r>
      <w:r w:rsidR="005A47A2">
        <w:t>s</w:t>
      </w:r>
      <w:r w:rsidR="00BE3340">
        <w:t xml:space="preserve"> a</w:t>
      </w:r>
      <w:r>
        <w:t xml:space="preserve">n exempt seller to use their </w:t>
      </w:r>
      <w:r w:rsidRPr="00D56D1B">
        <w:t>"best endeavours"</w:t>
      </w:r>
      <w:r>
        <w:t xml:space="preserve"> to claim a </w:t>
      </w:r>
      <w:r w:rsidR="009E7001">
        <w:t xml:space="preserve">government </w:t>
      </w:r>
      <w:r>
        <w:t xml:space="preserve">rebate or concession </w:t>
      </w:r>
      <w:r w:rsidR="00653150">
        <w:t xml:space="preserve">on behalf of a customer </w:t>
      </w:r>
      <w:r>
        <w:t>where it can only be claimed by the exempt person</w:t>
      </w:r>
      <w:r w:rsidR="00653150">
        <w:t xml:space="preserve">. </w:t>
      </w:r>
    </w:p>
    <w:p w:rsidR="00653150" w:rsidRDefault="00653150" w:rsidP="002B391B">
      <w:r>
        <w:t xml:space="preserve">As noted under </w:t>
      </w:r>
      <w:r w:rsidRPr="007251E0">
        <w:rPr>
          <w:rStyle w:val="Strong"/>
        </w:rPr>
        <w:t xml:space="preserve">section </w:t>
      </w:r>
      <w:r w:rsidR="007251E0" w:rsidRPr="007251E0">
        <w:rPr>
          <w:rStyle w:val="Strong"/>
        </w:rPr>
        <w:t>6</w:t>
      </w:r>
      <w:r>
        <w:t xml:space="preserve"> w</w:t>
      </w:r>
      <w:r w:rsidRPr="00653150">
        <w:t>e consider the provision of income rebates to residential customers is an important issue, and that an exempt customer should not be denied a rebate because they purchase their energy from an exempt seller, (particularly given that the exempt seller is usually the</w:t>
      </w:r>
      <w:r w:rsidR="00364C5A">
        <w:t>ir</w:t>
      </w:r>
      <w:r w:rsidRPr="00653150">
        <w:t xml:space="preserve"> only choice of retailer). We </w:t>
      </w:r>
      <w:r>
        <w:t>have found</w:t>
      </w:r>
      <w:r w:rsidRPr="00653150">
        <w:t xml:space="preserve"> the "best endeavours" requirement to be difficult to define and enforce. We are </w:t>
      </w:r>
      <w:r w:rsidR="009E7001">
        <w:t xml:space="preserve">also </w:t>
      </w:r>
      <w:r w:rsidRPr="00653150">
        <w:t xml:space="preserve">aware that some exempt sellers </w:t>
      </w:r>
      <w:r w:rsidR="002B43C6">
        <w:t>will</w:t>
      </w:r>
      <w:r w:rsidR="002B43C6" w:rsidRPr="00653150">
        <w:t xml:space="preserve"> </w:t>
      </w:r>
      <w:r w:rsidRPr="00653150">
        <w:t xml:space="preserve">not claim the rebate on behalf of their customers unless an absolute obligation is placed on them. We </w:t>
      </w:r>
      <w:r w:rsidR="00340597">
        <w:t xml:space="preserve">have amended the </w:t>
      </w:r>
      <w:r w:rsidR="009B44C5">
        <w:t>Guideline</w:t>
      </w:r>
      <w:r w:rsidR="00340597">
        <w:t xml:space="preserve"> to make this obligation mandatory so </w:t>
      </w:r>
      <w:r w:rsidR="009E7001" w:rsidRPr="009E7001">
        <w:t xml:space="preserve">the exempt seller </w:t>
      </w:r>
      <w:r w:rsidR="009E7001" w:rsidRPr="009E7001">
        <w:rPr>
          <w:rStyle w:val="Emphasis"/>
        </w:rPr>
        <w:t>must</w:t>
      </w:r>
      <w:r w:rsidR="009E7001" w:rsidRPr="009E7001">
        <w:t xml:space="preserve"> make </w:t>
      </w:r>
      <w:r w:rsidR="00340597">
        <w:t xml:space="preserve">the </w:t>
      </w:r>
      <w:r w:rsidR="009E7001" w:rsidRPr="009E7001">
        <w:t>claim</w:t>
      </w:r>
      <w:r w:rsidR="004D7AA9">
        <w:t xml:space="preserve"> if the customer is eligible for the concession or rebate and cannot claim it themselves (that is, it must be made by the account holder)</w:t>
      </w:r>
      <w:r w:rsidR="009E7001" w:rsidRPr="009E7001">
        <w:t xml:space="preserve">. </w:t>
      </w:r>
    </w:p>
    <w:p w:rsidR="00466A44" w:rsidRPr="009E7001" w:rsidRDefault="00466A44" w:rsidP="00466A44">
      <w:pPr>
        <w:pStyle w:val="Bulletpoint"/>
        <w:numPr>
          <w:ilvl w:val="0"/>
          <w:numId w:val="0"/>
        </w:numPr>
        <w:rPr>
          <w:rStyle w:val="Emphasis"/>
        </w:rPr>
      </w:pPr>
      <w:r w:rsidRPr="009E7001">
        <w:rPr>
          <w:rStyle w:val="Emphasis"/>
        </w:rPr>
        <w:t>New conditions</w:t>
      </w:r>
    </w:p>
    <w:p w:rsidR="002269A4" w:rsidRDefault="009E7001" w:rsidP="002269A4">
      <w:r>
        <w:t xml:space="preserve">We </w:t>
      </w:r>
      <w:r w:rsidR="00340597">
        <w:t xml:space="preserve">have </w:t>
      </w:r>
      <w:r>
        <w:t>add</w:t>
      </w:r>
      <w:r w:rsidR="00340597">
        <w:t>ed</w:t>
      </w:r>
      <w:r>
        <w:t xml:space="preserve"> two new </w:t>
      </w:r>
      <w:r w:rsidR="005A47A2">
        <w:t xml:space="preserve">supplementary </w:t>
      </w:r>
      <w:r>
        <w:t>conditions</w:t>
      </w:r>
      <w:r w:rsidR="005A47A2">
        <w:t xml:space="preserve">; </w:t>
      </w:r>
      <w:r>
        <w:t>c</w:t>
      </w:r>
      <w:r w:rsidR="002269A4" w:rsidRPr="002269A4">
        <w:t>ondition</w:t>
      </w:r>
      <w:r w:rsidR="002269A4">
        <w:t>s</w:t>
      </w:r>
      <w:r w:rsidR="002269A4" w:rsidRPr="002269A4">
        <w:t xml:space="preserve"> </w:t>
      </w:r>
      <w:r w:rsidR="00466A44">
        <w:t xml:space="preserve">20 </w:t>
      </w:r>
      <w:r w:rsidR="002269A4">
        <w:t>and 21</w:t>
      </w:r>
      <w:r>
        <w:t xml:space="preserve">. </w:t>
      </w:r>
      <w:r w:rsidR="00530AEF">
        <w:t xml:space="preserve">While not previously included in </w:t>
      </w:r>
      <w:r w:rsidR="005A47A2">
        <w:t>Version 3 of the Guideline,</w:t>
      </w:r>
      <w:r w:rsidR="00530AEF">
        <w:t xml:space="preserve"> </w:t>
      </w:r>
      <w:r w:rsidR="005A47A2">
        <w:t xml:space="preserve">Version 4 of the Guideline </w:t>
      </w:r>
      <w:r w:rsidR="00530AEF">
        <w:t>applie</w:t>
      </w:r>
      <w:r w:rsidR="005A47A2">
        <w:t>s</w:t>
      </w:r>
      <w:r w:rsidR="00530AEF">
        <w:t xml:space="preserve"> them </w:t>
      </w:r>
      <w:r w:rsidR="002269A4">
        <w:t>to exemptions granted to PPA providers</w:t>
      </w:r>
      <w:r w:rsidR="00530AEF">
        <w:t>. The</w:t>
      </w:r>
      <w:r w:rsidR="005A47A2">
        <w:t>se</w:t>
      </w:r>
      <w:r w:rsidR="00530AEF">
        <w:t xml:space="preserve"> conditions</w:t>
      </w:r>
      <w:r>
        <w:t xml:space="preserve"> are </w:t>
      </w:r>
      <w:r w:rsidR="0041610D">
        <w:t>intended to ensure that customers understand the nature of the service bein</w:t>
      </w:r>
      <w:r>
        <w:t>g provided by the exempt seller</w:t>
      </w:r>
      <w:r w:rsidR="0041610D">
        <w:t>, and to restrict the exempt seller to selling electricity only through PPAs.</w:t>
      </w:r>
      <w:r w:rsidR="002269A4">
        <w:t xml:space="preserve"> </w:t>
      </w:r>
    </w:p>
    <w:p w:rsidR="009E7001" w:rsidRDefault="009E7001" w:rsidP="002269A4">
      <w:r>
        <w:t>Specifically, condition 20 states that a</w:t>
      </w:r>
      <w:r w:rsidRPr="009E7001">
        <w:t>n exempt person must provide the customer in writing a plain English notice explaining that the contract is covered by Australian consumer protection laws and is separate to the customer’s contract with their retailer and distributor which are covered under the Retail Law</w:t>
      </w:r>
      <w:r>
        <w:t>.</w:t>
      </w:r>
    </w:p>
    <w:p w:rsidR="009E7001" w:rsidRDefault="009E7001" w:rsidP="009E7001">
      <w:r>
        <w:lastRenderedPageBreak/>
        <w:t xml:space="preserve">Condition 21 requires an exempt person to </w:t>
      </w:r>
      <w:r w:rsidRPr="009E7001">
        <w:t xml:space="preserve">refrain from registering in the wholesale market for the purposes of purchasing energy and </w:t>
      </w:r>
      <w:r>
        <w:t xml:space="preserve">to </w:t>
      </w:r>
      <w:r w:rsidRPr="009E7001">
        <w:t xml:space="preserve">not be the financially responsible retailer for the premises (rather, this must be an authorised retailer).  </w:t>
      </w:r>
    </w:p>
    <w:p w:rsidR="009E7001" w:rsidRPr="009E7001" w:rsidRDefault="009E7001" w:rsidP="009E7001">
      <w:pPr>
        <w:pStyle w:val="Heading3"/>
      </w:pPr>
      <w:bookmarkStart w:id="236" w:name="_Toc430594018"/>
      <w:bookmarkStart w:id="237" w:name="_Toc430594174"/>
      <w:bookmarkStart w:id="238" w:name="_Toc430774104"/>
      <w:bookmarkStart w:id="239" w:name="_Toc444515967"/>
      <w:bookmarkStart w:id="240" w:name="_Toc444526015"/>
      <w:bookmarkStart w:id="241" w:name="_Toc444612106"/>
      <w:r w:rsidRPr="009E7001">
        <w:t>C</w:t>
      </w:r>
      <w:r>
        <w:t>lass</w:t>
      </w:r>
      <w:r w:rsidRPr="009E7001">
        <w:t xml:space="preserve"> condition variations</w:t>
      </w:r>
      <w:bookmarkEnd w:id="236"/>
      <w:bookmarkEnd w:id="237"/>
      <w:bookmarkEnd w:id="238"/>
      <w:bookmarkEnd w:id="239"/>
      <w:bookmarkEnd w:id="240"/>
      <w:bookmarkEnd w:id="241"/>
    </w:p>
    <w:p w:rsidR="0006141A" w:rsidRPr="0006141A" w:rsidRDefault="002E4A15" w:rsidP="00EF4BB7">
      <w:pPr>
        <w:rPr>
          <w:rStyle w:val="Emphasis"/>
        </w:rPr>
      </w:pPr>
      <w:r>
        <w:rPr>
          <w:rStyle w:val="Emphasis"/>
        </w:rPr>
        <w:t xml:space="preserve">(New) </w:t>
      </w:r>
      <w:r w:rsidR="0006141A" w:rsidRPr="0006141A">
        <w:rPr>
          <w:rStyle w:val="Emphasis"/>
        </w:rPr>
        <w:t>Condition 3(2)</w:t>
      </w:r>
    </w:p>
    <w:p w:rsidR="009E7001" w:rsidRDefault="00EF4BB7" w:rsidP="00EF4BB7">
      <w:r w:rsidRPr="00EF4BB7">
        <w:t>Condition 3(2)</w:t>
      </w:r>
      <w:r w:rsidR="009E7001">
        <w:t xml:space="preserve"> </w:t>
      </w:r>
      <w:r w:rsidRPr="00EF4BB7">
        <w:t>is a new condition that requires an exempt person to offer an exempt customer at least two payment options</w:t>
      </w:r>
      <w:r w:rsidR="002E4A15">
        <w:t>. It</w:t>
      </w:r>
      <w:r w:rsidR="009E7001">
        <w:t xml:space="preserve"> will apply to the following exemption classes:</w:t>
      </w:r>
    </w:p>
    <w:p w:rsidR="009E7001" w:rsidRDefault="009E7001" w:rsidP="009E7001">
      <w:pPr>
        <w:pStyle w:val="Bulletpoint"/>
        <w:rPr>
          <w:rStyle w:val="Emphasis"/>
        </w:rPr>
      </w:pPr>
      <w:r w:rsidRPr="009E7001">
        <w:rPr>
          <w:rStyle w:val="Strong"/>
        </w:rPr>
        <w:t>Classes D1</w:t>
      </w:r>
      <w:r w:rsidRPr="009E7001">
        <w:t xml:space="preserve"> and </w:t>
      </w:r>
      <w:r w:rsidRPr="009E7001">
        <w:rPr>
          <w:rStyle w:val="Strong"/>
        </w:rPr>
        <w:t>R1</w:t>
      </w:r>
      <w:r w:rsidRPr="009E7001">
        <w:rPr>
          <w:rStyle w:val="Emphasis"/>
        </w:rPr>
        <w:t xml:space="preserve"> (sale of metered energy to commercial/retail customers) </w:t>
      </w:r>
    </w:p>
    <w:p w:rsidR="009E7001" w:rsidRDefault="009E7001" w:rsidP="009E7001">
      <w:pPr>
        <w:pStyle w:val="Bulletpoint"/>
        <w:rPr>
          <w:rStyle w:val="Emphasis"/>
        </w:rPr>
      </w:pPr>
      <w:r w:rsidRPr="009E7001">
        <w:rPr>
          <w:rStyle w:val="Strong"/>
        </w:rPr>
        <w:t>D2</w:t>
      </w:r>
      <w:r w:rsidRPr="009E7001">
        <w:rPr>
          <w:rStyle w:val="Emphasis"/>
        </w:rPr>
        <w:t xml:space="preserve"> and </w:t>
      </w:r>
      <w:r w:rsidRPr="009E7001">
        <w:rPr>
          <w:rStyle w:val="Strong"/>
        </w:rPr>
        <w:t xml:space="preserve">R2 </w:t>
      </w:r>
      <w:r w:rsidRPr="009E7001">
        <w:rPr>
          <w:rStyle w:val="Emphasis"/>
        </w:rPr>
        <w:t>(sale of metered energy to residential customers)</w:t>
      </w:r>
    </w:p>
    <w:p w:rsidR="009E7001" w:rsidRDefault="009E7001" w:rsidP="009E7001">
      <w:pPr>
        <w:pStyle w:val="Bulletpoint"/>
        <w:rPr>
          <w:rStyle w:val="Emphasis"/>
        </w:rPr>
      </w:pPr>
      <w:r w:rsidRPr="009E7001">
        <w:rPr>
          <w:rStyle w:val="Strong"/>
        </w:rPr>
        <w:t xml:space="preserve">D3 </w:t>
      </w:r>
      <w:r w:rsidRPr="009E7001">
        <w:rPr>
          <w:rStyle w:val="Emphasis"/>
        </w:rPr>
        <w:t xml:space="preserve">(sale of metered energy to occupants of short term holiday accommodation) </w:t>
      </w:r>
    </w:p>
    <w:p w:rsidR="009E7001" w:rsidRDefault="009E7001" w:rsidP="009E7001">
      <w:pPr>
        <w:pStyle w:val="Bulletpoint"/>
        <w:rPr>
          <w:rStyle w:val="Emphasis"/>
        </w:rPr>
      </w:pPr>
      <w:r w:rsidRPr="009E7001">
        <w:rPr>
          <w:rStyle w:val="Strong"/>
        </w:rPr>
        <w:t>D5</w:t>
      </w:r>
      <w:r w:rsidRPr="009E7001">
        <w:rPr>
          <w:rStyle w:val="Emphasis"/>
        </w:rPr>
        <w:t xml:space="preserve"> (sale of unmetered gas to individual premises for limited purposes) </w:t>
      </w:r>
    </w:p>
    <w:p w:rsidR="009E7001" w:rsidRDefault="009E7001" w:rsidP="009E7001">
      <w:pPr>
        <w:pStyle w:val="Bulletpoint"/>
        <w:rPr>
          <w:rStyle w:val="Emphasis"/>
        </w:rPr>
      </w:pPr>
      <w:r w:rsidRPr="009E7001">
        <w:rPr>
          <w:rStyle w:val="Strong"/>
        </w:rPr>
        <w:t xml:space="preserve">D6 </w:t>
      </w:r>
      <w:r w:rsidRPr="009E7001">
        <w:rPr>
          <w:rStyle w:val="Emphasis"/>
        </w:rPr>
        <w:t xml:space="preserve">(sale of unmetered energy to small customers in Queensland) </w:t>
      </w:r>
    </w:p>
    <w:p w:rsidR="009E7001" w:rsidRDefault="009E7001" w:rsidP="009E7001">
      <w:pPr>
        <w:pStyle w:val="Bulletpoint"/>
        <w:rPr>
          <w:rStyle w:val="Emphasis"/>
        </w:rPr>
      </w:pPr>
      <w:r w:rsidRPr="009E7001">
        <w:rPr>
          <w:rStyle w:val="Strong"/>
        </w:rPr>
        <w:t xml:space="preserve">D10 </w:t>
      </w:r>
      <w:r w:rsidRPr="009E7001">
        <w:rPr>
          <w:rStyle w:val="Emphasis"/>
        </w:rPr>
        <w:t>(sale of metered energy by government agencies to non-residential customers)</w:t>
      </w:r>
    </w:p>
    <w:p w:rsidR="009E7001" w:rsidRDefault="009E7001" w:rsidP="009E7001">
      <w:pPr>
        <w:pStyle w:val="Bulletpoint"/>
        <w:rPr>
          <w:rStyle w:val="Emphasis"/>
        </w:rPr>
      </w:pPr>
      <w:r w:rsidRPr="009E7001">
        <w:rPr>
          <w:rStyle w:val="Strong"/>
        </w:rPr>
        <w:t>R3</w:t>
      </w:r>
      <w:r w:rsidRPr="009E7001">
        <w:rPr>
          <w:rStyle w:val="Emphasis"/>
        </w:rPr>
        <w:t xml:space="preserve"> (sale of metered energy to retirement village occupants)</w:t>
      </w:r>
    </w:p>
    <w:p w:rsidR="009E7001" w:rsidRDefault="009E7001" w:rsidP="009E7001">
      <w:pPr>
        <w:pStyle w:val="Bulletpoint"/>
        <w:rPr>
          <w:rStyle w:val="Emphasis"/>
        </w:rPr>
      </w:pPr>
      <w:r w:rsidRPr="009E7001">
        <w:rPr>
          <w:rStyle w:val="Strong"/>
        </w:rPr>
        <w:t xml:space="preserve">R4 </w:t>
      </w:r>
      <w:r w:rsidRPr="009E7001">
        <w:rPr>
          <w:rStyle w:val="Emphasis"/>
        </w:rPr>
        <w:t>(sale of metered energy to permanent residents of caravan/manufactured home parks)</w:t>
      </w:r>
    </w:p>
    <w:p w:rsidR="009E7001" w:rsidRDefault="009E7001" w:rsidP="009E7001">
      <w:pPr>
        <w:pStyle w:val="Bulletpoint"/>
        <w:rPr>
          <w:rStyle w:val="Emphasis"/>
        </w:rPr>
      </w:pPr>
      <w:r w:rsidRPr="009E7001">
        <w:rPr>
          <w:rStyle w:val="Strong"/>
        </w:rPr>
        <w:t>R6</w:t>
      </w:r>
      <w:r w:rsidRPr="009E7001">
        <w:rPr>
          <w:rStyle w:val="Emphasis"/>
        </w:rPr>
        <w:t xml:space="preserve"> (sale of metered energy to an adjacent site) </w:t>
      </w:r>
    </w:p>
    <w:p w:rsidR="009E7001" w:rsidRPr="009E7001" w:rsidRDefault="009E7001" w:rsidP="009E7001">
      <w:pPr>
        <w:pStyle w:val="Bulletpoint"/>
        <w:rPr>
          <w:rStyle w:val="Emphasis"/>
        </w:rPr>
      </w:pPr>
      <w:r w:rsidRPr="009E7001">
        <w:rPr>
          <w:rStyle w:val="Strong"/>
        </w:rPr>
        <w:t>R7 (</w:t>
      </w:r>
      <w:r w:rsidRPr="009E7001">
        <w:rPr>
          <w:rStyle w:val="Emphasis"/>
        </w:rPr>
        <w:t>sale of unmetered energy to commercial retail customers</w:t>
      </w:r>
      <w:r w:rsidR="00C90DB5">
        <w:rPr>
          <w:rStyle w:val="Emphasis"/>
        </w:rPr>
        <w:t xml:space="preserve">) </w:t>
      </w:r>
      <w:r w:rsidRPr="009E7001">
        <w:rPr>
          <w:rStyle w:val="Emphasis"/>
        </w:rPr>
        <w:t xml:space="preserve"> </w:t>
      </w:r>
    </w:p>
    <w:p w:rsidR="0006141A" w:rsidRDefault="0006141A" w:rsidP="00EF4BB7">
      <w:r>
        <w:t xml:space="preserve">As noted under the discussion of </w:t>
      </w:r>
      <w:r w:rsidRPr="0006141A">
        <w:rPr>
          <w:rStyle w:val="Emphasis"/>
        </w:rPr>
        <w:t>Billing and payment arrangements</w:t>
      </w:r>
      <w:r>
        <w:t xml:space="preserve"> above, we consider that customers be given greater choice in how they pay their energy bills—particularly small customers. </w:t>
      </w:r>
    </w:p>
    <w:p w:rsidR="00EF4BB7" w:rsidRPr="00EF4BB7" w:rsidRDefault="00EF4BB7" w:rsidP="00EF4BB7">
      <w:r w:rsidRPr="00EF4BB7">
        <w:t>Condition 3(2) has not been added to the following classes for the reasons given:</w:t>
      </w:r>
    </w:p>
    <w:p w:rsidR="00EF4BB7" w:rsidRPr="00EF4BB7" w:rsidRDefault="00EF4BB7" w:rsidP="00D56D1B">
      <w:pPr>
        <w:pStyle w:val="Bulletpoint"/>
      </w:pPr>
      <w:r w:rsidRPr="0006141A">
        <w:rPr>
          <w:rStyle w:val="Strong"/>
        </w:rPr>
        <w:t>D8</w:t>
      </w:r>
      <w:r w:rsidRPr="00EF4BB7">
        <w:t xml:space="preserve"> </w:t>
      </w:r>
      <w:r w:rsidRPr="0006141A">
        <w:rPr>
          <w:rStyle w:val="Emphasis"/>
        </w:rPr>
        <w:t>(sale of energy to a related company)</w:t>
      </w:r>
      <w:r w:rsidRPr="00EF4BB7">
        <w:t xml:space="preserve"> due to the nature of the relationship between the exempt seller and exempt customer</w:t>
      </w:r>
    </w:p>
    <w:p w:rsidR="00EF4BB7" w:rsidRPr="00EF4BB7" w:rsidRDefault="00EF4BB7" w:rsidP="00D56D1B">
      <w:pPr>
        <w:pStyle w:val="Bulletpoint"/>
      </w:pPr>
      <w:r w:rsidRPr="0006141A">
        <w:rPr>
          <w:rStyle w:val="Strong"/>
        </w:rPr>
        <w:t>R5</w:t>
      </w:r>
      <w:r w:rsidRPr="00EF4BB7">
        <w:t xml:space="preserve"> </w:t>
      </w:r>
      <w:r w:rsidRPr="0006141A">
        <w:rPr>
          <w:rStyle w:val="Emphasis"/>
        </w:rPr>
        <w:t>(sale of energy to large customers)</w:t>
      </w:r>
      <w:r w:rsidRPr="00EF4BB7">
        <w:t xml:space="preserve"> due to the size of the exempt customer and the related assumption of their greater </w:t>
      </w:r>
      <w:r w:rsidR="00CB6655">
        <w:t>capacity</w:t>
      </w:r>
      <w:r w:rsidR="00CB6655" w:rsidRPr="00EF4BB7">
        <w:t xml:space="preserve"> </w:t>
      </w:r>
      <w:r w:rsidRPr="00EF4BB7">
        <w:t xml:space="preserve">to negotiate contract terms </w:t>
      </w:r>
    </w:p>
    <w:p w:rsidR="00EF4BB7" w:rsidRPr="00EF4BB7" w:rsidRDefault="00EF4BB7" w:rsidP="00D56D1B">
      <w:pPr>
        <w:pStyle w:val="Bulletpoint"/>
      </w:pPr>
      <w:r w:rsidRPr="0006141A">
        <w:rPr>
          <w:rStyle w:val="Strong"/>
        </w:rPr>
        <w:t>D9</w:t>
      </w:r>
      <w:r w:rsidRPr="00EF4BB7">
        <w:t xml:space="preserve"> </w:t>
      </w:r>
      <w:r w:rsidRPr="0006141A">
        <w:rPr>
          <w:rStyle w:val="Emphasis"/>
        </w:rPr>
        <w:t>(sale of energy in conjunction with the provision of telecommunication/information services)</w:t>
      </w:r>
      <w:r w:rsidRPr="00EF4BB7">
        <w:t xml:space="preserve"> due to the </w:t>
      </w:r>
      <w:r w:rsidR="002B43C6">
        <w:t>incidental</w:t>
      </w:r>
      <w:r w:rsidR="002B43C6" w:rsidRPr="00EF4BB7">
        <w:t xml:space="preserve"> </w:t>
      </w:r>
      <w:r w:rsidRPr="00EF4BB7">
        <w:t>nature of the energy sale</w:t>
      </w:r>
    </w:p>
    <w:p w:rsidR="00EF4BB7" w:rsidRPr="00EF4BB7" w:rsidRDefault="00EF4BB7" w:rsidP="00D56D1B">
      <w:pPr>
        <w:pStyle w:val="Bulletpoint"/>
      </w:pPr>
      <w:r w:rsidRPr="0006141A">
        <w:rPr>
          <w:rStyle w:val="Strong"/>
        </w:rPr>
        <w:t>R8</w:t>
      </w:r>
      <w:r w:rsidRPr="0006141A">
        <w:rPr>
          <w:rStyle w:val="Emphasis"/>
        </w:rPr>
        <w:t xml:space="preserve"> (sale of energy through solar power purchase agreements)</w:t>
      </w:r>
      <w:r w:rsidRPr="00EF4BB7">
        <w:t xml:space="preserve"> due to the supplementary nature of the energy sale.</w:t>
      </w:r>
    </w:p>
    <w:p w:rsidR="008A2FBF" w:rsidRPr="008A2FBF" w:rsidRDefault="008A2FBF" w:rsidP="00EF4BB7">
      <w:pPr>
        <w:rPr>
          <w:rStyle w:val="Emphasis"/>
        </w:rPr>
      </w:pPr>
      <w:r w:rsidRPr="008A2FBF">
        <w:rPr>
          <w:rStyle w:val="Emphasis"/>
        </w:rPr>
        <w:t>Condition 9(2</w:t>
      </w:r>
      <w:proofErr w:type="gramStart"/>
      <w:r w:rsidRPr="008A2FBF">
        <w:rPr>
          <w:rStyle w:val="Emphasis"/>
        </w:rPr>
        <w:t>)(</w:t>
      </w:r>
      <w:proofErr w:type="gramEnd"/>
      <w:r w:rsidRPr="008A2FBF">
        <w:rPr>
          <w:rStyle w:val="Emphasis"/>
        </w:rPr>
        <w:t xml:space="preserve">d) </w:t>
      </w:r>
    </w:p>
    <w:p w:rsidR="00EF4BB7" w:rsidRPr="00EF4BB7" w:rsidRDefault="00EF4BB7" w:rsidP="00EF4BB7">
      <w:r w:rsidRPr="00EF4BB7">
        <w:t>Condition 9(2</w:t>
      </w:r>
      <w:proofErr w:type="gramStart"/>
      <w:r w:rsidRPr="00EF4BB7">
        <w:t>)(</w:t>
      </w:r>
      <w:proofErr w:type="gramEnd"/>
      <w:r w:rsidRPr="00EF4BB7">
        <w:t xml:space="preserve">d) sets out what an exempt seller must do before it can disconnect a customer for non-payment of their energy bill. It was originally excluded from </w:t>
      </w:r>
      <w:r w:rsidR="008A2FBF">
        <w:t>a number of</w:t>
      </w:r>
      <w:r w:rsidRPr="00EF4BB7">
        <w:t xml:space="preserve"> </w:t>
      </w:r>
      <w:r w:rsidR="00967C4D">
        <w:t>(</w:t>
      </w:r>
      <w:r w:rsidRPr="00EF4BB7">
        <w:t>non-residential</w:t>
      </w:r>
      <w:r w:rsidR="00967C4D">
        <w:t>)</w:t>
      </w:r>
      <w:r w:rsidRPr="00EF4BB7">
        <w:t xml:space="preserve"> exempt selling classes because the obligation on the exempt seller to provide flexible payment options and assistance for customers in financial difficulty was not considered applicable to commercial customers. The unintended consequence of removing </w:t>
      </w:r>
      <w:r w:rsidRPr="00EF4BB7">
        <w:lastRenderedPageBreak/>
        <w:t>this condition was that exempt sellers under these classes could not</w:t>
      </w:r>
      <w:r w:rsidR="002E4A15">
        <w:t xml:space="preserve"> disconnect</w:t>
      </w:r>
      <w:r w:rsidRPr="00EF4BB7">
        <w:t xml:space="preserve"> customers for non-payment of their energy bill</w:t>
      </w:r>
      <w:r w:rsidR="002E4A15">
        <w:t>s</w:t>
      </w:r>
      <w:r w:rsidRPr="00EF4BB7">
        <w:t xml:space="preserve">. </w:t>
      </w:r>
      <w:r w:rsidR="00530AEF">
        <w:t>We have reworded the</w:t>
      </w:r>
      <w:r w:rsidR="00530AEF" w:rsidRPr="00EF4BB7">
        <w:t xml:space="preserve"> </w:t>
      </w:r>
      <w:r w:rsidRPr="00EF4BB7">
        <w:t xml:space="preserve">condition to allow exempt sellers to disconnect </w:t>
      </w:r>
      <w:r w:rsidR="00967C4D">
        <w:t xml:space="preserve">non-residential </w:t>
      </w:r>
      <w:r w:rsidRPr="00EF4BB7">
        <w:t>customers for non-payment after meeting certain requirements</w:t>
      </w:r>
      <w:r w:rsidR="00967C4D">
        <w:t xml:space="preserve">, specifically, sellers under </w:t>
      </w:r>
      <w:r w:rsidR="003D0386">
        <w:t xml:space="preserve">the following </w:t>
      </w:r>
      <w:r w:rsidR="00967C4D">
        <w:t>classes:</w:t>
      </w:r>
      <w:r w:rsidRPr="00EF4BB7">
        <w:t xml:space="preserve"> </w:t>
      </w:r>
    </w:p>
    <w:p w:rsidR="00967C4D" w:rsidRDefault="008A2FBF" w:rsidP="00967C4D">
      <w:pPr>
        <w:pStyle w:val="Bulletpoint"/>
        <w:rPr>
          <w:rStyle w:val="Emphasis"/>
        </w:rPr>
      </w:pPr>
      <w:r w:rsidRPr="008A2FBF">
        <w:rPr>
          <w:rStyle w:val="Strong"/>
        </w:rPr>
        <w:t>D1</w:t>
      </w:r>
      <w:r w:rsidRPr="008A2FBF">
        <w:rPr>
          <w:rStyle w:val="Emphasis"/>
        </w:rPr>
        <w:t xml:space="preserve"> and </w:t>
      </w:r>
      <w:r w:rsidRPr="008A2FBF">
        <w:rPr>
          <w:rStyle w:val="Strong"/>
        </w:rPr>
        <w:t xml:space="preserve">R1 </w:t>
      </w:r>
      <w:r w:rsidRPr="008A2FBF">
        <w:rPr>
          <w:rStyle w:val="Emphasis"/>
        </w:rPr>
        <w:t xml:space="preserve">(sale of metered energy to commercial/retail customers) </w:t>
      </w:r>
    </w:p>
    <w:p w:rsidR="00967C4D" w:rsidRDefault="008A2FBF" w:rsidP="00967C4D">
      <w:pPr>
        <w:pStyle w:val="Bulletpoint"/>
        <w:rPr>
          <w:rStyle w:val="Emphasis"/>
        </w:rPr>
      </w:pPr>
      <w:r w:rsidRPr="008A2FBF">
        <w:rPr>
          <w:rStyle w:val="Strong"/>
        </w:rPr>
        <w:t xml:space="preserve">D10 </w:t>
      </w:r>
      <w:r w:rsidRPr="008A2FBF">
        <w:rPr>
          <w:rStyle w:val="Emphasis"/>
        </w:rPr>
        <w:t xml:space="preserve">(sale of metered energy by government agencies to non-residential customers) </w:t>
      </w:r>
    </w:p>
    <w:p w:rsidR="00967C4D" w:rsidRDefault="008A2FBF" w:rsidP="00967C4D">
      <w:pPr>
        <w:pStyle w:val="Bulletpoint"/>
        <w:rPr>
          <w:rStyle w:val="Emphasis"/>
        </w:rPr>
      </w:pPr>
      <w:r w:rsidRPr="008A2FBF">
        <w:rPr>
          <w:rStyle w:val="Strong"/>
        </w:rPr>
        <w:t>R6</w:t>
      </w:r>
      <w:r w:rsidRPr="008A2FBF">
        <w:rPr>
          <w:rStyle w:val="Emphasis"/>
        </w:rPr>
        <w:t xml:space="preserve"> (sale of metered energy to an adjacent site) </w:t>
      </w:r>
    </w:p>
    <w:p w:rsidR="008A2FBF" w:rsidRPr="008A2FBF" w:rsidRDefault="008A2FBF" w:rsidP="00967C4D">
      <w:pPr>
        <w:pStyle w:val="Bulletpoint"/>
        <w:rPr>
          <w:rStyle w:val="Emphasis"/>
        </w:rPr>
      </w:pPr>
      <w:r w:rsidRPr="008A2FBF">
        <w:rPr>
          <w:rStyle w:val="Strong"/>
        </w:rPr>
        <w:t xml:space="preserve">R7 </w:t>
      </w:r>
      <w:r w:rsidRPr="008A2FBF">
        <w:rPr>
          <w:rStyle w:val="Emphasis"/>
        </w:rPr>
        <w:t>(sale of unmetered energy to commercial retail customers – legacy arrangements only)</w:t>
      </w:r>
    </w:p>
    <w:p w:rsidR="00EF4BB7" w:rsidRPr="00967C4D" w:rsidRDefault="00967C4D" w:rsidP="00EF4BB7">
      <w:pPr>
        <w:rPr>
          <w:rStyle w:val="Emphasis"/>
        </w:rPr>
      </w:pPr>
      <w:r w:rsidRPr="00967C4D">
        <w:rPr>
          <w:rStyle w:val="Emphasis"/>
        </w:rPr>
        <w:t>Condition 2(1</w:t>
      </w:r>
      <w:proofErr w:type="gramStart"/>
      <w:r w:rsidRPr="00967C4D">
        <w:rPr>
          <w:rStyle w:val="Emphasis"/>
        </w:rPr>
        <w:t>)(</w:t>
      </w:r>
      <w:proofErr w:type="gramEnd"/>
      <w:r w:rsidRPr="00967C4D">
        <w:rPr>
          <w:rStyle w:val="Emphasis"/>
        </w:rPr>
        <w:t>h)</w:t>
      </w:r>
    </w:p>
    <w:p w:rsidR="004A1D57" w:rsidRPr="004A2AF3" w:rsidRDefault="00EF4BB7" w:rsidP="00EF4BB7">
      <w:pPr>
        <w:rPr>
          <w:i/>
          <w:iCs/>
        </w:rPr>
      </w:pPr>
      <w:r w:rsidRPr="00EF4BB7">
        <w:t>Condition 2(1</w:t>
      </w:r>
      <w:proofErr w:type="gramStart"/>
      <w:r w:rsidRPr="00EF4BB7">
        <w:t>)(</w:t>
      </w:r>
      <w:proofErr w:type="gramEnd"/>
      <w:r w:rsidRPr="00EF4BB7">
        <w:t>h) requires the exempt seller to provide exempt customer</w:t>
      </w:r>
      <w:r w:rsidR="00B767ED">
        <w:t>s</w:t>
      </w:r>
      <w:r w:rsidRPr="00EF4BB7">
        <w:t xml:space="preserve"> with information </w:t>
      </w:r>
      <w:r w:rsidR="00B767ED">
        <w:t>about</w:t>
      </w:r>
      <w:r w:rsidRPr="00EF4BB7">
        <w:t xml:space="preserve"> available flexible payment options. It is related to condition 2(1</w:t>
      </w:r>
      <w:proofErr w:type="gramStart"/>
      <w:r w:rsidRPr="00EF4BB7">
        <w:t>)(</w:t>
      </w:r>
      <w:proofErr w:type="gramEnd"/>
      <w:r w:rsidRPr="00EF4BB7">
        <w:t>f)</w:t>
      </w:r>
      <w:r w:rsidR="002E4A15">
        <w:t>—</w:t>
      </w:r>
      <w:r w:rsidRPr="00EF4BB7">
        <w:t>forms of assistance available to exempt customers in financial difficulties</w:t>
      </w:r>
      <w:r w:rsidR="00B767ED">
        <w:t xml:space="preserve">. </w:t>
      </w:r>
      <w:r w:rsidR="0031353C">
        <w:t xml:space="preserve">This requirement does not apply to a number of classes </w:t>
      </w:r>
      <w:r w:rsidRPr="00EF4BB7">
        <w:t xml:space="preserve">because it </w:t>
      </w:r>
      <w:r w:rsidR="0031353C">
        <w:t>is</w:t>
      </w:r>
      <w:r w:rsidRPr="00EF4BB7">
        <w:t xml:space="preserve"> considered to impose a regulatory burden </w:t>
      </w:r>
      <w:r w:rsidR="0031353C">
        <w:t>dis</w:t>
      </w:r>
      <w:r w:rsidRPr="00EF4BB7">
        <w:t>proportion</w:t>
      </w:r>
      <w:r w:rsidR="0031353C">
        <w:t>ate</w:t>
      </w:r>
      <w:r w:rsidRPr="00EF4BB7">
        <w:t xml:space="preserve"> to the small sale of energy taking place under </w:t>
      </w:r>
      <w:r w:rsidR="0031353C">
        <w:t>them</w:t>
      </w:r>
      <w:r w:rsidR="004A2AF3">
        <w:t xml:space="preserve">. </w:t>
      </w:r>
      <w:r w:rsidR="00A5571A">
        <w:t>We have excluded c</w:t>
      </w:r>
      <w:r w:rsidRPr="00EF4BB7">
        <w:t>ondition 2(1</w:t>
      </w:r>
      <w:proofErr w:type="gramStart"/>
      <w:r w:rsidRPr="00EF4BB7">
        <w:t>)(</w:t>
      </w:r>
      <w:proofErr w:type="gramEnd"/>
      <w:r w:rsidRPr="00EF4BB7">
        <w:t>h)</w:t>
      </w:r>
      <w:r w:rsidR="004A2AF3">
        <w:t xml:space="preserve"> </w:t>
      </w:r>
      <w:r w:rsidR="0031353C">
        <w:t>from these classes</w:t>
      </w:r>
      <w:r w:rsidR="002B43C6">
        <w:t>, as well as</w:t>
      </w:r>
      <w:r w:rsidR="00A5571A">
        <w:t xml:space="preserve"> to </w:t>
      </w:r>
      <w:r w:rsidR="004A2AF3" w:rsidRPr="00B767ED">
        <w:rPr>
          <w:rStyle w:val="Strong"/>
        </w:rPr>
        <w:t>D5</w:t>
      </w:r>
      <w:r w:rsidR="004A2AF3" w:rsidRPr="00B767ED">
        <w:rPr>
          <w:rStyle w:val="Emphasis"/>
        </w:rPr>
        <w:t xml:space="preserve"> (sale of unmetered gas to individual premises where gas is used for limited purposes)</w:t>
      </w:r>
      <w:r w:rsidR="004A2AF3">
        <w:rPr>
          <w:rStyle w:val="Emphasis"/>
        </w:rPr>
        <w:t xml:space="preserve">. </w:t>
      </w:r>
    </w:p>
    <w:p w:rsidR="00EF4BB7" w:rsidRPr="0031353C" w:rsidRDefault="0031353C" w:rsidP="00EF4BB7">
      <w:pPr>
        <w:rPr>
          <w:rStyle w:val="Emphasis"/>
        </w:rPr>
      </w:pPr>
      <w:r w:rsidRPr="0031353C">
        <w:rPr>
          <w:rStyle w:val="Emphasis"/>
        </w:rPr>
        <w:t>Condition 4</w:t>
      </w:r>
    </w:p>
    <w:p w:rsidR="00EF4BB7" w:rsidRDefault="00EF4BB7" w:rsidP="00EF4BB7">
      <w:r w:rsidRPr="00EF4BB7">
        <w:t>C</w:t>
      </w:r>
      <w:r w:rsidR="004A1D57" w:rsidRPr="00EF4BB7">
        <w:t xml:space="preserve">ondition 4 sets out the requirements that an exempt seller must meet if </w:t>
      </w:r>
      <w:r w:rsidR="0031353C">
        <w:t xml:space="preserve">he or she is </w:t>
      </w:r>
      <w:r w:rsidR="004A1D57" w:rsidRPr="00EF4BB7">
        <w:t xml:space="preserve">unable to read an exempt customer’s meter and therefore need to estimate energy usage. </w:t>
      </w:r>
      <w:r w:rsidRPr="00EF4BB7">
        <w:t>The</w:t>
      </w:r>
      <w:r w:rsidR="0031353C">
        <w:t xml:space="preserve"> condition inadvertently cover</w:t>
      </w:r>
      <w:r w:rsidR="007147D8">
        <w:t>ed</w:t>
      </w:r>
      <w:r w:rsidR="0031353C">
        <w:t xml:space="preserve"> </w:t>
      </w:r>
      <w:r w:rsidRPr="00EF4BB7">
        <w:t>classes</w:t>
      </w:r>
      <w:r w:rsidR="004A1D57" w:rsidRPr="00EF4BB7">
        <w:t xml:space="preserve"> </w:t>
      </w:r>
      <w:r w:rsidR="0031353C">
        <w:t>where energy supply is u</w:t>
      </w:r>
      <w:r w:rsidR="004A1D57" w:rsidRPr="00EF4BB7">
        <w:t xml:space="preserve">nmetered and therefore all bills will be based </w:t>
      </w:r>
      <w:proofErr w:type="gramStart"/>
      <w:r w:rsidR="004A1D57" w:rsidRPr="00EF4BB7">
        <w:t>on an "</w:t>
      </w:r>
      <w:proofErr w:type="gramEnd"/>
      <w:r w:rsidR="004A1D57" w:rsidRPr="00EF4BB7">
        <w:t>estimation"</w:t>
      </w:r>
      <w:r w:rsidR="0031353C">
        <w:t xml:space="preserve">. </w:t>
      </w:r>
      <w:r w:rsidR="004A1D57" w:rsidRPr="00EF4BB7">
        <w:t xml:space="preserve">Given exempt customers under these classes have no meter, the requirements set out in condition 4, which assume the existence of a meter, are not </w:t>
      </w:r>
      <w:proofErr w:type="gramStart"/>
      <w:r w:rsidR="004A1D57" w:rsidRPr="00EF4BB7">
        <w:t>appropriate</w:t>
      </w:r>
      <w:r w:rsidR="0031353C">
        <w:t>.</w:t>
      </w:r>
      <w:proofErr w:type="gramEnd"/>
      <w:r w:rsidR="004A1D57" w:rsidRPr="00EF4BB7">
        <w:t xml:space="preserve"> </w:t>
      </w:r>
      <w:r w:rsidRPr="00EF4BB7">
        <w:t>We have considered p</w:t>
      </w:r>
      <w:r w:rsidR="004A1D57" w:rsidRPr="00EF4BB7">
        <w:t xml:space="preserve">rescribing a method for determining energy charges </w:t>
      </w:r>
      <w:r w:rsidRPr="00EF4BB7">
        <w:t>for unmetered supply</w:t>
      </w:r>
      <w:r w:rsidR="004A1D57" w:rsidRPr="00EF4BB7">
        <w:t xml:space="preserve">, however, it appears that </w:t>
      </w:r>
      <w:r w:rsidRPr="00EF4BB7">
        <w:t xml:space="preserve">the </w:t>
      </w:r>
      <w:r w:rsidR="004A1D57" w:rsidRPr="00EF4BB7">
        <w:t>methods used to determine charges for unmetered supply are often informed by the circumstances in which the unmetered sale occurs; it is therefore considered inappropriate to prescribe a particular method</w:t>
      </w:r>
      <w:r w:rsidR="0031353C">
        <w:t xml:space="preserve"> and we </w:t>
      </w:r>
      <w:r w:rsidR="00530AEF">
        <w:t>have</w:t>
      </w:r>
      <w:r w:rsidR="007147D8">
        <w:t xml:space="preserve"> therefore</w:t>
      </w:r>
      <w:r w:rsidR="00530AEF">
        <w:t xml:space="preserve"> </w:t>
      </w:r>
      <w:r w:rsidR="0031353C">
        <w:t>remov</w:t>
      </w:r>
      <w:r w:rsidR="00530AEF">
        <w:t>ed</w:t>
      </w:r>
      <w:r w:rsidR="0031353C">
        <w:t xml:space="preserve"> the requirement for the following classes:</w:t>
      </w:r>
      <w:r w:rsidR="004A1D57" w:rsidRPr="00EF4BB7">
        <w:t xml:space="preserve"> </w:t>
      </w:r>
    </w:p>
    <w:p w:rsidR="0031353C" w:rsidRDefault="0031353C" w:rsidP="0031353C">
      <w:pPr>
        <w:pStyle w:val="Bulletpoint"/>
        <w:rPr>
          <w:rStyle w:val="Emphasis"/>
        </w:rPr>
      </w:pPr>
      <w:r w:rsidRPr="0031353C">
        <w:rPr>
          <w:rStyle w:val="Strong"/>
        </w:rPr>
        <w:t>D5</w:t>
      </w:r>
      <w:r w:rsidRPr="0031353C">
        <w:rPr>
          <w:rStyle w:val="Emphasis"/>
        </w:rPr>
        <w:t xml:space="preserve"> (sale of unmetered gas to individual premises for limited purposes)</w:t>
      </w:r>
    </w:p>
    <w:p w:rsidR="0031353C" w:rsidRDefault="0031353C" w:rsidP="0031353C">
      <w:pPr>
        <w:pStyle w:val="Bulletpoint"/>
        <w:rPr>
          <w:rStyle w:val="Emphasis"/>
        </w:rPr>
      </w:pPr>
      <w:r w:rsidRPr="0031353C">
        <w:rPr>
          <w:rStyle w:val="Strong"/>
        </w:rPr>
        <w:t>D6 (</w:t>
      </w:r>
      <w:r w:rsidRPr="0031353C">
        <w:rPr>
          <w:rStyle w:val="Emphasis"/>
        </w:rPr>
        <w:t>sale of unmetered energy to small customers in Queensland)</w:t>
      </w:r>
    </w:p>
    <w:p w:rsidR="0031353C" w:rsidRPr="0031353C" w:rsidRDefault="0031353C" w:rsidP="0031353C">
      <w:pPr>
        <w:pStyle w:val="Bulletpoint"/>
        <w:rPr>
          <w:rStyle w:val="Emphasis"/>
        </w:rPr>
      </w:pPr>
      <w:r w:rsidRPr="0031353C">
        <w:rPr>
          <w:rStyle w:val="Strong"/>
        </w:rPr>
        <w:t>R7</w:t>
      </w:r>
      <w:r w:rsidRPr="0031353C">
        <w:rPr>
          <w:rStyle w:val="Emphasis"/>
        </w:rPr>
        <w:t xml:space="preserve"> (sale of unmetered energy to commercial retail customers – legacy arrangements only)</w:t>
      </w:r>
    </w:p>
    <w:p w:rsidR="0031353C" w:rsidRPr="0031353C" w:rsidRDefault="006426B5" w:rsidP="00EF4BB7">
      <w:pPr>
        <w:rPr>
          <w:rStyle w:val="Emphasis"/>
        </w:rPr>
      </w:pPr>
      <w:r>
        <w:rPr>
          <w:rStyle w:val="Strong"/>
        </w:rPr>
        <w:t>C</w:t>
      </w:r>
      <w:r w:rsidRPr="006426B5">
        <w:rPr>
          <w:rStyle w:val="Strong"/>
        </w:rPr>
        <w:t>lass D9</w:t>
      </w:r>
      <w:r>
        <w:rPr>
          <w:rStyle w:val="Strong"/>
        </w:rPr>
        <w:t>:</w:t>
      </w:r>
      <w:r w:rsidRPr="006426B5">
        <w:rPr>
          <w:rStyle w:val="Emphasis"/>
        </w:rPr>
        <w:t xml:space="preserve"> </w:t>
      </w:r>
      <w:r w:rsidR="0031353C" w:rsidRPr="0031353C">
        <w:rPr>
          <w:rStyle w:val="Emphasis"/>
        </w:rPr>
        <w:t>Condition 2(1</w:t>
      </w:r>
      <w:proofErr w:type="gramStart"/>
      <w:r w:rsidR="0031353C" w:rsidRPr="0031353C">
        <w:rPr>
          <w:rStyle w:val="Emphasis"/>
        </w:rPr>
        <w:t>)(</w:t>
      </w:r>
      <w:proofErr w:type="gramEnd"/>
      <w:r w:rsidR="0031353C" w:rsidRPr="0031353C">
        <w:rPr>
          <w:rStyle w:val="Emphasis"/>
        </w:rPr>
        <w:t>c)</w:t>
      </w:r>
    </w:p>
    <w:p w:rsidR="004A1D57" w:rsidRDefault="00EF4BB7" w:rsidP="008049A1">
      <w:r w:rsidRPr="00EF4BB7">
        <w:t>C</w:t>
      </w:r>
      <w:r w:rsidR="004A1D57" w:rsidRPr="00EF4BB7">
        <w:t>ondition 2(1</w:t>
      </w:r>
      <w:proofErr w:type="gramStart"/>
      <w:r w:rsidR="004A1D57" w:rsidRPr="00EF4BB7">
        <w:t>)(</w:t>
      </w:r>
      <w:proofErr w:type="gramEnd"/>
      <w:r w:rsidR="004A1D57" w:rsidRPr="00EF4BB7">
        <w:t xml:space="preserve">c) </w:t>
      </w:r>
      <w:r w:rsidR="007147D8">
        <w:t xml:space="preserve">of version 3 of the </w:t>
      </w:r>
      <w:r w:rsidR="009B44C5">
        <w:t>Guideline</w:t>
      </w:r>
      <w:r w:rsidR="007147D8">
        <w:t xml:space="preserve"> </w:t>
      </w:r>
      <w:r w:rsidRPr="00EF4BB7">
        <w:t>require</w:t>
      </w:r>
      <w:r w:rsidR="007147D8">
        <w:t>d</w:t>
      </w:r>
      <w:r w:rsidRPr="00EF4BB7">
        <w:t xml:space="preserve"> an exempt seller </w:t>
      </w:r>
      <w:r w:rsidR="007147D8">
        <w:t xml:space="preserve">to </w:t>
      </w:r>
      <w:r w:rsidRPr="00EF4BB7">
        <w:t xml:space="preserve">advise their customers of any rights they have in relation to dispute resolution. </w:t>
      </w:r>
      <w:r w:rsidR="008049A1">
        <w:t xml:space="preserve">This requirement </w:t>
      </w:r>
      <w:r w:rsidR="00530AEF">
        <w:t xml:space="preserve">previously did </w:t>
      </w:r>
      <w:r w:rsidR="008049A1">
        <w:t xml:space="preserve">not apply to </w:t>
      </w:r>
      <w:r w:rsidR="008049A1">
        <w:rPr>
          <w:rStyle w:val="Strong"/>
        </w:rPr>
        <w:t>c</w:t>
      </w:r>
      <w:r w:rsidR="008049A1" w:rsidRPr="008049A1">
        <w:rPr>
          <w:rStyle w:val="Strong"/>
        </w:rPr>
        <w:t>lass D9</w:t>
      </w:r>
      <w:r w:rsidR="008049A1" w:rsidRPr="008049A1">
        <w:rPr>
          <w:rStyle w:val="Emphasis"/>
        </w:rPr>
        <w:t xml:space="preserve"> (sale of energy in conjunction with the provision of telecommunication/information services) </w:t>
      </w:r>
      <w:r w:rsidR="008049A1">
        <w:t>because of t</w:t>
      </w:r>
      <w:r w:rsidRPr="00EF4BB7">
        <w:t>he limited amount of energy sold under these arrangements</w:t>
      </w:r>
      <w:r w:rsidR="008049A1">
        <w:t>. W</w:t>
      </w:r>
      <w:r w:rsidRPr="00EF4BB7">
        <w:t>e have reconsidered our original view that it was not appropriate to require an exempt seller operating under this class to provide such information</w:t>
      </w:r>
      <w:r w:rsidR="008049A1">
        <w:t xml:space="preserve"> </w:t>
      </w:r>
      <w:r w:rsidRPr="00EF4BB7">
        <w:t xml:space="preserve">because the information is </w:t>
      </w:r>
      <w:r w:rsidR="008049A1">
        <w:t xml:space="preserve">nonetheless </w:t>
      </w:r>
      <w:r w:rsidRPr="00EF4BB7">
        <w:t xml:space="preserve">important and can be relatively easily provided.  </w:t>
      </w:r>
      <w:r w:rsidR="004A1D57" w:rsidRPr="00EF4BB7">
        <w:t xml:space="preserve"> </w:t>
      </w:r>
    </w:p>
    <w:p w:rsidR="0031353C" w:rsidRPr="008049A1" w:rsidRDefault="006426B5" w:rsidP="00EF4BB7">
      <w:pPr>
        <w:rPr>
          <w:rStyle w:val="Emphasis"/>
        </w:rPr>
      </w:pPr>
      <w:r w:rsidRPr="006426B5">
        <w:rPr>
          <w:rStyle w:val="Strong"/>
        </w:rPr>
        <w:lastRenderedPageBreak/>
        <w:t>Class D9:</w:t>
      </w:r>
      <w:r w:rsidRPr="006426B5">
        <w:rPr>
          <w:rStyle w:val="Emphasis"/>
        </w:rPr>
        <w:t xml:space="preserve"> </w:t>
      </w:r>
      <w:r w:rsidR="008049A1" w:rsidRPr="008049A1">
        <w:rPr>
          <w:rStyle w:val="Emphasis"/>
        </w:rPr>
        <w:t>Condition 13</w:t>
      </w:r>
    </w:p>
    <w:p w:rsidR="004A1D57" w:rsidRPr="00EF4BB7" w:rsidRDefault="007147D8" w:rsidP="00EF4BB7">
      <w:r>
        <w:t xml:space="preserve">Under version 3 of the </w:t>
      </w:r>
      <w:r w:rsidR="009B44C5">
        <w:t>Guideline</w:t>
      </w:r>
      <w:r>
        <w:t xml:space="preserve"> c</w:t>
      </w:r>
      <w:r w:rsidR="004A1D57" w:rsidRPr="00EF4BB7">
        <w:t>ondition 13 require</w:t>
      </w:r>
      <w:r>
        <w:t>d</w:t>
      </w:r>
      <w:r w:rsidR="004A1D57" w:rsidRPr="00EF4BB7">
        <w:t xml:space="preserve"> an exempt seller </w:t>
      </w:r>
      <w:r w:rsidR="00EF4BB7" w:rsidRPr="00EF4BB7">
        <w:t xml:space="preserve">to </w:t>
      </w:r>
      <w:r w:rsidR="004A1D57" w:rsidRPr="00EF4BB7">
        <w:t>not unreasonably hinder an exempt customer</w:t>
      </w:r>
      <w:r w:rsidR="00EF4BB7" w:rsidRPr="00EF4BB7">
        <w:t xml:space="preserve"> from accessing the retailer of their choice. </w:t>
      </w:r>
      <w:r w:rsidR="008049A1">
        <w:t xml:space="preserve">It </w:t>
      </w:r>
      <w:r w:rsidR="002B43C6">
        <w:t xml:space="preserve">also </w:t>
      </w:r>
      <w:r w:rsidR="008049A1">
        <w:t>applie</w:t>
      </w:r>
      <w:r>
        <w:t>d</w:t>
      </w:r>
      <w:r w:rsidR="008049A1">
        <w:t xml:space="preserve"> to telecommunication/information service providers under </w:t>
      </w:r>
      <w:r w:rsidR="008049A1" w:rsidRPr="008049A1">
        <w:rPr>
          <w:rStyle w:val="Strong"/>
        </w:rPr>
        <w:t>class D9</w:t>
      </w:r>
      <w:r w:rsidR="008049A1">
        <w:t>. However, t</w:t>
      </w:r>
      <w:r w:rsidR="00EF4BB7" w:rsidRPr="00EF4BB7">
        <w:t xml:space="preserve">he energy sales covered by this this class </w:t>
      </w:r>
      <w:r w:rsidR="008049A1">
        <w:t xml:space="preserve">are relatively small and incidental to the provision of </w:t>
      </w:r>
      <w:r w:rsidR="008049A1" w:rsidRPr="008049A1">
        <w:t>telecommunication/information service</w:t>
      </w:r>
      <w:r w:rsidR="008049A1">
        <w:t xml:space="preserve">s.  </w:t>
      </w:r>
      <w:r w:rsidR="00EF4BB7" w:rsidRPr="00EF4BB7">
        <w:t xml:space="preserve">We therefore consider that this condition is unnecessary and impractical and </w:t>
      </w:r>
      <w:r w:rsidR="00530AEF">
        <w:t xml:space="preserve">no longer </w:t>
      </w:r>
      <w:r w:rsidR="002B43C6">
        <w:t xml:space="preserve">require it for </w:t>
      </w:r>
      <w:r w:rsidR="00530AEF">
        <w:t>this class</w:t>
      </w:r>
      <w:r w:rsidR="00EF4BB7" w:rsidRPr="00EF4BB7">
        <w:t>.</w:t>
      </w:r>
      <w:r w:rsidR="004A1D57" w:rsidRPr="00EF4BB7">
        <w:t xml:space="preserve"> </w:t>
      </w:r>
    </w:p>
    <w:p w:rsidR="008049A1" w:rsidRPr="008049A1" w:rsidRDefault="006426B5" w:rsidP="00EF4BB7">
      <w:pPr>
        <w:rPr>
          <w:rStyle w:val="Emphasis"/>
        </w:rPr>
      </w:pPr>
      <w:r w:rsidRPr="006426B5">
        <w:rPr>
          <w:rStyle w:val="Strong"/>
        </w:rPr>
        <w:t>Class D9:</w:t>
      </w:r>
      <w:r w:rsidRPr="006426B5">
        <w:rPr>
          <w:rStyle w:val="Emphasis"/>
        </w:rPr>
        <w:t xml:space="preserve"> </w:t>
      </w:r>
      <w:r w:rsidR="008049A1" w:rsidRPr="008049A1">
        <w:rPr>
          <w:rStyle w:val="Emphasis"/>
        </w:rPr>
        <w:t>Condition 17</w:t>
      </w:r>
    </w:p>
    <w:p w:rsidR="004A1D57" w:rsidRPr="00EF4BB7" w:rsidRDefault="004A1D57" w:rsidP="008049A1">
      <w:r w:rsidRPr="00EF4BB7">
        <w:t>Condition 17</w:t>
      </w:r>
      <w:r w:rsidR="007147D8">
        <w:t xml:space="preserve"> of version 3 of the </w:t>
      </w:r>
      <w:r w:rsidR="009B44C5">
        <w:t>Guideline</w:t>
      </w:r>
      <w:r w:rsidRPr="00EF4BB7">
        <w:t xml:space="preserve"> </w:t>
      </w:r>
      <w:r w:rsidR="00EF4BB7" w:rsidRPr="00EF4BB7">
        <w:t>require</w:t>
      </w:r>
      <w:r w:rsidR="007147D8">
        <w:t>d</w:t>
      </w:r>
      <w:r w:rsidR="00EF4BB7" w:rsidRPr="00EF4BB7">
        <w:t xml:space="preserve"> an exempt seller to notify the AER immediately if they are, or expect to be, disconnected, or if </w:t>
      </w:r>
      <w:r w:rsidR="002B43C6" w:rsidRPr="00EF4BB7">
        <w:t>the</w:t>
      </w:r>
      <w:r w:rsidR="002B43C6">
        <w:t>re</w:t>
      </w:r>
      <w:r w:rsidR="002B43C6" w:rsidRPr="00EF4BB7">
        <w:t xml:space="preserve"> </w:t>
      </w:r>
      <w:r w:rsidR="00EF4BB7" w:rsidRPr="00EF4BB7">
        <w:t xml:space="preserve">is any likelihood that they will be unable to continue selling energy. </w:t>
      </w:r>
      <w:r w:rsidR="008049A1">
        <w:t xml:space="preserve">It </w:t>
      </w:r>
      <w:r w:rsidR="007147D8">
        <w:t xml:space="preserve">did </w:t>
      </w:r>
      <w:r w:rsidR="008049A1">
        <w:t xml:space="preserve">not apply to energy sellers under </w:t>
      </w:r>
      <w:r w:rsidR="008049A1" w:rsidRPr="008049A1">
        <w:rPr>
          <w:rStyle w:val="Strong"/>
        </w:rPr>
        <w:t>class D9</w:t>
      </w:r>
      <w:r w:rsidR="008049A1">
        <w:rPr>
          <w:rStyle w:val="Strong"/>
        </w:rPr>
        <w:t>—</w:t>
      </w:r>
      <w:r w:rsidR="008049A1">
        <w:t>this was a</w:t>
      </w:r>
      <w:r w:rsidR="008049A1" w:rsidRPr="008049A1">
        <w:t>n oversight</w:t>
      </w:r>
      <w:r w:rsidR="00235E13">
        <w:t>.</w:t>
      </w:r>
      <w:r w:rsidR="008049A1">
        <w:rPr>
          <w:rStyle w:val="Strong"/>
        </w:rPr>
        <w:t xml:space="preserve"> </w:t>
      </w:r>
      <w:r w:rsidR="00EF4BB7" w:rsidRPr="00EF4BB7">
        <w:t>Given that the continued sale of energy under this class is essential to the exempt customers business, we consider it appropriate that we are</w:t>
      </w:r>
      <w:r w:rsidRPr="00EF4BB7">
        <w:t xml:space="preserve"> informed if there is any likelihood that an exempt seller under this class will be unable to continue selling energy</w:t>
      </w:r>
      <w:r w:rsidR="008049A1">
        <w:t xml:space="preserve"> and therefore </w:t>
      </w:r>
      <w:r w:rsidR="007147D8">
        <w:t xml:space="preserve">have applied </w:t>
      </w:r>
      <w:r w:rsidR="008049A1">
        <w:t xml:space="preserve">it to </w:t>
      </w:r>
      <w:r w:rsidR="006426B5" w:rsidRPr="006426B5">
        <w:rPr>
          <w:rStyle w:val="Strong"/>
        </w:rPr>
        <w:t>class D9</w:t>
      </w:r>
      <w:r w:rsidR="006426B5">
        <w:rPr>
          <w:rStyle w:val="Strong"/>
        </w:rPr>
        <w:t>.</w:t>
      </w:r>
    </w:p>
    <w:p w:rsidR="006426B5" w:rsidRPr="006426B5" w:rsidRDefault="00EF4BB7" w:rsidP="006426B5">
      <w:r w:rsidRPr="00D56D1B">
        <w:rPr>
          <w:rStyle w:val="Strong"/>
        </w:rPr>
        <w:t>Class R5</w:t>
      </w:r>
      <w:r w:rsidR="006426B5">
        <w:rPr>
          <w:rStyle w:val="Strong"/>
        </w:rPr>
        <w:t xml:space="preserve">: </w:t>
      </w:r>
      <w:r w:rsidR="006426B5" w:rsidRPr="006426B5">
        <w:rPr>
          <w:rStyle w:val="Emphasis"/>
        </w:rPr>
        <w:t xml:space="preserve">Condition 2 (information provision); Condition 6 (receipts); Condition 7 (pricing); Condition 14 (contact details); Condition 15 (dispute resolution); </w:t>
      </w:r>
      <w:r w:rsidR="006426B5">
        <w:rPr>
          <w:rStyle w:val="Emphasis"/>
        </w:rPr>
        <w:t>and</w:t>
      </w:r>
      <w:r w:rsidR="006426B5" w:rsidRPr="006426B5">
        <w:rPr>
          <w:rStyle w:val="Emphasis"/>
        </w:rPr>
        <w:t xml:space="preserve"> Condition 18 (termination of energy supply agreement) are now excluded from this class.</w:t>
      </w:r>
    </w:p>
    <w:p w:rsidR="00EF4BB7" w:rsidRPr="00EF4BB7" w:rsidRDefault="00EF4BB7" w:rsidP="00EF4BB7">
      <w:r w:rsidRPr="00EF4BB7">
        <w:t xml:space="preserve">Although the conditions attached to class </w:t>
      </w:r>
      <w:r w:rsidRPr="006426B5">
        <w:rPr>
          <w:rStyle w:val="Strong"/>
        </w:rPr>
        <w:t>R5</w:t>
      </w:r>
      <w:r w:rsidRPr="00EF4BB7">
        <w:t xml:space="preserve"> </w:t>
      </w:r>
      <w:r w:rsidR="006426B5">
        <w:t>(</w:t>
      </w:r>
      <w:r w:rsidR="006426B5" w:rsidRPr="006426B5">
        <w:rPr>
          <w:rStyle w:val="Emphasis"/>
        </w:rPr>
        <w:t>(sale of metered energy to large customers)</w:t>
      </w:r>
      <w:r w:rsidR="006426B5">
        <w:rPr>
          <w:rStyle w:val="Emphasis"/>
        </w:rPr>
        <w:t xml:space="preserve"> </w:t>
      </w:r>
      <w:r w:rsidRPr="00EF4BB7">
        <w:t>are already quite minimal, we consider it appropriate to take an even more light-handed approach</w:t>
      </w:r>
      <w:r w:rsidR="006426B5">
        <w:t xml:space="preserve"> </w:t>
      </w:r>
      <w:r w:rsidRPr="00EF4BB7">
        <w:t>and to remove the requirement from sellers</w:t>
      </w:r>
      <w:r w:rsidR="006426B5">
        <w:t xml:space="preserve"> under this class</w:t>
      </w:r>
      <w:r w:rsidRPr="00EF4BB7">
        <w:t xml:space="preserve"> to comply with the above conditions. Sales of energy under this class involve the sale and purchase of significant amounts of electricity (greater than 100 MWh per annum in </w:t>
      </w:r>
      <w:r w:rsidR="006426B5">
        <w:t>most</w:t>
      </w:r>
      <w:r w:rsidRPr="00EF4BB7">
        <w:t xml:space="preserve"> states</w:t>
      </w:r>
      <w:r w:rsidR="006426B5">
        <w:t xml:space="preserve">—more in Tasmania (150 MWh) and </w:t>
      </w:r>
      <w:r w:rsidRPr="00EF4BB7">
        <w:t xml:space="preserve">South Australia </w:t>
      </w:r>
      <w:r w:rsidR="006426B5">
        <w:t>(</w:t>
      </w:r>
      <w:r w:rsidRPr="00EF4BB7">
        <w:t>160 MWh</w:t>
      </w:r>
      <w:r w:rsidR="006426B5">
        <w:t>)</w:t>
      </w:r>
      <w:r w:rsidRPr="00EF4BB7">
        <w:t xml:space="preserve">) at a significant cost. Authorised retailers selling to large customers under the Retail Law are not required to comply with such conditions and, </w:t>
      </w:r>
      <w:r w:rsidR="006426B5">
        <w:t>similar</w:t>
      </w:r>
      <w:r w:rsidR="00BE213D">
        <w:t xml:space="preserve"> requirements </w:t>
      </w:r>
      <w:r w:rsidR="006426B5">
        <w:t>should also not apply to exempt sellers supplying large customers. T</w:t>
      </w:r>
      <w:r w:rsidRPr="00EF4BB7">
        <w:t>heir current imposition is an unwarranted regulatory interference in the commercial contracts of large businesses</w:t>
      </w:r>
      <w:r w:rsidR="006426B5">
        <w:t xml:space="preserve"> and we </w:t>
      </w:r>
      <w:r w:rsidR="00BE213D">
        <w:t xml:space="preserve">have </w:t>
      </w:r>
      <w:r w:rsidR="006426B5">
        <w:t>remov</w:t>
      </w:r>
      <w:r w:rsidR="00BE213D">
        <w:t>ed</w:t>
      </w:r>
      <w:r w:rsidR="006426B5">
        <w:t xml:space="preserve"> them</w:t>
      </w:r>
      <w:r w:rsidRPr="00EF4BB7">
        <w:t xml:space="preserve">. </w:t>
      </w:r>
    </w:p>
    <w:p w:rsidR="00395B46" w:rsidRDefault="00395B46" w:rsidP="001D1004">
      <w:pPr>
        <w:pStyle w:val="Heading1"/>
      </w:pPr>
      <w:bookmarkStart w:id="242" w:name="_Toc415215784"/>
      <w:bookmarkStart w:id="243" w:name="_Toc415215785"/>
      <w:bookmarkStart w:id="244" w:name="_Toc415215787"/>
      <w:bookmarkStart w:id="245" w:name="_Toc444612107"/>
      <w:bookmarkEnd w:id="242"/>
      <w:bookmarkEnd w:id="243"/>
      <w:bookmarkEnd w:id="244"/>
      <w:r>
        <w:lastRenderedPageBreak/>
        <w:t>Clarification</w:t>
      </w:r>
      <w:r w:rsidR="000148FF">
        <w:t xml:space="preserve"> </w:t>
      </w:r>
      <w:r w:rsidR="0014004A" w:rsidRPr="0014004A">
        <w:t>—</w:t>
      </w:r>
      <w:r w:rsidR="0014004A">
        <w:t xml:space="preserve"> </w:t>
      </w:r>
      <w:r w:rsidR="000148FF">
        <w:t>various</w:t>
      </w:r>
      <w:bookmarkEnd w:id="245"/>
    </w:p>
    <w:p w:rsidR="00395B46" w:rsidRDefault="007B52D9" w:rsidP="00395B46">
      <w:r>
        <w:t xml:space="preserve">We </w:t>
      </w:r>
      <w:r w:rsidR="00A54EF7">
        <w:t xml:space="preserve">have </w:t>
      </w:r>
      <w:r>
        <w:t>amend</w:t>
      </w:r>
      <w:r w:rsidR="00530AEF">
        <w:t xml:space="preserve">ed the </w:t>
      </w:r>
      <w:r w:rsidR="009B44C5">
        <w:t>Guideline</w:t>
      </w:r>
      <w:r w:rsidR="00530AEF">
        <w:t xml:space="preserve"> </w:t>
      </w:r>
      <w:r>
        <w:t xml:space="preserve">to address gaps in, and </w:t>
      </w:r>
      <w:r w:rsidR="00395B46">
        <w:t>clarify ambiguous aspects of</w:t>
      </w:r>
      <w:r>
        <w:t>,</w:t>
      </w:r>
      <w:r w:rsidR="00395B46">
        <w:t xml:space="preserve"> the </w:t>
      </w:r>
      <w:r w:rsidR="00530AEF">
        <w:t>document</w:t>
      </w:r>
      <w:r w:rsidR="00395B46">
        <w:t xml:space="preserve">. </w:t>
      </w:r>
      <w:r w:rsidRPr="007B52D9">
        <w:t>These amendments are of a minor nature and do not have any policy impact</w:t>
      </w:r>
      <w:r>
        <w:t>.</w:t>
      </w:r>
    </w:p>
    <w:p w:rsidR="007B52D9" w:rsidRDefault="005A47A2" w:rsidP="001D1004">
      <w:pPr>
        <w:pStyle w:val="Heading3"/>
      </w:pPr>
      <w:bookmarkStart w:id="246" w:name="_Toc430594020"/>
      <w:bookmarkStart w:id="247" w:name="_Toc430594176"/>
      <w:bookmarkStart w:id="248" w:name="_Toc430774106"/>
      <w:bookmarkStart w:id="249" w:name="_Toc444515969"/>
      <w:bookmarkStart w:id="250" w:name="_Toc444526017"/>
      <w:bookmarkStart w:id="251" w:name="_Toc444612108"/>
      <w:r>
        <w:t xml:space="preserve">Exemption </w:t>
      </w:r>
      <w:r w:rsidR="007B52D9">
        <w:t>cancellation process</w:t>
      </w:r>
      <w:bookmarkEnd w:id="246"/>
      <w:bookmarkEnd w:id="247"/>
      <w:bookmarkEnd w:id="248"/>
      <w:bookmarkEnd w:id="249"/>
      <w:bookmarkEnd w:id="250"/>
      <w:bookmarkEnd w:id="251"/>
    </w:p>
    <w:p w:rsidR="007B52D9" w:rsidRDefault="00530AEF" w:rsidP="00395B46">
      <w:r>
        <w:t>Version 3 of</w:t>
      </w:r>
      <w:r w:rsidR="007B52D9" w:rsidRPr="007B52D9">
        <w:t xml:space="preserve"> </w:t>
      </w:r>
      <w:r w:rsidR="009B44C5">
        <w:t>Guideline</w:t>
      </w:r>
      <w:r w:rsidR="007B52D9" w:rsidRPr="007B52D9">
        <w:t xml:space="preserve"> does not explain how</w:t>
      </w:r>
      <w:r w:rsidR="007B52D9">
        <w:t xml:space="preserve"> </w:t>
      </w:r>
      <w:r w:rsidR="007B52D9" w:rsidRPr="007B52D9">
        <w:t xml:space="preserve">a seller would surrender </w:t>
      </w:r>
      <w:r w:rsidR="007B52D9">
        <w:t xml:space="preserve">or cancel </w:t>
      </w:r>
      <w:r w:rsidR="007B52D9" w:rsidRPr="007B52D9">
        <w:t>an exemption</w:t>
      </w:r>
      <w:r w:rsidR="007B52D9">
        <w:t xml:space="preserve"> should their circumstances change</w:t>
      </w:r>
      <w:r w:rsidR="007B52D9" w:rsidRPr="007B52D9">
        <w:t xml:space="preserve">. We have not yet had a request for an exemption to be </w:t>
      </w:r>
      <w:r w:rsidR="007B52D9">
        <w:t>cancelled</w:t>
      </w:r>
      <w:r w:rsidR="007B52D9" w:rsidRPr="007B52D9">
        <w:t xml:space="preserve"> but need to be prepared for that eventuality. </w:t>
      </w:r>
      <w:r w:rsidR="007B52D9">
        <w:t xml:space="preserve">The </w:t>
      </w:r>
      <w:r w:rsidR="009B44C5">
        <w:t>Guideline</w:t>
      </w:r>
      <w:r w:rsidR="007B52D9">
        <w:t xml:space="preserve"> has been amended to explain the </w:t>
      </w:r>
      <w:r w:rsidR="007B52D9" w:rsidRPr="007B52D9">
        <w:t xml:space="preserve">process for cancelling </w:t>
      </w:r>
      <w:r w:rsidR="007B52D9">
        <w:t xml:space="preserve">registrable and individual exemptions. </w:t>
      </w:r>
    </w:p>
    <w:p w:rsidR="00C90DB5" w:rsidRPr="00C90DB5" w:rsidRDefault="00C90DB5" w:rsidP="001D1004">
      <w:pPr>
        <w:pStyle w:val="Heading3"/>
      </w:pPr>
      <w:bookmarkStart w:id="252" w:name="_Toc430594021"/>
      <w:bookmarkStart w:id="253" w:name="_Toc430594177"/>
      <w:bookmarkStart w:id="254" w:name="_Toc430774107"/>
      <w:bookmarkStart w:id="255" w:name="_Toc444515970"/>
      <w:bookmarkStart w:id="256" w:name="_Toc444526018"/>
      <w:bookmarkStart w:id="257" w:name="_Toc444612109"/>
      <w:r w:rsidRPr="00C90DB5">
        <w:t xml:space="preserve">Exemption </w:t>
      </w:r>
      <w:r>
        <w:t>transfers</w:t>
      </w:r>
      <w:bookmarkEnd w:id="252"/>
      <w:bookmarkEnd w:id="253"/>
      <w:bookmarkEnd w:id="254"/>
      <w:bookmarkEnd w:id="255"/>
      <w:bookmarkEnd w:id="256"/>
      <w:bookmarkEnd w:id="257"/>
    </w:p>
    <w:p w:rsidR="004E4B24" w:rsidRDefault="007147D8" w:rsidP="00C90DB5">
      <w:r>
        <w:t xml:space="preserve">We have </w:t>
      </w:r>
      <w:r w:rsidR="00C90DB5">
        <w:t xml:space="preserve">amended </w:t>
      </w:r>
      <w:r>
        <w:t xml:space="preserve">the </w:t>
      </w:r>
      <w:r w:rsidR="009B44C5">
        <w:t>Guideline</w:t>
      </w:r>
      <w:r>
        <w:t xml:space="preserve"> </w:t>
      </w:r>
      <w:r w:rsidR="00C90DB5">
        <w:t xml:space="preserve">to clarify that </w:t>
      </w:r>
      <w:r w:rsidR="004E4B24">
        <w:t>exemption</w:t>
      </w:r>
      <w:r w:rsidR="00C90DB5">
        <w:t>s</w:t>
      </w:r>
      <w:r w:rsidR="004E4B24">
        <w:t xml:space="preserve"> cannot be</w:t>
      </w:r>
      <w:r w:rsidR="00C90DB5">
        <w:t xml:space="preserve"> transferred. A</w:t>
      </w:r>
      <w:r w:rsidR="00C90DB5" w:rsidRPr="00C90DB5">
        <w:t xml:space="preserve">n exemption is either granted </w:t>
      </w:r>
      <w:r w:rsidR="00C90DB5">
        <w:t xml:space="preserve">or </w:t>
      </w:r>
      <w:r w:rsidR="00C90DB5" w:rsidRPr="00C90DB5">
        <w:t xml:space="preserve">registered </w:t>
      </w:r>
      <w:r w:rsidR="00C90DB5">
        <w:t xml:space="preserve">to </w:t>
      </w:r>
      <w:r w:rsidR="00C90DB5" w:rsidRPr="00C90DB5">
        <w:t xml:space="preserve">a particular person, or legal entity. The exemption is attached to that person or entity, and in the case of an individual exemption, an assessment and consultation has been undertaken as to whether the particular person or legal entity should be granted an exemption. </w:t>
      </w:r>
      <w:r w:rsidR="00C90DB5">
        <w:t>T</w:t>
      </w:r>
      <w:r w:rsidR="00C90DB5" w:rsidRPr="00C90DB5">
        <w:t xml:space="preserve">he Retail Law and Rules make no provision for </w:t>
      </w:r>
      <w:r w:rsidR="00C90DB5">
        <w:t>exemptions to be transferred</w:t>
      </w:r>
      <w:r w:rsidR="00C90DB5" w:rsidRPr="00C90DB5">
        <w:t xml:space="preserve">. </w:t>
      </w:r>
    </w:p>
    <w:p w:rsidR="00C90DB5" w:rsidRPr="00C90DB5" w:rsidRDefault="00C90DB5" w:rsidP="001D1004">
      <w:pPr>
        <w:pStyle w:val="Heading3"/>
      </w:pPr>
      <w:bookmarkStart w:id="258" w:name="_Toc430594022"/>
      <w:bookmarkStart w:id="259" w:name="_Toc430594178"/>
      <w:bookmarkStart w:id="260" w:name="_Toc430774108"/>
      <w:bookmarkStart w:id="261" w:name="_Toc444515971"/>
      <w:bookmarkStart w:id="262" w:name="_Toc444526019"/>
      <w:bookmarkStart w:id="263" w:name="_Toc444612110"/>
      <w:r>
        <w:t>Legacy arrangements</w:t>
      </w:r>
      <w:bookmarkEnd w:id="258"/>
      <w:bookmarkEnd w:id="259"/>
      <w:bookmarkEnd w:id="260"/>
      <w:bookmarkEnd w:id="261"/>
      <w:bookmarkEnd w:id="262"/>
      <w:bookmarkEnd w:id="263"/>
    </w:p>
    <w:p w:rsidR="004E4B24" w:rsidRDefault="00C90DB5" w:rsidP="00C90DB5">
      <w:r>
        <w:t xml:space="preserve">Exemption classes </w:t>
      </w:r>
      <w:r w:rsidRPr="00C90DB5">
        <w:rPr>
          <w:rStyle w:val="Strong"/>
        </w:rPr>
        <w:t>R6</w:t>
      </w:r>
      <w:r>
        <w:t xml:space="preserve"> (</w:t>
      </w:r>
      <w:r w:rsidRPr="00C90DB5">
        <w:rPr>
          <w:rStyle w:val="Emphasis"/>
        </w:rPr>
        <w:t>sale of metered energy to an adjacent site</w:t>
      </w:r>
      <w:r>
        <w:rPr>
          <w:rStyle w:val="Emphasis"/>
        </w:rPr>
        <w:t xml:space="preserve">) </w:t>
      </w:r>
      <w:r>
        <w:t xml:space="preserve">and </w:t>
      </w:r>
      <w:r w:rsidRPr="00C90DB5">
        <w:rPr>
          <w:rStyle w:val="Strong"/>
        </w:rPr>
        <w:t>R7</w:t>
      </w:r>
      <w:r>
        <w:t xml:space="preserve"> (</w:t>
      </w:r>
      <w:r w:rsidRPr="00C90DB5">
        <w:rPr>
          <w:rStyle w:val="Emphasis"/>
        </w:rPr>
        <w:t>sale of unmetered energy to commercial retail customers</w:t>
      </w:r>
      <w:r>
        <w:rPr>
          <w:rStyle w:val="Emphasis"/>
        </w:rPr>
        <w:t xml:space="preserve">) </w:t>
      </w:r>
      <w:r>
        <w:t>were c</w:t>
      </w:r>
      <w:r w:rsidR="000148FF">
        <w:t xml:space="preserve">losed to </w:t>
      </w:r>
      <w:r w:rsidR="000148FF" w:rsidRPr="00C90DB5">
        <w:rPr>
          <w:rStyle w:val="Strong"/>
        </w:rPr>
        <w:t>new</w:t>
      </w:r>
      <w:r w:rsidR="000148FF">
        <w:t xml:space="preserve"> </w:t>
      </w:r>
      <w:r w:rsidR="0052602B">
        <w:t xml:space="preserve">exempt selling </w:t>
      </w:r>
      <w:r w:rsidR="000148FF">
        <w:t xml:space="preserve">arrangements </w:t>
      </w:r>
      <w:r>
        <w:t xml:space="preserve">from </w:t>
      </w:r>
      <w:r w:rsidR="00F11974">
        <w:t>1 January 2015</w:t>
      </w:r>
      <w:r>
        <w:t xml:space="preserve">. As they apply to legacy arrangements they remain open for </w:t>
      </w:r>
      <w:r w:rsidRPr="00C90DB5">
        <w:t>long-standing arrangements that were in place before</w:t>
      </w:r>
      <w:r>
        <w:t xml:space="preserve"> that date. </w:t>
      </w:r>
    </w:p>
    <w:p w:rsidR="00C90DB5" w:rsidRPr="00C90DB5" w:rsidRDefault="000B618A" w:rsidP="001D1004">
      <w:pPr>
        <w:pStyle w:val="Heading3"/>
      </w:pPr>
      <w:bookmarkStart w:id="264" w:name="_Toc430594023"/>
      <w:bookmarkStart w:id="265" w:name="_Toc430594179"/>
      <w:bookmarkStart w:id="266" w:name="_Toc430774109"/>
      <w:bookmarkStart w:id="267" w:name="_Toc444515972"/>
      <w:bookmarkStart w:id="268" w:name="_Toc444526020"/>
      <w:bookmarkStart w:id="269" w:name="_Toc444612111"/>
      <w:r>
        <w:t>Long term caravan parks</w:t>
      </w:r>
      <w:bookmarkEnd w:id="264"/>
      <w:bookmarkEnd w:id="265"/>
      <w:bookmarkEnd w:id="266"/>
      <w:bookmarkEnd w:id="267"/>
      <w:bookmarkEnd w:id="268"/>
      <w:bookmarkEnd w:id="269"/>
      <w:r>
        <w:t xml:space="preserve"> </w:t>
      </w:r>
    </w:p>
    <w:p w:rsidR="00F11974" w:rsidRDefault="000B618A" w:rsidP="000B618A">
      <w:r>
        <w:t xml:space="preserve">Exemption class </w:t>
      </w:r>
      <w:r w:rsidRPr="000B618A">
        <w:rPr>
          <w:rStyle w:val="Strong"/>
        </w:rPr>
        <w:t xml:space="preserve">R4 </w:t>
      </w:r>
      <w:r w:rsidRPr="000B618A">
        <w:rPr>
          <w:rStyle w:val="Emphasis"/>
        </w:rPr>
        <w:t>(sale of metered energy to permanent residents of caravan/manufactured home parks)</w:t>
      </w:r>
      <w:r>
        <w:rPr>
          <w:rStyle w:val="Emphasis"/>
        </w:rPr>
        <w:t xml:space="preserve"> </w:t>
      </w:r>
      <w:r>
        <w:t>is intended for l</w:t>
      </w:r>
      <w:r w:rsidR="00F11974">
        <w:t>ong-term park residents</w:t>
      </w:r>
      <w:r>
        <w:t>. We understand that some parks restrict the length of time residents can live there. We consider</w:t>
      </w:r>
      <w:r w:rsidR="005A47A2">
        <w:t xml:space="preserve"> long term r</w:t>
      </w:r>
      <w:r w:rsidR="00BE213D">
        <w:t xml:space="preserve">esidents for the purposes of the </w:t>
      </w:r>
      <w:r w:rsidR="009B44C5">
        <w:t>Guideline</w:t>
      </w:r>
      <w:r w:rsidR="00BE213D">
        <w:t xml:space="preserve"> are</w:t>
      </w:r>
      <w:r>
        <w:t xml:space="preserve"> any residents for whom a caravan park or manufactured home park is </w:t>
      </w:r>
      <w:r w:rsidR="00F11974" w:rsidRPr="00F11974">
        <w:t>where the person lives most of the time and / or the person has no other place of residence</w:t>
      </w:r>
      <w:r w:rsidR="00BE213D">
        <w:t xml:space="preserve">. </w:t>
      </w:r>
    </w:p>
    <w:p w:rsidR="00ED2A5B" w:rsidRPr="00ED2A5B" w:rsidRDefault="00ED2A5B" w:rsidP="00ED2A5B">
      <w:pPr>
        <w:pStyle w:val="Heading3"/>
      </w:pPr>
      <w:bookmarkStart w:id="270" w:name="_Toc444526021"/>
      <w:bookmarkStart w:id="271" w:name="_Toc444612112"/>
      <w:r>
        <w:t>Definition of 'onselling'</w:t>
      </w:r>
      <w:bookmarkEnd w:id="270"/>
      <w:bookmarkEnd w:id="271"/>
    </w:p>
    <w:p w:rsidR="00897C05" w:rsidRDefault="00897C05" w:rsidP="00897C05">
      <w:r>
        <w:t xml:space="preserve">We have </w:t>
      </w:r>
      <w:r w:rsidR="00C0106C">
        <w:t xml:space="preserve">simplified </w:t>
      </w:r>
      <w:r>
        <w:t xml:space="preserve">the definition of 'onselling' in the Glossary to the Guideline. The amended definition simplifies the term by removing the word 'retailer' and instead refers to acquiring energy from 'another person'. We have also substituted the words 'within the limits of premises owned, occupied or operated by the person' to 'within the limits of a site'. We consider this refined definition better aligns with the onselling practices we are seeing in the market.  </w:t>
      </w:r>
    </w:p>
    <w:p w:rsidR="00ED2A5B" w:rsidRDefault="00897C05" w:rsidP="000B618A">
      <w:r>
        <w:lastRenderedPageBreak/>
        <w:t xml:space="preserve">The new definition now reads: </w:t>
      </w:r>
      <w:r w:rsidRPr="00897C05">
        <w:rPr>
          <w:rStyle w:val="Strong"/>
        </w:rPr>
        <w:t>onselling</w:t>
      </w:r>
      <w:r>
        <w:t xml:space="preserve"> means an arrangement where a person acquires energy from another person, and they, or a person acting on their behalf, sells energy for use within the limits of a site.</w:t>
      </w:r>
    </w:p>
    <w:p w:rsidR="00F63BED" w:rsidRDefault="00F63BED" w:rsidP="00F63BED">
      <w:pPr>
        <w:pStyle w:val="Heading1"/>
      </w:pPr>
      <w:bookmarkStart w:id="272" w:name="_Toc444612113"/>
      <w:bookmarkStart w:id="273" w:name="_Toc430594024"/>
      <w:bookmarkStart w:id="274" w:name="_Toc430594180"/>
      <w:r>
        <w:lastRenderedPageBreak/>
        <w:t>Information requirements</w:t>
      </w:r>
      <w:bookmarkEnd w:id="272"/>
    </w:p>
    <w:p w:rsidR="000B618A" w:rsidRPr="000B618A" w:rsidRDefault="000B618A" w:rsidP="000B618A">
      <w:pPr>
        <w:pStyle w:val="Heading3"/>
      </w:pPr>
      <w:bookmarkStart w:id="275" w:name="_Toc430774111"/>
      <w:bookmarkStart w:id="276" w:name="_Toc444515974"/>
      <w:bookmarkStart w:id="277" w:name="_Toc444526023"/>
      <w:bookmarkStart w:id="278" w:name="_Toc444612114"/>
      <w:r>
        <w:t xml:space="preserve">Information requirements </w:t>
      </w:r>
      <w:r w:rsidRPr="000B618A">
        <w:t>for individual exemption applications (other than PPA providers)</w:t>
      </w:r>
      <w:bookmarkEnd w:id="273"/>
      <w:bookmarkEnd w:id="274"/>
      <w:bookmarkEnd w:id="275"/>
      <w:bookmarkEnd w:id="276"/>
      <w:bookmarkEnd w:id="277"/>
      <w:bookmarkEnd w:id="278"/>
    </w:p>
    <w:p w:rsidR="00392C05" w:rsidRDefault="005A270D" w:rsidP="000B618A">
      <w:r>
        <w:t xml:space="preserve">To help us assess applications for </w:t>
      </w:r>
      <w:r w:rsidR="000B618A">
        <w:t xml:space="preserve">individual exemptions </w:t>
      </w:r>
      <w:r>
        <w:t xml:space="preserve">we ask applicants </w:t>
      </w:r>
      <w:r w:rsidR="000B618A">
        <w:t xml:space="preserve">to provide us with </w:t>
      </w:r>
      <w:r>
        <w:t>information about themselves and their proposed energy sales</w:t>
      </w:r>
      <w:r w:rsidR="00392C05">
        <w:t xml:space="preserve">. As part of our review of the </w:t>
      </w:r>
      <w:r w:rsidR="009B44C5">
        <w:t>Guideline</w:t>
      </w:r>
      <w:r w:rsidR="00392C05">
        <w:t xml:space="preserve"> we also reviewed these information requirements</w:t>
      </w:r>
      <w:r>
        <w:t xml:space="preserve">. We </w:t>
      </w:r>
      <w:r w:rsidR="00392C05">
        <w:t>consider a number are not necessary</w:t>
      </w:r>
      <w:r>
        <w:t xml:space="preserve"> </w:t>
      </w:r>
      <w:r w:rsidR="009D4E79">
        <w:t xml:space="preserve">for our assessment </w:t>
      </w:r>
      <w:r>
        <w:t xml:space="preserve">and </w:t>
      </w:r>
      <w:r w:rsidR="00392C05">
        <w:t xml:space="preserve">propose removing these requirements from the </w:t>
      </w:r>
      <w:r w:rsidR="009B44C5">
        <w:t>Guideline</w:t>
      </w:r>
      <w:r w:rsidR="00392C05">
        <w:t>. Specifically:</w:t>
      </w:r>
    </w:p>
    <w:p w:rsidR="000B618A" w:rsidRPr="005A270D" w:rsidRDefault="00392C05" w:rsidP="00BE3340">
      <w:pPr>
        <w:pStyle w:val="ListContinue"/>
        <w:rPr>
          <w:rStyle w:val="Emphasis"/>
        </w:rPr>
      </w:pPr>
      <w:r w:rsidRPr="005A270D">
        <w:rPr>
          <w:rStyle w:val="Emphasis"/>
        </w:rPr>
        <w:t xml:space="preserve">Question </w:t>
      </w:r>
      <w:r w:rsidR="005A270D" w:rsidRPr="005A270D">
        <w:rPr>
          <w:rStyle w:val="Emphasis"/>
        </w:rPr>
        <w:t>5</w:t>
      </w:r>
    </w:p>
    <w:p w:rsidR="005A270D" w:rsidRDefault="005A270D" w:rsidP="00BE3340">
      <w:pPr>
        <w:pStyle w:val="ListContinue"/>
      </w:pPr>
      <w:r>
        <w:t xml:space="preserve">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 </w:t>
      </w:r>
    </w:p>
    <w:p w:rsidR="005A270D" w:rsidRPr="005A270D" w:rsidRDefault="005A270D" w:rsidP="00BE3340">
      <w:pPr>
        <w:pStyle w:val="ListContinue"/>
        <w:rPr>
          <w:rStyle w:val="Emphasis"/>
        </w:rPr>
      </w:pPr>
      <w:r w:rsidRPr="005A270D">
        <w:rPr>
          <w:rStyle w:val="Emphasis"/>
        </w:rPr>
        <w:t xml:space="preserve">Question </w:t>
      </w:r>
      <w:r w:rsidR="009D4E79">
        <w:rPr>
          <w:rStyle w:val="Emphasis"/>
        </w:rPr>
        <w:t>10</w:t>
      </w:r>
    </w:p>
    <w:p w:rsidR="005A270D" w:rsidRDefault="009D4E79" w:rsidP="00BE3340">
      <w:pPr>
        <w:pStyle w:val="ListContinue"/>
      </w:pPr>
      <w:r>
        <w:t>What accuracy standards apply to the meters? Do the meters comply with Australian Standards? If so, specify which Standard or Standards? For electricity meters, will the meters comply with the National Measurement Act 1960 (</w:t>
      </w:r>
      <w:proofErr w:type="spellStart"/>
      <w:r>
        <w:t>Cth</w:t>
      </w:r>
      <w:proofErr w:type="spellEnd"/>
      <w:r>
        <w:t>) requirements for electricity meters installed from 1 January 2013?</w:t>
      </w:r>
      <w:r w:rsidR="005A270D">
        <w:t xml:space="preserve"> </w:t>
      </w:r>
    </w:p>
    <w:p w:rsidR="00F63BED" w:rsidRPr="000B618A" w:rsidRDefault="00F63BED" w:rsidP="00F63BED">
      <w:pPr>
        <w:pStyle w:val="Heading3"/>
      </w:pPr>
      <w:bookmarkStart w:id="279" w:name="_Toc430774112"/>
      <w:bookmarkStart w:id="280" w:name="_Toc444515975"/>
      <w:bookmarkStart w:id="281" w:name="_Toc444526024"/>
      <w:bookmarkStart w:id="282" w:name="_Toc444612115"/>
      <w:r>
        <w:t xml:space="preserve">Information requirements </w:t>
      </w:r>
      <w:r w:rsidRPr="000B618A">
        <w:t>for individual exemption applications</w:t>
      </w:r>
      <w:r>
        <w:t xml:space="preserve"> from </w:t>
      </w:r>
      <w:r w:rsidRPr="000B618A">
        <w:t>PPA providers</w:t>
      </w:r>
      <w:bookmarkEnd w:id="279"/>
      <w:bookmarkEnd w:id="280"/>
      <w:bookmarkEnd w:id="281"/>
      <w:bookmarkEnd w:id="282"/>
    </w:p>
    <w:p w:rsidR="00B5176F" w:rsidRDefault="00F63BED" w:rsidP="00B5176F">
      <w:r>
        <w:t xml:space="preserve">We have added </w:t>
      </w:r>
      <w:r w:rsidRPr="00C31372">
        <w:t xml:space="preserve">new information requirements </w:t>
      </w:r>
      <w:r>
        <w:t xml:space="preserve">to the </w:t>
      </w:r>
      <w:r w:rsidR="009B44C5">
        <w:t>Guideline</w:t>
      </w:r>
      <w:r>
        <w:t xml:space="preserve"> for</w:t>
      </w:r>
      <w:r w:rsidRPr="00C31372">
        <w:t xml:space="preserve"> PPA providers</w:t>
      </w:r>
      <w:r>
        <w:t xml:space="preserve"> applying for individual exemptions. These requirements are </w:t>
      </w:r>
      <w:r w:rsidRPr="00C31372">
        <w:t xml:space="preserve">currently found </w:t>
      </w:r>
      <w:r w:rsidR="00633832">
        <w:t>in</w:t>
      </w:r>
      <w:r w:rsidRPr="00C31372">
        <w:t xml:space="preserve"> a stand</w:t>
      </w:r>
      <w:r>
        <w:t xml:space="preserve">-alone document on </w:t>
      </w:r>
      <w:r w:rsidR="00BE213D">
        <w:t xml:space="preserve">the </w:t>
      </w:r>
      <w:r w:rsidR="00BE3340">
        <w:t>AER web</w:t>
      </w:r>
      <w:r>
        <w:t>site</w:t>
      </w:r>
      <w:r w:rsidRPr="00C31372">
        <w:t>.</w:t>
      </w:r>
      <w:r>
        <w:t xml:space="preserve"> We consider separate </w:t>
      </w:r>
      <w:r w:rsidR="00633832">
        <w:t xml:space="preserve">information </w:t>
      </w:r>
      <w:r w:rsidRPr="00C346D6">
        <w:t>requirements</w:t>
      </w:r>
      <w:r>
        <w:t xml:space="preserve"> are necessary</w:t>
      </w:r>
      <w:r w:rsidRPr="00C346D6">
        <w:t xml:space="preserve"> </w:t>
      </w:r>
      <w:r>
        <w:t xml:space="preserve">as the current individual exemption requirements </w:t>
      </w:r>
      <w:r w:rsidRPr="00C346D6">
        <w:t xml:space="preserve">were not drafted with </w:t>
      </w:r>
      <w:r>
        <w:t>alternative</w:t>
      </w:r>
      <w:r w:rsidRPr="00C346D6">
        <w:t xml:space="preserve"> energy sellers in mind and not all of the requirements are relevant</w:t>
      </w:r>
      <w:r w:rsidR="00633832">
        <w:t xml:space="preserve"> to PPA providers</w:t>
      </w:r>
      <w:r>
        <w:t xml:space="preserve">, whereas </w:t>
      </w:r>
      <w:r w:rsidR="00633832">
        <w:t xml:space="preserve">some </w:t>
      </w:r>
      <w:r w:rsidRPr="00C346D6">
        <w:t>other information is</w:t>
      </w:r>
      <w:r w:rsidR="00633832">
        <w:t xml:space="preserve">. </w:t>
      </w:r>
    </w:p>
    <w:p w:rsidR="009E32F4" w:rsidRPr="009E32F4" w:rsidRDefault="009E32F4" w:rsidP="009E32F4">
      <w:pPr>
        <w:pStyle w:val="Heading3"/>
      </w:pPr>
      <w:bookmarkStart w:id="283" w:name="_Toc444515976"/>
      <w:bookmarkStart w:id="284" w:name="_Toc444526025"/>
      <w:bookmarkStart w:id="285" w:name="_Toc444612116"/>
      <w:r w:rsidRPr="009E32F4">
        <w:t xml:space="preserve">Information requirements for </w:t>
      </w:r>
      <w:r>
        <w:t>planned retrofit conversions</w:t>
      </w:r>
      <w:bookmarkEnd w:id="283"/>
      <w:bookmarkEnd w:id="284"/>
      <w:bookmarkEnd w:id="285"/>
    </w:p>
    <w:p w:rsidR="009E32F4" w:rsidRPr="009E32F4" w:rsidRDefault="00BE213D" w:rsidP="009E32F4">
      <w:r>
        <w:t xml:space="preserve"> F</w:t>
      </w:r>
      <w:r w:rsidR="009E32F4">
        <w:t xml:space="preserve">ollowing further consultation in December 2015 -January 2016, </w:t>
      </w:r>
      <w:r>
        <w:t xml:space="preserve">we have also </w:t>
      </w:r>
      <w:r w:rsidR="009E32F4" w:rsidRPr="009E32F4">
        <w:t>amend</w:t>
      </w:r>
      <w:r w:rsidR="009E32F4">
        <w:t>ed</w:t>
      </w:r>
      <w:r w:rsidR="009E32F4" w:rsidRPr="009E32F4">
        <w:t xml:space="preserve"> Appendix B to include a number of additional information requirements for applicants proposing to retrofit a site. In the course of considering individual exemption applications network</w:t>
      </w:r>
      <w:r w:rsidR="000B28EC">
        <w:t xml:space="preserve"> conversions</w:t>
      </w:r>
      <w:r w:rsidR="009E32F4" w:rsidRPr="009E32F4">
        <w:t>, it bec</w:t>
      </w:r>
      <w:r w:rsidR="00223E60">
        <w:t>a</w:t>
      </w:r>
      <w:r w:rsidR="009E32F4" w:rsidRPr="009E32F4">
        <w:t xml:space="preserve">me clear to </w:t>
      </w:r>
      <w:r w:rsidR="009E32F4">
        <w:t xml:space="preserve">us </w:t>
      </w:r>
      <w:r w:rsidR="009E32F4" w:rsidRPr="009E32F4">
        <w:t xml:space="preserve">that affected </w:t>
      </w:r>
      <w:r w:rsidR="000B28EC">
        <w:t xml:space="preserve">customers </w:t>
      </w:r>
      <w:r w:rsidR="009E32F4" w:rsidRPr="009E32F4">
        <w:t>d</w:t>
      </w:r>
      <w:r w:rsidR="00223E60">
        <w:t>id</w:t>
      </w:r>
      <w:r w:rsidR="009E32F4" w:rsidRPr="009E32F4">
        <w:t xml:space="preserve"> not always know about, or understand, the AER’s consultation process or the exemption application more broadly. </w:t>
      </w:r>
    </w:p>
    <w:p w:rsidR="009E32F4" w:rsidRPr="009E32F4" w:rsidRDefault="009E32F4" w:rsidP="009E32F4">
      <w:r>
        <w:t>Under this amendment, applications must confirm to the AER</w:t>
      </w:r>
      <w:r w:rsidR="000B28EC">
        <w:t>,</w:t>
      </w:r>
      <w:r>
        <w:t xml:space="preserve"> at the point of application</w:t>
      </w:r>
      <w:r w:rsidR="000B28EC">
        <w:t>,</w:t>
      </w:r>
      <w:r>
        <w:t xml:space="preserve"> that the applicant</w:t>
      </w:r>
      <w:r w:rsidRPr="009E32F4">
        <w:t xml:space="preserve">: </w:t>
      </w:r>
    </w:p>
    <w:p w:rsidR="009E32F4" w:rsidRPr="009E32F4" w:rsidRDefault="009E32F4" w:rsidP="009E32F4">
      <w:r w:rsidRPr="009E32F4">
        <w:t>a)</w:t>
      </w:r>
      <w:r w:rsidRPr="009E32F4">
        <w:tab/>
      </w:r>
      <w:proofErr w:type="gramStart"/>
      <w:r w:rsidRPr="009E32F4">
        <w:t>has</w:t>
      </w:r>
      <w:proofErr w:type="gramEnd"/>
      <w:r w:rsidRPr="009E32F4">
        <w:t xml:space="preserve"> advised tenants /</w:t>
      </w:r>
      <w:r w:rsidR="000B28EC">
        <w:t xml:space="preserve"> </w:t>
      </w:r>
      <w:r w:rsidRPr="009E32F4">
        <w:t>customers that they are planning to retrofit the site as an embedded network</w:t>
      </w:r>
      <w:r w:rsidR="000B28EC">
        <w:t>: t</w:t>
      </w:r>
      <w:r>
        <w:t>he applicant</w:t>
      </w:r>
      <w:r w:rsidRPr="009E32F4">
        <w:t xml:space="preserve"> must include a copy of the advice to tenants / customers </w:t>
      </w:r>
      <w:r w:rsidR="00CB6655">
        <w:lastRenderedPageBreak/>
        <w:t xml:space="preserve">which must </w:t>
      </w:r>
      <w:r w:rsidRPr="009E32F4">
        <w:t>includ</w:t>
      </w:r>
      <w:r w:rsidR="00CB6655">
        <w:t>e</w:t>
      </w:r>
      <w:r w:rsidRPr="009E32F4">
        <w:t xml:space="preserve"> details about how this will affect the tenant’s / customer’s ability to access a retailer of choice. </w:t>
      </w:r>
    </w:p>
    <w:p w:rsidR="009E32F4" w:rsidRPr="009E32F4" w:rsidRDefault="009E32F4" w:rsidP="009E32F4">
      <w:r w:rsidRPr="009E32F4">
        <w:t>b)</w:t>
      </w:r>
      <w:r w:rsidRPr="009E32F4">
        <w:tab/>
      </w:r>
      <w:proofErr w:type="gramStart"/>
      <w:r w:rsidRPr="009E32F4">
        <w:t>has</w:t>
      </w:r>
      <w:proofErr w:type="gramEnd"/>
      <w:r w:rsidRPr="009E32F4">
        <w:t xml:space="preserve"> informed tenants / customers that the AER </w:t>
      </w:r>
      <w:r w:rsidR="00F42887">
        <w:t xml:space="preserve">must </w:t>
      </w:r>
      <w:r w:rsidRPr="009E32F4">
        <w:t xml:space="preserve">consult on individual exemption applications and has provided them with information about how to make a submission to the AER’s consultation process. </w:t>
      </w:r>
    </w:p>
    <w:p w:rsidR="00383DDB" w:rsidRDefault="009E32F4" w:rsidP="009E32F4">
      <w:r w:rsidRPr="009E32F4">
        <w:t>c)</w:t>
      </w:r>
      <w:r w:rsidRPr="009E32F4">
        <w:tab/>
      </w:r>
      <w:proofErr w:type="gramStart"/>
      <w:r w:rsidRPr="009E32F4">
        <w:t>will</w:t>
      </w:r>
      <w:proofErr w:type="gramEnd"/>
      <w:r w:rsidRPr="009E32F4">
        <w:t xml:space="preserve"> advise tenants / customers when the application is published for consultation and when the consultation period ends.</w:t>
      </w:r>
    </w:p>
    <w:p w:rsidR="008E383A" w:rsidRDefault="008E383A" w:rsidP="009E32F4">
      <w:r>
        <w:t xml:space="preserve">We have asked applicants to address the guidance factors we have listed at section </w:t>
      </w:r>
      <w:r w:rsidR="00F20698">
        <w:t>7</w:t>
      </w:r>
      <w:r>
        <w:t xml:space="preserve"> of the </w:t>
      </w:r>
      <w:r w:rsidR="009B44C5">
        <w:t>Guideline</w:t>
      </w:r>
      <w:r>
        <w:t xml:space="preserve"> when applying for an individual exemption for retrofitting a site. As discussed above, we included th</w:t>
      </w:r>
      <w:r w:rsidR="00CB6655">
        <w:t>is</w:t>
      </w:r>
      <w:r>
        <w:t xml:space="preserve"> guidance </w:t>
      </w:r>
      <w:r w:rsidR="00CB6655">
        <w:t>as</w:t>
      </w:r>
      <w:r>
        <w:t xml:space="preserve"> it </w:t>
      </w:r>
      <w:r w:rsidR="00CB6655">
        <w:t>was</w:t>
      </w:r>
      <w:r>
        <w:t xml:space="preserve"> clear during consultation that stakeholders </w:t>
      </w:r>
      <w:r w:rsidR="000B28EC">
        <w:t xml:space="preserve">sought more </w:t>
      </w:r>
      <w:r w:rsidR="00EC3219">
        <w:t xml:space="preserve">direction </w:t>
      </w:r>
      <w:r w:rsidR="000B28EC">
        <w:t xml:space="preserve">on applying for </w:t>
      </w:r>
      <w:r>
        <w:t xml:space="preserve">retrofit individual exemptions. </w:t>
      </w:r>
    </w:p>
    <w:p w:rsidR="00F63BED" w:rsidRDefault="009235B0" w:rsidP="009235B0">
      <w:pPr>
        <w:pStyle w:val="Heading1"/>
      </w:pPr>
      <w:bookmarkStart w:id="286" w:name="_Toc444612117"/>
      <w:r>
        <w:lastRenderedPageBreak/>
        <w:t>Other issues</w:t>
      </w:r>
      <w:bookmarkEnd w:id="286"/>
    </w:p>
    <w:p w:rsidR="003C2C49" w:rsidRDefault="000B28EC" w:rsidP="00B5176F">
      <w:r>
        <w:t xml:space="preserve">One of the issues raised in </w:t>
      </w:r>
      <w:r w:rsidR="00255175">
        <w:t xml:space="preserve">our consultation on the </w:t>
      </w:r>
      <w:r w:rsidR="009B44C5">
        <w:t>Guideline</w:t>
      </w:r>
      <w:r w:rsidR="00255175">
        <w:t xml:space="preserve"> </w:t>
      </w:r>
      <w:r>
        <w:t xml:space="preserve">was </w:t>
      </w:r>
      <w:r w:rsidR="00255175">
        <w:t>exempt customers</w:t>
      </w:r>
      <w:r>
        <w:t>'</w:t>
      </w:r>
      <w:r w:rsidR="00255175">
        <w:t xml:space="preserve"> access to a comparable level of dispute resolution </w:t>
      </w:r>
      <w:r>
        <w:t xml:space="preserve">as is </w:t>
      </w:r>
      <w:r w:rsidR="00255175">
        <w:t xml:space="preserve">available to </w:t>
      </w:r>
      <w:r>
        <w:t xml:space="preserve">market </w:t>
      </w:r>
      <w:r w:rsidR="00255175">
        <w:t>customers</w:t>
      </w:r>
      <w:r>
        <w:t xml:space="preserve"> (</w:t>
      </w:r>
      <w:r w:rsidR="00255175">
        <w:t>ombudsman schemes or</w:t>
      </w:r>
      <w:r w:rsidR="00BE3340">
        <w:t xml:space="preserve"> the ACT</w:t>
      </w:r>
      <w:r w:rsidR="00BE3340" w:rsidRPr="00BE3340">
        <w:t xml:space="preserve"> </w:t>
      </w:r>
      <w:r w:rsidR="00BE3340">
        <w:t>C</w:t>
      </w:r>
      <w:r w:rsidR="00BE3340" w:rsidRPr="00BE3340">
        <w:t xml:space="preserve">ivil and </w:t>
      </w:r>
      <w:r w:rsidR="00BE3340">
        <w:t>A</w:t>
      </w:r>
      <w:r w:rsidR="00BE3340" w:rsidRPr="00BE3340">
        <w:t xml:space="preserve">dministrative </w:t>
      </w:r>
      <w:r w:rsidR="00BE3340">
        <w:t>T</w:t>
      </w:r>
      <w:r w:rsidR="00BE3340" w:rsidRPr="00BE3340">
        <w:t>ribunal</w:t>
      </w:r>
      <w:r w:rsidR="00255175">
        <w:t xml:space="preserve"> </w:t>
      </w:r>
      <w:r w:rsidR="00BE3340">
        <w:t>(</w:t>
      </w:r>
      <w:r w:rsidR="00255175">
        <w:t>ACAT</w:t>
      </w:r>
      <w:r>
        <w:t>)</w:t>
      </w:r>
      <w:r w:rsidR="00255175">
        <w:t>. Stakeholders considered e</w:t>
      </w:r>
      <w:r w:rsidR="009235B0" w:rsidRPr="009235B0">
        <w:t>xempt sellers should have appropriate dispute resolution mechanisms, including participation in the ombudsman schemes</w:t>
      </w:r>
      <w:r w:rsidR="00255175">
        <w:t>.</w:t>
      </w:r>
    </w:p>
    <w:p w:rsidR="009235B0" w:rsidRDefault="00255175" w:rsidP="00B5176F">
      <w:r>
        <w:t xml:space="preserve">While each ombudsman sets the participation and membership requirements for their </w:t>
      </w:r>
      <w:r w:rsidR="000B28EC">
        <w:t xml:space="preserve">particular </w:t>
      </w:r>
      <w:r>
        <w:t>scheme we note that it is open to most schemes to provide differentiated membership or participation models For example, we u</w:t>
      </w:r>
      <w:r w:rsidR="009235B0">
        <w:t>nderstand E</w:t>
      </w:r>
      <w:r w:rsidR="005A47A2">
        <w:t>nergy and Water Ombudsman South Australia's (E</w:t>
      </w:r>
      <w:r w:rsidR="009235B0">
        <w:t>WOSA</w:t>
      </w:r>
      <w:r w:rsidR="005A47A2">
        <w:t>)</w:t>
      </w:r>
      <w:r w:rsidR="009235B0">
        <w:t xml:space="preserve"> model </w:t>
      </w:r>
      <w:r>
        <w:t xml:space="preserve">provides for </w:t>
      </w:r>
      <w:r w:rsidR="009235B0">
        <w:t xml:space="preserve">non-retailer </w:t>
      </w:r>
      <w:r>
        <w:t xml:space="preserve">members </w:t>
      </w:r>
      <w:r w:rsidR="000B28EC">
        <w:t>to</w:t>
      </w:r>
      <w:r>
        <w:t xml:space="preserve"> participate voluntar</w:t>
      </w:r>
      <w:r w:rsidR="000B28EC">
        <w:t xml:space="preserve">ily. To date only water authorities have joined but this option is also open to exempt sellers. </w:t>
      </w:r>
      <w:r w:rsidR="0052487F">
        <w:t>We also note t</w:t>
      </w:r>
      <w:r w:rsidR="00150415">
        <w:t xml:space="preserve">he Queensland </w:t>
      </w:r>
      <w:r w:rsidR="005A47A2">
        <w:t>G</w:t>
      </w:r>
      <w:r w:rsidR="00150415">
        <w:t>overnment is consulting on access to its ombudsman scheme for onseller customers</w:t>
      </w:r>
      <w:r w:rsidR="0052487F">
        <w:t xml:space="preserve">. </w:t>
      </w:r>
    </w:p>
    <w:p w:rsidR="009235B0" w:rsidRPr="00B5176F" w:rsidRDefault="0044271E" w:rsidP="00B5176F">
      <w:r w:rsidRPr="0044271E">
        <w:t xml:space="preserve">We </w:t>
      </w:r>
      <w:r w:rsidR="00F07217">
        <w:t xml:space="preserve">consider </w:t>
      </w:r>
      <w:r w:rsidR="00370898">
        <w:t xml:space="preserve">it is important </w:t>
      </w:r>
      <w:r w:rsidR="00F07217">
        <w:t xml:space="preserve">that </w:t>
      </w:r>
      <w:r w:rsidR="0052487F">
        <w:t xml:space="preserve">small energy customers have </w:t>
      </w:r>
      <w:r w:rsidR="00370898">
        <w:t>access to cheap, robust and effective dispute resolution</w:t>
      </w:r>
      <w:r w:rsidR="0052487F">
        <w:t xml:space="preserve"> mechanisms. </w:t>
      </w:r>
      <w:r w:rsidR="00370898">
        <w:t xml:space="preserve">We encourage </w:t>
      </w:r>
      <w:r w:rsidR="00150415">
        <w:t xml:space="preserve">the </w:t>
      </w:r>
      <w:r w:rsidR="00370898">
        <w:t xml:space="preserve">ombudsman schemes to </w:t>
      </w:r>
      <w:r w:rsidR="0052487F">
        <w:t>extend</w:t>
      </w:r>
      <w:r w:rsidR="00370898">
        <w:t xml:space="preserve"> participation to exempt sellers and </w:t>
      </w:r>
      <w:r w:rsidR="0052487F">
        <w:t xml:space="preserve">we </w:t>
      </w:r>
      <w:r w:rsidR="00CB6655">
        <w:t>will</w:t>
      </w:r>
      <w:r w:rsidR="00370898">
        <w:t xml:space="preserve"> work collaboratively with these schemes to determine the best way of ensuring </w:t>
      </w:r>
      <w:r w:rsidR="0052487F">
        <w:t>exempt</w:t>
      </w:r>
      <w:r w:rsidR="00370898">
        <w:t xml:space="preserve"> customers and sellers</w:t>
      </w:r>
      <w:r w:rsidR="0052487F">
        <w:t xml:space="preserve"> can access</w:t>
      </w:r>
      <w:r w:rsidR="00370898">
        <w:t xml:space="preserve"> </w:t>
      </w:r>
      <w:r w:rsidR="00CB6655">
        <w:t xml:space="preserve">effective </w:t>
      </w:r>
      <w:r w:rsidR="00370898">
        <w:t>dispute resolution services</w:t>
      </w:r>
      <w:r w:rsidR="00CB6655">
        <w:t>.</w:t>
      </w:r>
      <w:r w:rsidR="00370898">
        <w:t xml:space="preserve"> </w:t>
      </w:r>
    </w:p>
    <w:p w:rsidR="00B5176F" w:rsidRPr="00B5176F" w:rsidRDefault="00B5176F" w:rsidP="00B5176F">
      <w:pPr>
        <w:sectPr w:rsidR="00B5176F" w:rsidRPr="00B5176F" w:rsidSect="00B5176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pPr>
    </w:p>
    <w:p w:rsidR="00354F75" w:rsidRDefault="008B5BD2" w:rsidP="008B5BD2">
      <w:pPr>
        <w:pStyle w:val="Heading1"/>
        <w:numPr>
          <w:ilvl w:val="0"/>
          <w:numId w:val="0"/>
        </w:numPr>
        <w:ind w:left="432" w:hanging="432"/>
      </w:pPr>
      <w:bookmarkStart w:id="287" w:name="_Toc444612118"/>
      <w:r>
        <w:lastRenderedPageBreak/>
        <w:t xml:space="preserve">Appendix A. </w:t>
      </w:r>
      <w:r w:rsidRPr="00B5176F">
        <w:t xml:space="preserve">Summary of </w:t>
      </w:r>
      <w:r w:rsidRPr="008B5BD2">
        <w:t>submissions and AER response</w:t>
      </w:r>
      <w:bookmarkEnd w:id="287"/>
    </w:p>
    <w:tbl>
      <w:tblPr>
        <w:tblStyle w:val="AERTable-Text"/>
        <w:tblW w:w="5000" w:type="pct"/>
        <w:tblLook w:val="04A0" w:firstRow="1" w:lastRow="0" w:firstColumn="1" w:lastColumn="0" w:noHBand="0" w:noVBand="1"/>
      </w:tblPr>
      <w:tblGrid>
        <w:gridCol w:w="2274"/>
        <w:gridCol w:w="5783"/>
        <w:gridCol w:w="130"/>
        <w:gridCol w:w="5987"/>
      </w:tblGrid>
      <w:tr w:rsidR="008B5BD2" w:rsidRPr="00A35206" w:rsidTr="00905225">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rsidR="008B5BD2" w:rsidRPr="008B5BD2" w:rsidRDefault="008B5BD2" w:rsidP="008B5BD2">
            <w:r>
              <w:t xml:space="preserve">Submissions from September 2015 consultation </w:t>
            </w:r>
          </w:p>
        </w:tc>
      </w:tr>
      <w:tr w:rsidR="008B5BD2" w:rsidRPr="00A35206" w:rsidTr="00905225">
        <w:trPr>
          <w:cnfStyle w:val="100000000000" w:firstRow="1" w:lastRow="0" w:firstColumn="0" w:lastColumn="0" w:oddVBand="0" w:evenVBand="0" w:oddHBand="0" w:evenHBand="0" w:firstRowFirstColumn="0" w:firstRowLastColumn="0" w:lastRowFirstColumn="0" w:lastRowLastColumn="0"/>
          <w:tblHeader/>
        </w:trPr>
        <w:tc>
          <w:tcPr>
            <w:tcW w:w="802" w:type="pct"/>
          </w:tcPr>
          <w:p w:rsidR="008B5BD2" w:rsidRPr="008B5BD2" w:rsidRDefault="008B5BD2" w:rsidP="008B5BD2">
            <w:pPr>
              <w:rPr>
                <w:rStyle w:val="Strong"/>
              </w:rPr>
            </w:pPr>
            <w:r w:rsidRPr="00EB3C1F">
              <w:rPr>
                <w:rStyle w:val="Strong"/>
              </w:rPr>
              <w:t>Stakeholder</w:t>
            </w:r>
            <w:r w:rsidRPr="008B5BD2">
              <w:rPr>
                <w:rStyle w:val="Strong"/>
              </w:rPr>
              <w:t xml:space="preserve"> </w:t>
            </w:r>
          </w:p>
        </w:tc>
        <w:tc>
          <w:tcPr>
            <w:tcW w:w="2040" w:type="pct"/>
          </w:tcPr>
          <w:p w:rsidR="008B5BD2" w:rsidRPr="008B5BD2" w:rsidRDefault="008B5BD2" w:rsidP="008B5BD2">
            <w:pPr>
              <w:rPr>
                <w:rStyle w:val="Strong"/>
              </w:rPr>
            </w:pPr>
            <w:r w:rsidRPr="00EB3C1F">
              <w:rPr>
                <w:rStyle w:val="Strong"/>
              </w:rPr>
              <w:t xml:space="preserve">Stakeholder response </w:t>
            </w:r>
          </w:p>
        </w:tc>
        <w:tc>
          <w:tcPr>
            <w:tcW w:w="2158" w:type="pct"/>
            <w:gridSpan w:val="2"/>
          </w:tcPr>
          <w:p w:rsidR="008B5BD2" w:rsidRPr="008B5BD2" w:rsidRDefault="008B5BD2" w:rsidP="008B5BD2">
            <w:pPr>
              <w:rPr>
                <w:rStyle w:val="Strong"/>
              </w:rPr>
            </w:pPr>
            <w:r w:rsidRPr="00EB3C1F">
              <w:rPr>
                <w:rStyle w:val="Strong"/>
              </w:rPr>
              <w:t xml:space="preserve">AER response </w:t>
            </w:r>
          </w:p>
        </w:tc>
      </w:tr>
      <w:tr w:rsidR="008B5BD2" w:rsidRPr="00A35206" w:rsidTr="00905225">
        <w:tc>
          <w:tcPr>
            <w:tcW w:w="5000" w:type="pct"/>
            <w:gridSpan w:val="4"/>
          </w:tcPr>
          <w:p w:rsidR="008B5BD2" w:rsidRPr="008B5BD2" w:rsidRDefault="008B5BD2" w:rsidP="008B5BD2">
            <w:pPr>
              <w:rPr>
                <w:rStyle w:val="Strong"/>
              </w:rPr>
            </w:pPr>
            <w:r>
              <w:rPr>
                <w:rStyle w:val="Strong"/>
              </w:rPr>
              <w:t>Question</w:t>
            </w:r>
            <w:r w:rsidRPr="008B5BD2">
              <w:rPr>
                <w:rStyle w:val="Strong"/>
              </w:rPr>
              <w:t xml:space="preserve"> 1: Limiting what exempt sellers can charge customers / fair and reasonable pricing</w:t>
            </w:r>
          </w:p>
        </w:tc>
      </w:tr>
      <w:tr w:rsidR="008B5BD2"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8B5BD2" w:rsidRPr="008B5BD2" w:rsidRDefault="008B5BD2" w:rsidP="008B5BD2">
            <w:pPr>
              <w:pStyle w:val="Tabletext"/>
              <w:rPr>
                <w:rStyle w:val="Strong"/>
                <w:b w:val="0"/>
                <w:bCs w:val="0"/>
              </w:rPr>
            </w:pPr>
            <w:r w:rsidRPr="008B5BD2">
              <w:rPr>
                <w:rStyle w:val="Strong"/>
                <w:b w:val="0"/>
                <w:bCs w:val="0"/>
              </w:rPr>
              <w:t xml:space="preserve">Clean Energy Council </w:t>
            </w:r>
          </w:p>
          <w:p w:rsidR="008B5BD2" w:rsidRPr="008B5BD2" w:rsidRDefault="008B5BD2" w:rsidP="008B5BD2">
            <w:pPr>
              <w:pStyle w:val="Tabletext"/>
              <w:rPr>
                <w:rStyle w:val="Strong"/>
                <w:b w:val="0"/>
                <w:bCs w:val="0"/>
              </w:rPr>
            </w:pPr>
            <w:r w:rsidRPr="008B5BD2">
              <w:rPr>
                <w:rStyle w:val="Strong"/>
                <w:b w:val="0"/>
                <w:bCs w:val="0"/>
              </w:rPr>
              <w:t>Associated Residential Parks Queensland</w:t>
            </w:r>
          </w:p>
          <w:p w:rsidR="001C758B" w:rsidRDefault="008B5BD2" w:rsidP="008B5BD2">
            <w:pPr>
              <w:pStyle w:val="Tabletext"/>
              <w:rPr>
                <w:rStyle w:val="Strong"/>
              </w:rPr>
            </w:pPr>
            <w:r w:rsidRPr="008B5BD2">
              <w:rPr>
                <w:rStyle w:val="Strong"/>
                <w:b w:val="0"/>
                <w:bCs w:val="0"/>
              </w:rPr>
              <w:t xml:space="preserve">Caravan and Camping Industry Association NSW  </w:t>
            </w:r>
          </w:p>
          <w:p w:rsidR="008B5BD2" w:rsidRPr="008B5BD2" w:rsidRDefault="008B5BD2" w:rsidP="008B5BD2">
            <w:pPr>
              <w:pStyle w:val="Tabletext"/>
              <w:rPr>
                <w:rStyle w:val="Strong"/>
                <w:b w:val="0"/>
                <w:bCs w:val="0"/>
              </w:rPr>
            </w:pPr>
            <w:r w:rsidRPr="008B5BD2">
              <w:rPr>
                <w:rStyle w:val="Strong"/>
                <w:b w:val="0"/>
                <w:bCs w:val="0"/>
              </w:rPr>
              <w:t>EnergyAustralia</w:t>
            </w:r>
          </w:p>
          <w:p w:rsidR="008B5BD2" w:rsidRPr="008B5BD2" w:rsidRDefault="008B5BD2" w:rsidP="008B5BD2">
            <w:pPr>
              <w:pStyle w:val="Tabletext"/>
              <w:rPr>
                <w:rStyle w:val="Strong"/>
                <w:b w:val="0"/>
                <w:bCs w:val="0"/>
              </w:rPr>
            </w:pPr>
            <w:r w:rsidRPr="008B5BD2">
              <w:rPr>
                <w:rStyle w:val="Strong"/>
                <w:b w:val="0"/>
                <w:bCs w:val="0"/>
              </w:rPr>
              <w:t>Origin</w:t>
            </w:r>
          </w:p>
          <w:p w:rsidR="008B5BD2" w:rsidRPr="008B5BD2" w:rsidRDefault="008B5BD2" w:rsidP="008B5BD2">
            <w:pPr>
              <w:pStyle w:val="Tabletext"/>
              <w:rPr>
                <w:rStyle w:val="Strong"/>
                <w:b w:val="0"/>
                <w:bCs w:val="0"/>
              </w:rPr>
            </w:pPr>
            <w:r w:rsidRPr="008B5BD2">
              <w:rPr>
                <w:rStyle w:val="Strong"/>
                <w:b w:val="0"/>
                <w:bCs w:val="0"/>
              </w:rPr>
              <w:t>Shopping Centre Council of Australia</w:t>
            </w:r>
          </w:p>
          <w:p w:rsidR="008B5BD2" w:rsidRPr="008B5BD2" w:rsidRDefault="008B5BD2" w:rsidP="008B5BD2">
            <w:pPr>
              <w:pStyle w:val="Tabletext"/>
              <w:rPr>
                <w:rStyle w:val="Strong"/>
                <w:b w:val="0"/>
                <w:bCs w:val="0"/>
              </w:rPr>
            </w:pPr>
            <w:r w:rsidRPr="008B5BD2">
              <w:rPr>
                <w:rStyle w:val="Strong"/>
                <w:b w:val="0"/>
                <w:bCs w:val="0"/>
              </w:rPr>
              <w:t>AGL</w:t>
            </w:r>
          </w:p>
          <w:p w:rsidR="001C758B" w:rsidRDefault="008B5BD2" w:rsidP="008B5BD2">
            <w:pPr>
              <w:pStyle w:val="Tabletext"/>
              <w:rPr>
                <w:rStyle w:val="Strong"/>
              </w:rPr>
            </w:pPr>
            <w:r w:rsidRPr="008B5BD2">
              <w:rPr>
                <w:rStyle w:val="Strong"/>
                <w:b w:val="0"/>
                <w:bCs w:val="0"/>
              </w:rPr>
              <w:t xml:space="preserve">Public Interest Advocacy Centre </w:t>
            </w:r>
          </w:p>
          <w:p w:rsidR="008B5BD2" w:rsidRPr="008B5BD2" w:rsidRDefault="008B5BD2" w:rsidP="008B5BD2">
            <w:pPr>
              <w:pStyle w:val="Tabletext"/>
              <w:rPr>
                <w:rStyle w:val="Strong"/>
                <w:b w:val="0"/>
                <w:bCs w:val="0"/>
              </w:rPr>
            </w:pPr>
            <w:r w:rsidRPr="008B5BD2">
              <w:rPr>
                <w:rStyle w:val="Strong"/>
                <w:b w:val="0"/>
                <w:bCs w:val="0"/>
              </w:rPr>
              <w:t xml:space="preserve">Energy Network Association </w:t>
            </w:r>
          </w:p>
          <w:p w:rsidR="008B5BD2" w:rsidRPr="008B5BD2" w:rsidRDefault="008B5BD2" w:rsidP="008B5BD2">
            <w:pPr>
              <w:pStyle w:val="Tabletext"/>
              <w:rPr>
                <w:rStyle w:val="Strong"/>
                <w:b w:val="0"/>
                <w:bCs w:val="0"/>
              </w:rPr>
            </w:pPr>
            <w:r w:rsidRPr="008B5BD2">
              <w:rPr>
                <w:rStyle w:val="Strong"/>
                <w:b w:val="0"/>
                <w:bCs w:val="0"/>
              </w:rPr>
              <w:t>Consumer Action Law Centre</w:t>
            </w:r>
          </w:p>
          <w:p w:rsidR="008B5BD2" w:rsidRPr="008B5BD2" w:rsidRDefault="008B5BD2" w:rsidP="008B5BD2">
            <w:pPr>
              <w:pStyle w:val="Tabletext"/>
              <w:rPr>
                <w:rStyle w:val="Strong"/>
                <w:b w:val="0"/>
                <w:bCs w:val="0"/>
              </w:rPr>
            </w:pPr>
            <w:r w:rsidRPr="008B5BD2">
              <w:rPr>
                <w:rStyle w:val="Strong"/>
                <w:b w:val="0"/>
                <w:bCs w:val="0"/>
              </w:rPr>
              <w:t>Simply Energy</w:t>
            </w:r>
          </w:p>
          <w:p w:rsidR="008B5BD2" w:rsidRPr="008B5BD2" w:rsidRDefault="008B5BD2" w:rsidP="008B5BD2">
            <w:pPr>
              <w:pStyle w:val="Tabletext"/>
              <w:rPr>
                <w:rStyle w:val="Strong"/>
                <w:b w:val="0"/>
                <w:bCs w:val="0"/>
              </w:rPr>
            </w:pPr>
            <w:r w:rsidRPr="008B5BD2">
              <w:rPr>
                <w:rStyle w:val="Strong"/>
                <w:b w:val="0"/>
                <w:bCs w:val="0"/>
              </w:rPr>
              <w:lastRenderedPageBreak/>
              <w:t>WIN Energy</w:t>
            </w:r>
          </w:p>
          <w:p w:rsidR="008B5BD2" w:rsidRPr="008B5BD2" w:rsidRDefault="008B5BD2" w:rsidP="008B5BD2">
            <w:pPr>
              <w:pStyle w:val="Tabletext"/>
              <w:rPr>
                <w:rStyle w:val="Strong"/>
                <w:b w:val="0"/>
                <w:bCs w:val="0"/>
              </w:rPr>
            </w:pPr>
            <w:r w:rsidRPr="008B5BD2">
              <w:rPr>
                <w:rStyle w:val="Strong"/>
                <w:b w:val="0"/>
                <w:bCs w:val="0"/>
              </w:rPr>
              <w:t>Department of Energy and Water S</w:t>
            </w:r>
            <w:r w:rsidR="00CE4A8A">
              <w:rPr>
                <w:rStyle w:val="Strong"/>
                <w:b w:val="0"/>
                <w:bCs w:val="0"/>
              </w:rPr>
              <w:t xml:space="preserve">upply </w:t>
            </w:r>
            <w:r w:rsidRPr="008B5BD2">
              <w:rPr>
                <w:rStyle w:val="Strong"/>
                <w:b w:val="0"/>
                <w:bCs w:val="0"/>
              </w:rPr>
              <w:t>Queensland</w:t>
            </w:r>
          </w:p>
          <w:p w:rsidR="008B5BD2" w:rsidRPr="008B5BD2" w:rsidRDefault="008B5BD2" w:rsidP="008B5BD2">
            <w:pPr>
              <w:pStyle w:val="Tabletext"/>
              <w:rPr>
                <w:rStyle w:val="Strong"/>
                <w:b w:val="0"/>
                <w:bCs w:val="0"/>
              </w:rPr>
            </w:pPr>
            <w:r w:rsidRPr="008B5BD2">
              <w:rPr>
                <w:rStyle w:val="Strong"/>
                <w:b w:val="0"/>
                <w:bCs w:val="0"/>
              </w:rPr>
              <w:t>Energy &amp; Water Ombudsman NSW</w:t>
            </w:r>
          </w:p>
          <w:p w:rsidR="008B5BD2" w:rsidRPr="008B5BD2" w:rsidRDefault="008B5BD2" w:rsidP="008B5BD2">
            <w:pPr>
              <w:pStyle w:val="Tabletext"/>
            </w:pPr>
            <w:r w:rsidRPr="008B5BD2">
              <w:rPr>
                <w:rStyle w:val="Strong"/>
                <w:b w:val="0"/>
                <w:bCs w:val="0"/>
              </w:rPr>
              <w:t>Energy and Water Ombudsman VIC</w:t>
            </w:r>
          </w:p>
        </w:tc>
        <w:tc>
          <w:tcPr>
            <w:tcW w:w="2040" w:type="pct"/>
          </w:tcPr>
          <w:p w:rsidR="008B5BD2" w:rsidRPr="008B5BD2" w:rsidRDefault="008B5BD2" w:rsidP="008B5BD2">
            <w:pPr>
              <w:pStyle w:val="Tabletext"/>
            </w:pPr>
            <w:r w:rsidRPr="00B42A08">
              <w:lastRenderedPageBreak/>
              <w:t>Stakeholders generally agreed on the need to restrict how</w:t>
            </w:r>
            <w:r w:rsidRPr="008B5BD2">
              <w:t xml:space="preserve"> </w:t>
            </w:r>
            <w:proofErr w:type="gramStart"/>
            <w:r w:rsidRPr="008B5BD2">
              <w:t>much</w:t>
            </w:r>
            <w:proofErr w:type="gramEnd"/>
            <w:r w:rsidRPr="008B5BD2">
              <w:t xml:space="preserve"> exempt sellers could charge customers and the majority felt some form of tariff cap was necessary. </w:t>
            </w:r>
          </w:p>
          <w:p w:rsidR="008B5BD2" w:rsidRPr="008B5BD2" w:rsidRDefault="008B5BD2" w:rsidP="008B5BD2">
            <w:pPr>
              <w:pStyle w:val="Tabletext"/>
            </w:pPr>
            <w:r w:rsidRPr="00B42A08">
              <w:t xml:space="preserve">While many stakeholders agreed that charges needed to be “fair and reasonable”, most acknowledged that the term was ambiguous and should be removed from the </w:t>
            </w:r>
            <w:r w:rsidR="009B44C5">
              <w:t>Guideline</w:t>
            </w:r>
            <w:r w:rsidRPr="00B42A08">
              <w:t>.</w:t>
            </w:r>
          </w:p>
          <w:p w:rsidR="008B5BD2" w:rsidRPr="008B5BD2" w:rsidRDefault="008B5BD2" w:rsidP="008B5BD2">
            <w:pPr>
              <w:pStyle w:val="Tabletext"/>
            </w:pPr>
            <w:r w:rsidRPr="00B42A08">
              <w:t xml:space="preserve">Several stakeholders noted difficulties using the standing offer to cap charges (ENA noted, for example, that standing offers are generally 20-40% higher than market offers) but, in the absence of a better alternative, felt </w:t>
            </w:r>
            <w:r w:rsidR="0052487F">
              <w:t>it</w:t>
            </w:r>
            <w:r w:rsidR="0052487F" w:rsidRPr="00B42A08">
              <w:t xml:space="preserve"> </w:t>
            </w:r>
            <w:r w:rsidRPr="00B42A08">
              <w:t xml:space="preserve">should be retained. </w:t>
            </w:r>
          </w:p>
          <w:p w:rsidR="008B5BD2" w:rsidRPr="008B5BD2" w:rsidRDefault="008B5BD2" w:rsidP="008B5BD2">
            <w:pPr>
              <w:pStyle w:val="Tabletext"/>
            </w:pPr>
            <w:r w:rsidRPr="00B42A08">
              <w:t xml:space="preserve">DEWS noted that customers often misinterpret additional fees charged for the maintenance of embedded networks and recommended further guidance </w:t>
            </w:r>
            <w:proofErr w:type="gramStart"/>
            <w:r w:rsidRPr="00B42A08">
              <w:t>be</w:t>
            </w:r>
            <w:proofErr w:type="gramEnd"/>
            <w:r w:rsidRPr="00B42A08">
              <w:t xml:space="preserve"> given on the charging of fees. </w:t>
            </w:r>
          </w:p>
          <w:p w:rsidR="008B5BD2" w:rsidRPr="008B5BD2" w:rsidRDefault="008B5BD2" w:rsidP="008B5BD2">
            <w:pPr>
              <w:pStyle w:val="Tabletext"/>
            </w:pPr>
            <w:r w:rsidRPr="00B42A08">
              <w:t xml:space="preserve">Some stakeholders recommended a form of benchmarking: CALC recommended a benchmark charging formula based on the best market offer in that distribution area, and Simply Energy recommended price matching (limited to once a year). </w:t>
            </w:r>
          </w:p>
          <w:p w:rsidR="008B5BD2" w:rsidRPr="008B5BD2" w:rsidRDefault="008B5BD2" w:rsidP="008B5BD2">
            <w:pPr>
              <w:pStyle w:val="Tabletext"/>
            </w:pPr>
            <w:r w:rsidRPr="00B42A08">
              <w:t>CALC also recommended exempt sellers report prices to the AER once a year.</w:t>
            </w:r>
          </w:p>
        </w:tc>
        <w:tc>
          <w:tcPr>
            <w:tcW w:w="2158" w:type="pct"/>
            <w:gridSpan w:val="2"/>
          </w:tcPr>
          <w:p w:rsidR="008B5BD2" w:rsidRPr="008B5BD2" w:rsidRDefault="008B5BD2" w:rsidP="008B5BD2">
            <w:pPr>
              <w:pStyle w:val="Tabletext"/>
            </w:pPr>
            <w:r>
              <w:t xml:space="preserve">We remain </w:t>
            </w:r>
            <w:r w:rsidR="0052487F">
              <w:t xml:space="preserve">firm </w:t>
            </w:r>
            <w:r w:rsidR="0052487F" w:rsidRPr="008B5BD2">
              <w:t>that</w:t>
            </w:r>
            <w:r w:rsidRPr="008B5BD2">
              <w:t xml:space="preserve"> the standing offer cap represents the maximum amount that an exempt seller can charge their customers.  </w:t>
            </w:r>
          </w:p>
          <w:p w:rsidR="008B5BD2" w:rsidRPr="008B5BD2" w:rsidRDefault="008B5BD2" w:rsidP="008B5BD2">
            <w:pPr>
              <w:pStyle w:val="Tabletext"/>
            </w:pPr>
            <w:r w:rsidRPr="00B42A08">
              <w:t>We are concerned that more sellers are not charging less than the standing offer, given customers do not have access to the competitive market and</w:t>
            </w:r>
            <w:r w:rsidRPr="008B5BD2">
              <w:t xml:space="preserve">, that many sellers are purchasing energy in bulk, at discounted prices. </w:t>
            </w:r>
          </w:p>
          <w:p w:rsidR="008B5BD2" w:rsidRPr="008B5BD2" w:rsidRDefault="008B5BD2" w:rsidP="008B5BD2">
            <w:pPr>
              <w:pStyle w:val="Tabletext"/>
            </w:pPr>
            <w:r w:rsidRPr="00B42A08">
              <w:t>Benchmarking or price matching may go some way to addressing the issue of equitable pricing but</w:t>
            </w:r>
            <w:r w:rsidRPr="008B5BD2">
              <w:t xml:space="preserve"> either option would effectively require the AER to take </w:t>
            </w:r>
            <w:r w:rsidR="0052487F" w:rsidRPr="008B5BD2">
              <w:t>on a retail</w:t>
            </w:r>
            <w:r w:rsidRPr="008B5BD2">
              <w:t xml:space="preserve"> price regulation role, which we are not empowered to do. There may also be situations where a benchmark tariff or retail offer is less than the price the onseller is buying the electricity for. Given this, and in the absence of a simple, workable way of ensuring charges are not excessive, the AER considers the existing cap needs to be retained. </w:t>
            </w:r>
          </w:p>
          <w:p w:rsidR="008B5BD2" w:rsidRPr="008B5BD2" w:rsidRDefault="008B5BD2" w:rsidP="008B5BD2">
            <w:pPr>
              <w:pStyle w:val="Tabletext"/>
            </w:pPr>
            <w:r w:rsidRPr="00B42A08">
              <w:t xml:space="preserve">We note exempt sellers’ and customers’ confusion over fee charging (including security deposits) and will address this in the revised </w:t>
            </w:r>
            <w:r w:rsidR="009B44C5">
              <w:t>Guideline</w:t>
            </w:r>
            <w:r w:rsidRPr="00B42A08">
              <w:t>.</w:t>
            </w:r>
          </w:p>
          <w:p w:rsidR="008B5BD2" w:rsidRPr="008B5BD2" w:rsidRDefault="008B5BD2" w:rsidP="008B5BD2">
            <w:pPr>
              <w:pStyle w:val="Tabletext"/>
            </w:pPr>
            <w:r w:rsidRPr="00B42A08">
              <w:t xml:space="preserve">The AER does not support the proposal to require exempt sellers to report on prices. We believe this would place an onerous obligation on on-sellers and, in fact, goes beyond what we require </w:t>
            </w:r>
            <w:r w:rsidRPr="00B42A08">
              <w:lastRenderedPageBreak/>
              <w:t>of authorised retailers.</w:t>
            </w:r>
          </w:p>
        </w:tc>
      </w:tr>
      <w:tr w:rsidR="008B5BD2" w:rsidRPr="00A35206" w:rsidTr="00905225">
        <w:trPr>
          <w:trHeight w:val="427"/>
        </w:trPr>
        <w:tc>
          <w:tcPr>
            <w:tcW w:w="5000" w:type="pct"/>
            <w:gridSpan w:val="4"/>
          </w:tcPr>
          <w:p w:rsidR="008B5BD2" w:rsidRPr="008B5BD2" w:rsidRDefault="008B5BD2" w:rsidP="008B5BD2">
            <w:pPr>
              <w:rPr>
                <w:rStyle w:val="Strong"/>
              </w:rPr>
            </w:pPr>
            <w:r>
              <w:rPr>
                <w:rStyle w:val="Strong"/>
              </w:rPr>
              <w:lastRenderedPageBreak/>
              <w:t>Question 2: Payment options</w:t>
            </w:r>
          </w:p>
        </w:tc>
      </w:tr>
      <w:tr w:rsidR="008B5BD2"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8B5BD2" w:rsidRPr="008B5BD2" w:rsidRDefault="008B5BD2" w:rsidP="008B5BD2">
            <w:pPr>
              <w:pStyle w:val="Tabletext"/>
              <w:rPr>
                <w:rStyle w:val="Strong"/>
                <w:b w:val="0"/>
                <w:bCs w:val="0"/>
              </w:rPr>
            </w:pPr>
            <w:r w:rsidRPr="008B5BD2">
              <w:rPr>
                <w:rStyle w:val="Strong"/>
                <w:b w:val="0"/>
                <w:bCs w:val="0"/>
              </w:rPr>
              <w:t>Consumer Action Law Centre</w:t>
            </w:r>
          </w:p>
          <w:p w:rsidR="008B5BD2" w:rsidRPr="008B5BD2" w:rsidRDefault="008B5BD2" w:rsidP="008B5BD2">
            <w:pPr>
              <w:pStyle w:val="Tabletext"/>
              <w:rPr>
                <w:rStyle w:val="Strong"/>
                <w:b w:val="0"/>
                <w:bCs w:val="0"/>
              </w:rPr>
            </w:pPr>
            <w:r w:rsidRPr="008B5BD2">
              <w:rPr>
                <w:rStyle w:val="Strong"/>
                <w:b w:val="0"/>
                <w:bCs w:val="0"/>
              </w:rPr>
              <w:t>Consumer Utilities Advocacy Centre</w:t>
            </w:r>
          </w:p>
          <w:p w:rsidR="008B5BD2" w:rsidRPr="008B5BD2" w:rsidRDefault="008B5BD2" w:rsidP="008B5BD2">
            <w:pPr>
              <w:pStyle w:val="Tabletext"/>
              <w:rPr>
                <w:rStyle w:val="Strong"/>
              </w:rPr>
            </w:pPr>
            <w:r w:rsidRPr="008B5BD2">
              <w:rPr>
                <w:rStyle w:val="Strong"/>
                <w:b w:val="0"/>
                <w:bCs w:val="0"/>
              </w:rPr>
              <w:t>Energy &amp; Water Ombudsman NSW</w:t>
            </w:r>
          </w:p>
        </w:tc>
        <w:tc>
          <w:tcPr>
            <w:tcW w:w="2086" w:type="pct"/>
            <w:gridSpan w:val="2"/>
          </w:tcPr>
          <w:p w:rsidR="008B5BD2" w:rsidRPr="008B5BD2" w:rsidRDefault="008B5BD2" w:rsidP="008B5BD2">
            <w:pPr>
              <w:pStyle w:val="Tabletext"/>
            </w:pPr>
            <w:r w:rsidRPr="00B42A08">
              <w:t>Support for this proposal was unanimous—stakeholders could see no impediments to introducing this requirement.</w:t>
            </w:r>
          </w:p>
          <w:p w:rsidR="008B5BD2" w:rsidRPr="008B5BD2" w:rsidRDefault="008B5BD2" w:rsidP="008B5BD2">
            <w:pPr>
              <w:pStyle w:val="Tabletext"/>
            </w:pPr>
            <w:r w:rsidRPr="00B42A08">
              <w:t xml:space="preserve">CUAC and CALC noted that not all customers have access to online facilities and therefore recommended that the payment options should not both be internet based. </w:t>
            </w:r>
          </w:p>
          <w:p w:rsidR="008B5BD2" w:rsidRPr="008B5BD2" w:rsidRDefault="008B5BD2" w:rsidP="008B5BD2">
            <w:pPr>
              <w:pStyle w:val="Tabletext"/>
            </w:pPr>
            <w:r w:rsidRPr="00B42A08">
              <w:t>EWON also encouraged the AER to mandate Centrepay as a payment option for exempt customers who are in hardship</w:t>
            </w:r>
          </w:p>
        </w:tc>
        <w:tc>
          <w:tcPr>
            <w:tcW w:w="2112" w:type="pct"/>
          </w:tcPr>
          <w:p w:rsidR="008B5BD2" w:rsidRPr="008B5BD2" w:rsidRDefault="008B5BD2" w:rsidP="008B5BD2">
            <w:pPr>
              <w:pStyle w:val="Tabletext"/>
            </w:pPr>
            <w:r w:rsidRPr="00B42A08">
              <w:t xml:space="preserve">We consider there is merit in requiring the options to not all be internet based. We further propose that if one option is internet based, the other cannot be direct debit. </w:t>
            </w:r>
          </w:p>
          <w:p w:rsidR="008B5BD2" w:rsidRPr="008B5BD2" w:rsidRDefault="008B5BD2" w:rsidP="008B5BD2">
            <w:pPr>
              <w:pStyle w:val="Tabletext"/>
            </w:pPr>
            <w:r>
              <w:t xml:space="preserve">There are several key reasons why we </w:t>
            </w:r>
            <w:r w:rsidRPr="008B5BD2">
              <w:t xml:space="preserve">are reluctant to mandate Centrepay as an option for hardship: </w:t>
            </w:r>
          </w:p>
          <w:p w:rsidR="008B5BD2" w:rsidRPr="008B5BD2" w:rsidRDefault="008B5BD2" w:rsidP="008B5BD2">
            <w:pPr>
              <w:pStyle w:val="Bulletpoint"/>
            </w:pPr>
            <w:r w:rsidRPr="00B42A08">
              <w:t>businesses have to be approved to offer Centrepay</w:t>
            </w:r>
            <w:r w:rsidR="0052487F">
              <w:t>—</w:t>
            </w:r>
            <w:r w:rsidRPr="00B42A08">
              <w:t>the AER has no control over this process and cannot require that a business be approved</w:t>
            </w:r>
          </w:p>
          <w:p w:rsidR="008B5BD2" w:rsidRPr="008B5BD2" w:rsidRDefault="008B5BD2" w:rsidP="00ED2A5B">
            <w:pPr>
              <w:pStyle w:val="Bulletpoint"/>
            </w:pPr>
            <w:r w:rsidRPr="00B42A08">
              <w:t xml:space="preserve">the administrative burden of providing Centrepay may be onerous for some smaller exempt sellers </w:t>
            </w:r>
          </w:p>
        </w:tc>
      </w:tr>
      <w:tr w:rsidR="008B5BD2" w:rsidRPr="00A35206" w:rsidTr="00905225">
        <w:tc>
          <w:tcPr>
            <w:tcW w:w="5000" w:type="pct"/>
            <w:gridSpan w:val="4"/>
          </w:tcPr>
          <w:p w:rsidR="008B5BD2" w:rsidRPr="008B5BD2" w:rsidRDefault="008B5BD2" w:rsidP="008B5BD2">
            <w:pPr>
              <w:rPr>
                <w:rStyle w:val="Strong"/>
              </w:rPr>
            </w:pPr>
            <w:r>
              <w:rPr>
                <w:rStyle w:val="Strong"/>
              </w:rPr>
              <w:t xml:space="preserve">Question 3: </w:t>
            </w:r>
            <w:r w:rsidRPr="008B5BD2">
              <w:rPr>
                <w:rStyle w:val="Strong"/>
              </w:rPr>
              <w:t xml:space="preserve">Reconnection of supply </w:t>
            </w:r>
          </w:p>
        </w:tc>
      </w:tr>
      <w:tr w:rsidR="00291DC7"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291DC7" w:rsidRPr="00291DC7" w:rsidRDefault="00291DC7" w:rsidP="00291DC7">
            <w:r w:rsidRPr="00291DC7">
              <w:t xml:space="preserve">Clean </w:t>
            </w:r>
            <w:r w:rsidR="00D7663F">
              <w:t>E</w:t>
            </w:r>
            <w:r w:rsidRPr="00291DC7">
              <w:t xml:space="preserve">nergy </w:t>
            </w:r>
            <w:r w:rsidR="00D7663F">
              <w:t>C</w:t>
            </w:r>
            <w:r w:rsidRPr="00291DC7">
              <w:t xml:space="preserve">ouncil </w:t>
            </w:r>
          </w:p>
          <w:p w:rsidR="00291DC7" w:rsidRDefault="00291DC7" w:rsidP="00291DC7">
            <w:r w:rsidRPr="00291DC7">
              <w:t xml:space="preserve">Associated Residential </w:t>
            </w:r>
            <w:r w:rsidRPr="00291DC7">
              <w:lastRenderedPageBreak/>
              <w:t xml:space="preserve">Parks Queensland </w:t>
            </w:r>
          </w:p>
          <w:p w:rsidR="00D7663F" w:rsidRPr="00291DC7" w:rsidRDefault="00D7663F" w:rsidP="00291DC7">
            <w:r>
              <w:t>Caravan and Camping Industry Association NSW</w:t>
            </w:r>
          </w:p>
          <w:p w:rsidR="00291DC7" w:rsidRPr="00291DC7" w:rsidRDefault="00291DC7" w:rsidP="00291DC7">
            <w:r w:rsidRPr="00291DC7">
              <w:t xml:space="preserve">Origin </w:t>
            </w:r>
          </w:p>
          <w:p w:rsidR="00291DC7" w:rsidRDefault="00291DC7" w:rsidP="00291DC7">
            <w:r w:rsidRPr="00291DC7">
              <w:t>AGL</w:t>
            </w:r>
          </w:p>
          <w:p w:rsidR="00D7663F" w:rsidRPr="00291DC7" w:rsidRDefault="00D7663F" w:rsidP="00291DC7">
            <w:r>
              <w:t>Public Interest Advocacy Centre</w:t>
            </w:r>
          </w:p>
          <w:p w:rsidR="00291DC7" w:rsidRPr="00291DC7" w:rsidRDefault="00291DC7" w:rsidP="00291DC7">
            <w:r w:rsidRPr="00291DC7">
              <w:t>E</w:t>
            </w:r>
            <w:r w:rsidR="00D7663F">
              <w:t xml:space="preserve">nergy Networks </w:t>
            </w:r>
            <w:r w:rsidRPr="00291DC7">
              <w:t>A</w:t>
            </w:r>
            <w:r w:rsidR="00D7663F">
              <w:t>ssociation</w:t>
            </w:r>
          </w:p>
          <w:p w:rsidR="00291DC7" w:rsidRPr="00291DC7" w:rsidRDefault="00D7663F" w:rsidP="00291DC7">
            <w:r>
              <w:t>Consumer Action Law Centre</w:t>
            </w:r>
          </w:p>
          <w:p w:rsidR="00D7663F" w:rsidRDefault="00291DC7" w:rsidP="00291DC7">
            <w:pPr>
              <w:pStyle w:val="Tabletext"/>
            </w:pPr>
            <w:r w:rsidRPr="00291DC7">
              <w:t xml:space="preserve">Simply Energy </w:t>
            </w:r>
          </w:p>
          <w:p w:rsidR="00291DC7" w:rsidRPr="00291DC7" w:rsidRDefault="00D7663F" w:rsidP="00C0106C">
            <w:pPr>
              <w:pStyle w:val="Tabletext"/>
            </w:pPr>
            <w:r>
              <w:t>Energy &amp; Water Ombudsman NSW</w:t>
            </w:r>
          </w:p>
        </w:tc>
        <w:tc>
          <w:tcPr>
            <w:tcW w:w="2040" w:type="pct"/>
          </w:tcPr>
          <w:p w:rsidR="00291DC7" w:rsidRPr="00291DC7" w:rsidRDefault="00291DC7" w:rsidP="00291DC7">
            <w:pPr>
              <w:pStyle w:val="Tabletext"/>
            </w:pPr>
            <w:r w:rsidRPr="00B42A08">
              <w:lastRenderedPageBreak/>
              <w:t xml:space="preserve">Views were divided on whether or not to </w:t>
            </w:r>
            <w:r w:rsidRPr="00291DC7">
              <w:t xml:space="preserve">impose a time limit on reconnecting supply. Some stakeholders considered it </w:t>
            </w:r>
            <w:r w:rsidRPr="00291DC7">
              <w:lastRenderedPageBreak/>
              <w:t>unnecessary as sellers have strong financial incentives to reconnect. Others considered it impractical because circumstances around disconnection / reconnection are variable and that retaining the “as soon as practicable” requirement was therefore preferable.</w:t>
            </w:r>
          </w:p>
          <w:p w:rsidR="00291DC7" w:rsidRPr="00291DC7" w:rsidRDefault="00291DC7" w:rsidP="00291DC7">
            <w:pPr>
              <w:pStyle w:val="Tabletext"/>
            </w:pPr>
            <w:r w:rsidRPr="00B42A08">
              <w:t xml:space="preserve">Several stakeholders recommended aligning the reconnection requirement with the requirements for authorised retailers. A few suggested </w:t>
            </w:r>
            <w:r w:rsidRPr="00291DC7">
              <w:t xml:space="preserve">two days was appropriate, with EWON referring to the timeframe (effectively two days) specified in the </w:t>
            </w:r>
            <w:r w:rsidRPr="00291DC7">
              <w:rPr>
                <w:rStyle w:val="Emphasis"/>
              </w:rPr>
              <w:t>Electricity Supply (General) Regulation 2014</w:t>
            </w:r>
            <w:r w:rsidRPr="00291DC7">
              <w:t xml:space="preserve"> (NSW).  </w:t>
            </w:r>
          </w:p>
          <w:p w:rsidR="00291DC7" w:rsidRDefault="00291DC7" w:rsidP="00291DC7">
            <w:pPr>
              <w:pStyle w:val="Tabletext"/>
            </w:pPr>
          </w:p>
          <w:p w:rsidR="00291DC7" w:rsidRPr="00297CBC" w:rsidRDefault="00291DC7" w:rsidP="00291DC7"/>
        </w:tc>
        <w:tc>
          <w:tcPr>
            <w:tcW w:w="2158" w:type="pct"/>
            <w:gridSpan w:val="2"/>
          </w:tcPr>
          <w:p w:rsidR="00291DC7" w:rsidRPr="00291DC7" w:rsidRDefault="00291DC7" w:rsidP="00291DC7">
            <w:pPr>
              <w:pStyle w:val="Tabletext"/>
            </w:pPr>
            <w:r w:rsidRPr="002F31E0">
              <w:lastRenderedPageBreak/>
              <w:t xml:space="preserve">We note </w:t>
            </w:r>
            <w:r w:rsidRPr="00291DC7">
              <w:t xml:space="preserve">some reservations about our proposal to remove the term “as soon as practicable” from the supply reconnection </w:t>
            </w:r>
            <w:r w:rsidRPr="00291DC7">
              <w:lastRenderedPageBreak/>
              <w:t>requirement. However, we remain concerned about its potential ambiguity. We agree it makes sense to align the reconnection requirement with that applying to electricity distributors but note these are based on distributors’ service standards, which vary from jurisdiction to jurisdiction.  We accept stakeholders' suggestion to consider a two day time limit and this has been added to the current obligation such that it has become:</w:t>
            </w:r>
          </w:p>
          <w:p w:rsidR="00291DC7" w:rsidRPr="00291DC7" w:rsidRDefault="00291DC7" w:rsidP="00291DC7">
            <w:pPr>
              <w:pStyle w:val="Tabletext"/>
            </w:pPr>
            <w:r>
              <w:rPr>
                <w:rStyle w:val="Emphasis"/>
              </w:rPr>
              <w:t>"</w:t>
            </w:r>
            <w:r w:rsidRPr="00291DC7">
              <w:rPr>
                <w:rStyle w:val="Emphasis"/>
              </w:rPr>
              <w:t xml:space="preserve">…. the exempt person must reconnect the premises (or, where required, arrange with the network operator to reconnect the premises), as soon as practicable, </w:t>
            </w:r>
            <w:proofErr w:type="gramStart"/>
            <w:r w:rsidRPr="00291DC7">
              <w:rPr>
                <w:rStyle w:val="Emphasis"/>
              </w:rPr>
              <w:t>and</w:t>
            </w:r>
            <w:proofErr w:type="gramEnd"/>
            <w:r w:rsidRPr="00291DC7">
              <w:rPr>
                <w:rStyle w:val="Emphasis"/>
              </w:rPr>
              <w:t xml:space="preserve"> no later than two days from when the request was made."</w:t>
            </w:r>
          </w:p>
        </w:tc>
      </w:tr>
      <w:tr w:rsidR="009A208E" w:rsidRPr="00A35206" w:rsidTr="009A208E">
        <w:tc>
          <w:tcPr>
            <w:tcW w:w="5000" w:type="pct"/>
            <w:gridSpan w:val="4"/>
          </w:tcPr>
          <w:p w:rsidR="009A208E" w:rsidRPr="002F31E0" w:rsidRDefault="009A208E" w:rsidP="00291DC7">
            <w:pPr>
              <w:pStyle w:val="Tabletext"/>
            </w:pPr>
            <w:r>
              <w:rPr>
                <w:rStyle w:val="Strong"/>
              </w:rPr>
              <w:lastRenderedPageBreak/>
              <w:t xml:space="preserve">Variation to Core </w:t>
            </w:r>
            <w:r w:rsidRPr="009A208E">
              <w:rPr>
                <w:rStyle w:val="Strong"/>
              </w:rPr>
              <w:t>Condition 9 – Payment difficulties and disconnection or cessation of supply</w:t>
            </w:r>
          </w:p>
        </w:tc>
      </w:tr>
      <w:tr w:rsidR="009A208E"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9A208E" w:rsidRDefault="009A208E" w:rsidP="00291DC7">
            <w:r>
              <w:t xml:space="preserve">Caravan and Camping Industry Association NSW </w:t>
            </w:r>
          </w:p>
          <w:p w:rsidR="009A208E" w:rsidRDefault="009A208E" w:rsidP="00291DC7">
            <w:proofErr w:type="spellStart"/>
            <w:r>
              <w:t>EnergyAustralia</w:t>
            </w:r>
            <w:proofErr w:type="spellEnd"/>
          </w:p>
          <w:p w:rsidR="009A208E" w:rsidRDefault="009A208E" w:rsidP="00291DC7">
            <w:r>
              <w:t>Energy Intelligence</w:t>
            </w:r>
          </w:p>
          <w:p w:rsidR="009A208E" w:rsidRPr="00291DC7" w:rsidRDefault="009A208E" w:rsidP="00291DC7">
            <w:r>
              <w:t xml:space="preserve">Energy &amp; Water </w:t>
            </w:r>
            <w:r>
              <w:lastRenderedPageBreak/>
              <w:t>Ombudsman NSW</w:t>
            </w:r>
          </w:p>
        </w:tc>
        <w:tc>
          <w:tcPr>
            <w:tcW w:w="2040" w:type="pct"/>
          </w:tcPr>
          <w:p w:rsidR="009A208E" w:rsidRPr="009A208E" w:rsidRDefault="009A208E" w:rsidP="009A208E">
            <w:r w:rsidRPr="00667370">
              <w:lastRenderedPageBreak/>
              <w:t>Proposal</w:t>
            </w:r>
            <w:r w:rsidRPr="009A208E">
              <w:t xml:space="preserve"> supported to clarify sellers' obligations to assist customers in financial hardship and to allow the disconnection of non-residential customers for non-payment in certain circumstances.  </w:t>
            </w:r>
          </w:p>
          <w:p w:rsidR="009A208E" w:rsidRPr="00B42A08" w:rsidRDefault="009A208E" w:rsidP="009A208E">
            <w:pPr>
              <w:pStyle w:val="Tabletext"/>
            </w:pPr>
            <w:r w:rsidRPr="00667370">
              <w:t>EWON also requested that 9(2)(</w:t>
            </w:r>
            <w:r w:rsidRPr="009A208E">
              <w:t>d)(ii) be amended to require exempt sellers in NSW to include EWON’s contact details on disconnection warning notices</w:t>
            </w:r>
          </w:p>
        </w:tc>
        <w:tc>
          <w:tcPr>
            <w:tcW w:w="2158" w:type="pct"/>
            <w:gridSpan w:val="2"/>
          </w:tcPr>
          <w:p w:rsidR="009A208E" w:rsidRPr="002F31E0" w:rsidRDefault="009A208E" w:rsidP="00291DC7">
            <w:pPr>
              <w:pStyle w:val="Tabletext"/>
            </w:pPr>
            <w:r w:rsidRPr="00420F97">
              <w:t>Noted</w:t>
            </w:r>
          </w:p>
        </w:tc>
      </w:tr>
      <w:tr w:rsidR="009A208E" w:rsidRPr="00A35206" w:rsidTr="009A208E">
        <w:tc>
          <w:tcPr>
            <w:tcW w:w="5000" w:type="pct"/>
            <w:gridSpan w:val="4"/>
          </w:tcPr>
          <w:p w:rsidR="009A208E" w:rsidRPr="002F31E0" w:rsidRDefault="009A208E" w:rsidP="00291DC7">
            <w:pPr>
              <w:pStyle w:val="Tabletext"/>
            </w:pPr>
            <w:r w:rsidRPr="00EA3E07">
              <w:rPr>
                <w:rStyle w:val="Strong"/>
              </w:rPr>
              <w:lastRenderedPageBreak/>
              <w:t>Question 4:</w:t>
            </w:r>
            <w:r w:rsidRPr="009A208E">
              <w:rPr>
                <w:rStyle w:val="Strong"/>
              </w:rPr>
              <w:t xml:space="preserve"> Claiming concessions</w:t>
            </w:r>
          </w:p>
        </w:tc>
      </w:tr>
      <w:tr w:rsidR="009A208E"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9A208E" w:rsidRDefault="009A208E" w:rsidP="00291DC7">
            <w:r>
              <w:t>Clean Energy Council</w:t>
            </w:r>
          </w:p>
          <w:p w:rsidR="009A208E" w:rsidRDefault="009A208E" w:rsidP="00291DC7">
            <w:r>
              <w:t>Associated Residential Parks Queensland</w:t>
            </w:r>
          </w:p>
          <w:p w:rsidR="009A208E" w:rsidRDefault="009A208E" w:rsidP="00291DC7">
            <w:r>
              <w:t>Susan Crowe</w:t>
            </w:r>
          </w:p>
          <w:p w:rsidR="009A208E" w:rsidRDefault="009A208E" w:rsidP="00291DC7">
            <w:r>
              <w:t>Queensland Council of Social Services</w:t>
            </w:r>
          </w:p>
          <w:p w:rsidR="009A208E" w:rsidRPr="009A208E" w:rsidRDefault="009A208E" w:rsidP="009A208E">
            <w:pPr>
              <w:pStyle w:val="Tabletext"/>
            </w:pPr>
            <w:r>
              <w:t xml:space="preserve">Brisbane Gateway </w:t>
            </w:r>
            <w:r w:rsidRPr="009A208E">
              <w:t>Resort</w:t>
            </w:r>
          </w:p>
          <w:p w:rsidR="009A208E" w:rsidRPr="009A208E" w:rsidRDefault="009A208E" w:rsidP="009A208E">
            <w:pPr>
              <w:pStyle w:val="Tabletext"/>
              <w:rPr>
                <w:rStyle w:val="Strong"/>
                <w:b w:val="0"/>
                <w:bCs w:val="0"/>
              </w:rPr>
            </w:pPr>
            <w:r w:rsidRPr="009A208E">
              <w:rPr>
                <w:rStyle w:val="Strong"/>
                <w:b w:val="0"/>
                <w:bCs w:val="0"/>
              </w:rPr>
              <w:t xml:space="preserve">Caravan and Camping Industry Association (CCIA) NSW  </w:t>
            </w:r>
          </w:p>
          <w:p w:rsidR="009A208E" w:rsidRPr="009A208E" w:rsidRDefault="009A208E" w:rsidP="009A208E">
            <w:pPr>
              <w:pStyle w:val="Tabletext"/>
              <w:rPr>
                <w:rStyle w:val="Strong"/>
                <w:b w:val="0"/>
                <w:bCs w:val="0"/>
              </w:rPr>
            </w:pPr>
            <w:proofErr w:type="spellStart"/>
            <w:r w:rsidRPr="009A208E">
              <w:rPr>
                <w:rStyle w:val="Strong"/>
                <w:b w:val="0"/>
                <w:bCs w:val="0"/>
              </w:rPr>
              <w:t>EnergyAustralia</w:t>
            </w:r>
            <w:proofErr w:type="spellEnd"/>
          </w:p>
          <w:p w:rsidR="009A208E" w:rsidRPr="009A208E" w:rsidRDefault="009A208E" w:rsidP="009A208E">
            <w:pPr>
              <w:pStyle w:val="Tabletext"/>
              <w:rPr>
                <w:rStyle w:val="Strong"/>
                <w:b w:val="0"/>
                <w:bCs w:val="0"/>
              </w:rPr>
            </w:pPr>
            <w:r w:rsidRPr="009A208E">
              <w:rPr>
                <w:rStyle w:val="Strong"/>
                <w:b w:val="0"/>
                <w:bCs w:val="0"/>
              </w:rPr>
              <w:t>Origin Energy</w:t>
            </w:r>
          </w:p>
          <w:p w:rsidR="009A208E" w:rsidRPr="009A208E" w:rsidRDefault="009A208E" w:rsidP="009A208E">
            <w:pPr>
              <w:pStyle w:val="Tabletext"/>
              <w:rPr>
                <w:rStyle w:val="Strong"/>
                <w:b w:val="0"/>
                <w:bCs w:val="0"/>
              </w:rPr>
            </w:pPr>
            <w:r w:rsidRPr="009A208E">
              <w:rPr>
                <w:rStyle w:val="Strong"/>
                <w:b w:val="0"/>
                <w:bCs w:val="0"/>
              </w:rPr>
              <w:t>Shopping Centre Council of Australia</w:t>
            </w:r>
          </w:p>
          <w:p w:rsidR="009A208E" w:rsidRPr="009A208E" w:rsidRDefault="009A208E" w:rsidP="009A208E">
            <w:pPr>
              <w:pStyle w:val="Tabletext"/>
              <w:rPr>
                <w:rStyle w:val="Strong"/>
                <w:b w:val="0"/>
                <w:bCs w:val="0"/>
              </w:rPr>
            </w:pPr>
            <w:r w:rsidRPr="009A208E">
              <w:rPr>
                <w:rStyle w:val="Strong"/>
                <w:b w:val="0"/>
                <w:bCs w:val="0"/>
              </w:rPr>
              <w:t>AGL</w:t>
            </w:r>
          </w:p>
          <w:p w:rsidR="009A208E" w:rsidRPr="009A208E" w:rsidRDefault="009A208E" w:rsidP="009A208E">
            <w:pPr>
              <w:pStyle w:val="Tabletext"/>
              <w:rPr>
                <w:rStyle w:val="Strong"/>
                <w:b w:val="0"/>
                <w:bCs w:val="0"/>
              </w:rPr>
            </w:pPr>
            <w:r w:rsidRPr="009A208E">
              <w:rPr>
                <w:rStyle w:val="Strong"/>
                <w:b w:val="0"/>
                <w:bCs w:val="0"/>
              </w:rPr>
              <w:t>energy Networks Association</w:t>
            </w:r>
          </w:p>
          <w:p w:rsidR="009A208E" w:rsidRPr="009A208E" w:rsidRDefault="009A208E" w:rsidP="009A208E">
            <w:pPr>
              <w:pStyle w:val="Tabletext"/>
              <w:rPr>
                <w:rStyle w:val="Strong"/>
                <w:b w:val="0"/>
                <w:bCs w:val="0"/>
              </w:rPr>
            </w:pPr>
            <w:r w:rsidRPr="009A208E">
              <w:rPr>
                <w:rStyle w:val="Strong"/>
                <w:b w:val="0"/>
                <w:bCs w:val="0"/>
              </w:rPr>
              <w:t>Consumer Action Law Centre</w:t>
            </w:r>
          </w:p>
          <w:p w:rsidR="009A208E" w:rsidRPr="009A208E" w:rsidRDefault="009A208E" w:rsidP="009A208E">
            <w:pPr>
              <w:pStyle w:val="Tabletext"/>
              <w:rPr>
                <w:rStyle w:val="Strong"/>
                <w:b w:val="0"/>
                <w:bCs w:val="0"/>
              </w:rPr>
            </w:pPr>
            <w:r w:rsidRPr="009A208E">
              <w:rPr>
                <w:rStyle w:val="Strong"/>
                <w:b w:val="0"/>
                <w:bCs w:val="0"/>
              </w:rPr>
              <w:lastRenderedPageBreak/>
              <w:t>Simply Energy</w:t>
            </w:r>
          </w:p>
          <w:p w:rsidR="009A208E" w:rsidRPr="009A208E" w:rsidRDefault="009A208E" w:rsidP="009A208E">
            <w:pPr>
              <w:pStyle w:val="Tabletext"/>
              <w:rPr>
                <w:rStyle w:val="Strong"/>
                <w:b w:val="0"/>
                <w:bCs w:val="0"/>
              </w:rPr>
            </w:pPr>
            <w:proofErr w:type="spellStart"/>
            <w:r w:rsidRPr="009A208E">
              <w:rPr>
                <w:rStyle w:val="Strong"/>
                <w:b w:val="0"/>
                <w:bCs w:val="0"/>
              </w:rPr>
              <w:t>WINenergy</w:t>
            </w:r>
            <w:proofErr w:type="spellEnd"/>
          </w:p>
          <w:p w:rsidR="009A208E" w:rsidRPr="009A208E" w:rsidRDefault="009A208E" w:rsidP="009A208E">
            <w:pPr>
              <w:pStyle w:val="Tabletext"/>
              <w:rPr>
                <w:rStyle w:val="Strong"/>
                <w:b w:val="0"/>
                <w:bCs w:val="0"/>
              </w:rPr>
            </w:pPr>
            <w:r w:rsidRPr="009A208E">
              <w:rPr>
                <w:rStyle w:val="Strong"/>
                <w:b w:val="0"/>
                <w:bCs w:val="0"/>
              </w:rPr>
              <w:t xml:space="preserve">Department of Energy and Water Supply </w:t>
            </w:r>
          </w:p>
          <w:p w:rsidR="009A208E" w:rsidRPr="009A208E" w:rsidRDefault="009A208E" w:rsidP="009A208E">
            <w:pPr>
              <w:pStyle w:val="Tabletext"/>
              <w:rPr>
                <w:rStyle w:val="Strong"/>
                <w:b w:val="0"/>
                <w:bCs w:val="0"/>
              </w:rPr>
            </w:pPr>
            <w:r w:rsidRPr="009A208E">
              <w:rPr>
                <w:rStyle w:val="Strong"/>
                <w:b w:val="0"/>
                <w:bCs w:val="0"/>
              </w:rPr>
              <w:t>Energy &amp; Water Ombudsman NSW</w:t>
            </w:r>
          </w:p>
          <w:p w:rsidR="009A208E" w:rsidRPr="00291DC7" w:rsidRDefault="009A208E" w:rsidP="009A208E">
            <w:pPr>
              <w:pStyle w:val="Tabletext"/>
            </w:pPr>
            <w:r w:rsidRPr="009A208E">
              <w:rPr>
                <w:rStyle w:val="Strong"/>
                <w:b w:val="0"/>
                <w:bCs w:val="0"/>
              </w:rPr>
              <w:t>Energy and Water Ombudsman VIC</w:t>
            </w:r>
          </w:p>
        </w:tc>
        <w:tc>
          <w:tcPr>
            <w:tcW w:w="2040" w:type="pct"/>
          </w:tcPr>
          <w:p w:rsidR="009A208E" w:rsidRPr="009A208E" w:rsidRDefault="009A208E" w:rsidP="009A208E">
            <w:r w:rsidRPr="00E11F8C">
              <w:lastRenderedPageBreak/>
              <w:t xml:space="preserve">Stakeholders agreed that customers who were entitled to receive government </w:t>
            </w:r>
            <w:r w:rsidRPr="009A208E">
              <w:t>energy concessions should receive them. Many supported the AER’s proposal to require exempt sellers to claim concessions or rebates on behalf of exempt customers. Some did not, in particular park owners, who argued that mandatory collection of rebates would be unfair for small businesses. ARPQ noted that most residential park owners already claimed the rebate.</w:t>
            </w:r>
          </w:p>
          <w:p w:rsidR="009A208E" w:rsidRPr="009A208E" w:rsidRDefault="009A208E" w:rsidP="009A208E">
            <w:r w:rsidRPr="00E11F8C">
              <w:t xml:space="preserve">There were differing views on who should bear the administrative costs of claiming rebates, and on how rebates should be applied. CCIANSW stated that the seller should be able to recover the administrative cost of claiming the rebate on behalf of customers, while CUAC stated they should not. AGL also argued that the exempt seller should be able to apply the rebate directly to the customer’s account. </w:t>
            </w:r>
          </w:p>
          <w:p w:rsidR="009A208E" w:rsidRPr="009A208E" w:rsidRDefault="009A208E" w:rsidP="009A208E">
            <w:r w:rsidRPr="00E11F8C">
              <w:t xml:space="preserve">Park owners, and a number of other stakeholders, were in favour of introducing arrangements whereby customers could claim concessions directly. </w:t>
            </w:r>
          </w:p>
          <w:p w:rsidR="009A208E" w:rsidRPr="009A208E" w:rsidRDefault="009A208E" w:rsidP="009A208E">
            <w:r w:rsidRPr="00E11F8C">
              <w:t xml:space="preserve">Several stakeholders expressed concern about customers’ awareness of rebate schemes and their eligibility, and suggested that steps be taken to better educate customers. </w:t>
            </w:r>
          </w:p>
          <w:p w:rsidR="009A208E" w:rsidRPr="00B42A08" w:rsidRDefault="009A208E" w:rsidP="00291DC7">
            <w:pPr>
              <w:pStyle w:val="Tabletext"/>
            </w:pPr>
          </w:p>
        </w:tc>
        <w:tc>
          <w:tcPr>
            <w:tcW w:w="2158" w:type="pct"/>
            <w:gridSpan w:val="2"/>
          </w:tcPr>
          <w:p w:rsidR="009A208E" w:rsidRPr="009A208E" w:rsidRDefault="009A208E" w:rsidP="009A208E">
            <w:r>
              <w:t xml:space="preserve">We note that in some but not all jurisdictions exempt customers are able to claim energy concessions and rebates themselves. </w:t>
            </w:r>
            <w:r w:rsidRPr="009A208E">
              <w:t xml:space="preserve">To ensure exempt customers receive their entitlements in jurisdictions that do not, we propose amending the Guideline to mandate the claiming of government rebates on behalf of exempt customers. The requirement will apply where an exempt customer is entitled to an energy rebate or concession but it can only be claimed by the account holder. </w:t>
            </w:r>
          </w:p>
          <w:p w:rsidR="009A208E" w:rsidRPr="002F31E0" w:rsidRDefault="009A208E" w:rsidP="009A208E">
            <w:pPr>
              <w:pStyle w:val="Tabletext"/>
            </w:pPr>
            <w:r w:rsidRPr="00E11F8C">
              <w:t xml:space="preserve">The AER acknowledges customers may not be aware of their </w:t>
            </w:r>
            <w:proofErr w:type="gramStart"/>
            <w:r w:rsidRPr="00E11F8C">
              <w:t>entitlements,</w:t>
            </w:r>
            <w:proofErr w:type="gramEnd"/>
            <w:r w:rsidRPr="009A208E">
              <w:t xml:space="preserve"> however as concession schemes are administered by state and territory governments, customer education may be more appropriately managed at a state and territory level.  </w:t>
            </w:r>
          </w:p>
        </w:tc>
      </w:tr>
      <w:tr w:rsidR="00291DC7" w:rsidRPr="00A35206" w:rsidTr="00905225">
        <w:tc>
          <w:tcPr>
            <w:tcW w:w="5000" w:type="pct"/>
            <w:gridSpan w:val="4"/>
          </w:tcPr>
          <w:p w:rsidR="00291DC7" w:rsidRPr="00291DC7" w:rsidRDefault="00291DC7" w:rsidP="00291DC7">
            <w:pPr>
              <w:rPr>
                <w:rStyle w:val="Strong"/>
              </w:rPr>
            </w:pPr>
            <w:r w:rsidRPr="00354F75">
              <w:rPr>
                <w:rStyle w:val="Strong"/>
              </w:rPr>
              <w:lastRenderedPageBreak/>
              <w:t>Question 5</w:t>
            </w:r>
            <w:r w:rsidRPr="00291DC7">
              <w:rPr>
                <w:rStyle w:val="Strong"/>
              </w:rPr>
              <w:t xml:space="preserve">: New registration class for PPA providers </w:t>
            </w:r>
          </w:p>
        </w:tc>
      </w:tr>
      <w:tr w:rsidR="00291DC7"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291DC7" w:rsidRPr="009A208E" w:rsidRDefault="00291DC7" w:rsidP="009A208E">
            <w:pPr>
              <w:pStyle w:val="Tabletext"/>
              <w:rPr>
                <w:rStyle w:val="Strong"/>
                <w:b w:val="0"/>
                <w:bCs w:val="0"/>
              </w:rPr>
            </w:pPr>
            <w:r w:rsidRPr="009A208E">
              <w:rPr>
                <w:rStyle w:val="Strong"/>
                <w:b w:val="0"/>
                <w:bCs w:val="0"/>
              </w:rPr>
              <w:t xml:space="preserve">Clean Energy Council  </w:t>
            </w:r>
          </w:p>
          <w:p w:rsidR="00CE4A8A" w:rsidRDefault="00291DC7" w:rsidP="009A208E">
            <w:pPr>
              <w:pStyle w:val="Tabletext"/>
              <w:rPr>
                <w:rStyle w:val="Strong"/>
              </w:rPr>
            </w:pPr>
            <w:r w:rsidRPr="009A208E">
              <w:rPr>
                <w:rStyle w:val="Strong"/>
                <w:b w:val="0"/>
                <w:bCs w:val="0"/>
              </w:rPr>
              <w:t xml:space="preserve">Caravan and Camping Industry Association NSW  </w:t>
            </w:r>
          </w:p>
          <w:p w:rsidR="00291DC7" w:rsidRPr="009A208E" w:rsidRDefault="00291DC7" w:rsidP="009A208E">
            <w:pPr>
              <w:pStyle w:val="Tabletext"/>
              <w:rPr>
                <w:rStyle w:val="Strong"/>
                <w:b w:val="0"/>
                <w:bCs w:val="0"/>
              </w:rPr>
            </w:pPr>
            <w:r w:rsidRPr="009A208E">
              <w:rPr>
                <w:rStyle w:val="Strong"/>
                <w:b w:val="0"/>
                <w:bCs w:val="0"/>
              </w:rPr>
              <w:t>Origin Energy</w:t>
            </w:r>
          </w:p>
          <w:p w:rsidR="00291DC7" w:rsidRPr="009A208E" w:rsidRDefault="00291DC7" w:rsidP="009A208E">
            <w:pPr>
              <w:pStyle w:val="Tabletext"/>
              <w:rPr>
                <w:rStyle w:val="Strong"/>
                <w:b w:val="0"/>
                <w:bCs w:val="0"/>
              </w:rPr>
            </w:pPr>
            <w:r w:rsidRPr="009A208E">
              <w:rPr>
                <w:rStyle w:val="Strong"/>
                <w:b w:val="0"/>
                <w:bCs w:val="0"/>
              </w:rPr>
              <w:t>AGL</w:t>
            </w:r>
          </w:p>
          <w:p w:rsidR="00291DC7" w:rsidRPr="009A208E" w:rsidRDefault="00291DC7" w:rsidP="009A208E">
            <w:pPr>
              <w:pStyle w:val="Tabletext"/>
              <w:rPr>
                <w:rStyle w:val="Strong"/>
                <w:b w:val="0"/>
                <w:bCs w:val="0"/>
              </w:rPr>
            </w:pPr>
            <w:r w:rsidRPr="009A208E">
              <w:rPr>
                <w:rStyle w:val="Strong"/>
                <w:b w:val="0"/>
                <w:bCs w:val="0"/>
              </w:rPr>
              <w:t>energy Networks Association</w:t>
            </w:r>
          </w:p>
          <w:p w:rsidR="00291DC7" w:rsidRPr="009A208E" w:rsidRDefault="00291DC7" w:rsidP="009A208E">
            <w:pPr>
              <w:pStyle w:val="Tabletext"/>
              <w:rPr>
                <w:rStyle w:val="Strong"/>
                <w:b w:val="0"/>
                <w:bCs w:val="0"/>
              </w:rPr>
            </w:pPr>
            <w:r w:rsidRPr="009A208E">
              <w:rPr>
                <w:rStyle w:val="Strong"/>
                <w:b w:val="0"/>
                <w:bCs w:val="0"/>
              </w:rPr>
              <w:t>Consumer Action Law Centre</w:t>
            </w:r>
          </w:p>
          <w:p w:rsidR="00291DC7" w:rsidRPr="009A208E" w:rsidRDefault="00291DC7" w:rsidP="009A208E">
            <w:pPr>
              <w:pStyle w:val="Tabletext"/>
              <w:rPr>
                <w:rStyle w:val="Strong"/>
                <w:b w:val="0"/>
                <w:bCs w:val="0"/>
              </w:rPr>
            </w:pPr>
            <w:r w:rsidRPr="009A208E">
              <w:rPr>
                <w:rStyle w:val="Strong"/>
                <w:b w:val="0"/>
                <w:bCs w:val="0"/>
              </w:rPr>
              <w:t>Simply Energy</w:t>
            </w:r>
          </w:p>
          <w:p w:rsidR="00291DC7" w:rsidRPr="009A208E" w:rsidRDefault="00291DC7" w:rsidP="009A208E">
            <w:pPr>
              <w:pStyle w:val="Tabletext"/>
              <w:rPr>
                <w:rStyle w:val="Strong"/>
                <w:b w:val="0"/>
                <w:bCs w:val="0"/>
              </w:rPr>
            </w:pPr>
            <w:proofErr w:type="spellStart"/>
            <w:r w:rsidRPr="009A208E">
              <w:rPr>
                <w:rStyle w:val="Strong"/>
                <w:b w:val="0"/>
                <w:bCs w:val="0"/>
              </w:rPr>
              <w:t>WINenergy</w:t>
            </w:r>
            <w:proofErr w:type="spellEnd"/>
          </w:p>
          <w:p w:rsidR="00291DC7" w:rsidRPr="009A208E" w:rsidRDefault="00291DC7" w:rsidP="009A208E">
            <w:pPr>
              <w:pStyle w:val="Tabletext"/>
              <w:rPr>
                <w:rStyle w:val="Strong"/>
                <w:b w:val="0"/>
                <w:bCs w:val="0"/>
              </w:rPr>
            </w:pPr>
            <w:r w:rsidRPr="009A208E">
              <w:rPr>
                <w:rStyle w:val="Strong"/>
                <w:b w:val="0"/>
                <w:bCs w:val="0"/>
              </w:rPr>
              <w:lastRenderedPageBreak/>
              <w:t>Departm</w:t>
            </w:r>
            <w:r w:rsidR="00CE4A8A">
              <w:rPr>
                <w:rStyle w:val="Strong"/>
                <w:b w:val="0"/>
                <w:bCs w:val="0"/>
              </w:rPr>
              <w:t xml:space="preserve">ent of Energy and Water Supply </w:t>
            </w:r>
            <w:r w:rsidRPr="009A208E">
              <w:rPr>
                <w:rStyle w:val="Strong"/>
                <w:b w:val="0"/>
                <w:bCs w:val="0"/>
              </w:rPr>
              <w:t>Queensland</w:t>
            </w:r>
          </w:p>
          <w:p w:rsidR="00291DC7" w:rsidRPr="00291DC7" w:rsidRDefault="00291DC7" w:rsidP="009A208E">
            <w:pPr>
              <w:pStyle w:val="Tabletext"/>
            </w:pPr>
            <w:r w:rsidRPr="009A208E">
              <w:rPr>
                <w:rStyle w:val="Strong"/>
                <w:b w:val="0"/>
                <w:bCs w:val="0"/>
              </w:rPr>
              <w:t>Far North Queensland Electricity Users Network</w:t>
            </w:r>
          </w:p>
        </w:tc>
        <w:tc>
          <w:tcPr>
            <w:tcW w:w="2040" w:type="pct"/>
          </w:tcPr>
          <w:p w:rsidR="00291DC7" w:rsidRPr="00291DC7" w:rsidRDefault="00291DC7" w:rsidP="00291DC7">
            <w:pPr>
              <w:pStyle w:val="Tabletext"/>
            </w:pPr>
            <w:r w:rsidRPr="00C6028D">
              <w:lastRenderedPageBreak/>
              <w:t xml:space="preserve">Stakeholders generally supported the proposal. A number </w:t>
            </w:r>
            <w:r w:rsidRPr="00291DC7">
              <w:t xml:space="preserve">commented on the proposed eligibility criteria for PPA providers selling to residential customers—some thought the 10 year contract term threshold was too low (CEC, AGL), and others thought it too high (CALC, DEWS). A small number of stakeholders also suggested the same thresholds should apply to small business customers (DEWS, Simply Energy).  </w:t>
            </w:r>
          </w:p>
          <w:p w:rsidR="00291DC7" w:rsidRPr="00291DC7" w:rsidRDefault="00291DC7" w:rsidP="00291DC7">
            <w:pPr>
              <w:pStyle w:val="Tabletext"/>
            </w:pPr>
            <w:r w:rsidRPr="00C6028D">
              <w:t xml:space="preserve">A few stakeholders suggested strengthening exemption conditions to include information requirements to cover termination, input costs (including cost of credit) and obligations to provide distributors with generation infrastructure records (CALC, ENA). </w:t>
            </w:r>
          </w:p>
          <w:p w:rsidR="00291DC7" w:rsidRPr="00291DC7" w:rsidRDefault="00291DC7" w:rsidP="00291DC7">
            <w:pPr>
              <w:pStyle w:val="Tabletext"/>
            </w:pPr>
            <w:r w:rsidRPr="00C6028D">
              <w:t>Two stakeholders opposed extending class exemptions to other alternative energy sellers (AGL, Simply Energy).</w:t>
            </w:r>
          </w:p>
          <w:p w:rsidR="00291DC7" w:rsidRPr="00291DC7" w:rsidRDefault="00291DC7" w:rsidP="00291DC7">
            <w:pPr>
              <w:pStyle w:val="Tabletext"/>
            </w:pPr>
            <w:r w:rsidRPr="00C6028D">
              <w:lastRenderedPageBreak/>
              <w:t>Separately, FNQEUN argued that AER has not properly assessed the impact of SPPAs, and recommended that the AER and AEMO should jointly review the impact of SPPAs on Queensland electricity prices and grid security. It also recommended that the AER collect the same performance and compliance data for PPA providers as it does for authorised retailers.</w:t>
            </w:r>
          </w:p>
        </w:tc>
        <w:tc>
          <w:tcPr>
            <w:tcW w:w="2158" w:type="pct"/>
            <w:gridSpan w:val="2"/>
          </w:tcPr>
          <w:p w:rsidR="00291DC7" w:rsidRPr="00291DC7" w:rsidRDefault="00291DC7" w:rsidP="00291DC7">
            <w:pPr>
              <w:pStyle w:val="Tabletext"/>
            </w:pPr>
            <w:r w:rsidRPr="00C6028D">
              <w:lastRenderedPageBreak/>
              <w:t>To clarify, the proposal is intended to simplify the exemption application process for PPA providers in certain circumstances. Our proposal is that, for residential customers, where the agreement is less than 10 years and includes transparent early termination clauses sellers would be eligible to register exemptions, rather than have to apply for individual exemptions.  Sellers would still be able to offer longer contracts but, under our proposal, would need to apply for an individual exemption (as is currently the case).</w:t>
            </w:r>
          </w:p>
          <w:p w:rsidR="00291DC7" w:rsidRPr="00291DC7" w:rsidRDefault="00291DC7" w:rsidP="00291DC7">
            <w:pPr>
              <w:pStyle w:val="Tabletext"/>
            </w:pPr>
            <w:r w:rsidRPr="00C6028D">
              <w:t xml:space="preserve">The customer protection framework established under the NERL is intended primarily for residential customers. Extending the new R8 class to include small business customers would extend customer protections beyond what the NERL otherwise provides for. It would also result in greater regulatory intervention than our light handed approach warrants, especially for business to </w:t>
            </w:r>
            <w:r w:rsidRPr="00C6028D">
              <w:lastRenderedPageBreak/>
              <w:t xml:space="preserve">business transactions.  </w:t>
            </w:r>
          </w:p>
          <w:p w:rsidR="00291DC7" w:rsidRPr="00291DC7" w:rsidRDefault="00291DC7" w:rsidP="00291DC7">
            <w:pPr>
              <w:pStyle w:val="Tabletext"/>
            </w:pPr>
            <w:r w:rsidRPr="00C6028D">
              <w:t xml:space="preserve">We </w:t>
            </w:r>
            <w:r w:rsidRPr="00291DC7">
              <w:t xml:space="preserve">maintain our view (as previously stated) that other legislation, including the Australian Consumer Law (ACL), places sufficient obligations on sellers to disclose information about products and services supplied by alternative energy sellers. We note the ACL also provides customers with protections in relation to unfair contract terms.  </w:t>
            </w:r>
          </w:p>
          <w:p w:rsidR="00291DC7" w:rsidRPr="00291DC7" w:rsidRDefault="00291DC7" w:rsidP="00291DC7">
            <w:pPr>
              <w:pStyle w:val="Tabletext"/>
            </w:pPr>
            <w:r w:rsidRPr="00C6028D">
              <w:t xml:space="preserve">We agree eligibility for the new R8 class should not be extended to other alternative energy sellers at this time. While PPA arrangements and their implications for the electricity retail market are now reasonably well understood, other arrangements are still evolving and it would be premature to consign them to an exemption class yet.    </w:t>
            </w:r>
          </w:p>
          <w:p w:rsidR="00291DC7" w:rsidRPr="00291DC7" w:rsidRDefault="00291DC7" w:rsidP="00291DC7">
            <w:pPr>
              <w:pStyle w:val="Tabletext"/>
            </w:pPr>
            <w:r w:rsidRPr="00C6028D">
              <w:t xml:space="preserve">The impact of SPPAs on electricity prices and grid security falls outside of the scope of our review of the exemptions </w:t>
            </w:r>
            <w:r w:rsidRPr="00291DC7">
              <w:t xml:space="preserve">Guideline.  We note that no exempt sellers are required to report.  </w:t>
            </w:r>
          </w:p>
        </w:tc>
      </w:tr>
      <w:tr w:rsidR="00291DC7" w:rsidRPr="00A35206" w:rsidTr="00905225">
        <w:tc>
          <w:tcPr>
            <w:tcW w:w="5000" w:type="pct"/>
            <w:gridSpan w:val="4"/>
          </w:tcPr>
          <w:p w:rsidR="00291DC7" w:rsidRPr="00291DC7" w:rsidRDefault="00291DC7" w:rsidP="00291DC7">
            <w:pPr>
              <w:rPr>
                <w:rStyle w:val="Strong"/>
              </w:rPr>
            </w:pPr>
            <w:r>
              <w:rPr>
                <w:rStyle w:val="Strong"/>
              </w:rPr>
              <w:lastRenderedPageBreak/>
              <w:t>Retrofitting premises</w:t>
            </w:r>
          </w:p>
        </w:tc>
      </w:tr>
      <w:tr w:rsidR="00291DC7"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291DC7" w:rsidRPr="009A208E" w:rsidRDefault="00291DC7" w:rsidP="009A208E">
            <w:pPr>
              <w:pStyle w:val="Tabletext"/>
              <w:rPr>
                <w:rStyle w:val="Strong"/>
                <w:b w:val="0"/>
                <w:bCs w:val="0"/>
              </w:rPr>
            </w:pPr>
            <w:r w:rsidRPr="009A208E">
              <w:rPr>
                <w:rStyle w:val="Strong"/>
                <w:b w:val="0"/>
                <w:bCs w:val="0"/>
              </w:rPr>
              <w:t>Origin Energy</w:t>
            </w:r>
          </w:p>
          <w:p w:rsidR="00291DC7" w:rsidRPr="009A208E" w:rsidRDefault="00291DC7" w:rsidP="009A208E">
            <w:pPr>
              <w:pStyle w:val="Tabletext"/>
              <w:rPr>
                <w:rStyle w:val="Strong"/>
                <w:b w:val="0"/>
                <w:bCs w:val="0"/>
              </w:rPr>
            </w:pPr>
            <w:r w:rsidRPr="009A208E">
              <w:rPr>
                <w:rStyle w:val="Strong"/>
                <w:b w:val="0"/>
                <w:bCs w:val="0"/>
              </w:rPr>
              <w:t>Shopping Centre Council of Australia</w:t>
            </w:r>
          </w:p>
          <w:p w:rsidR="00291DC7" w:rsidRPr="009A208E" w:rsidRDefault="00291DC7" w:rsidP="009A208E">
            <w:pPr>
              <w:pStyle w:val="Tabletext"/>
              <w:rPr>
                <w:rStyle w:val="Strong"/>
                <w:b w:val="0"/>
                <w:bCs w:val="0"/>
              </w:rPr>
            </w:pPr>
            <w:r w:rsidRPr="009A208E">
              <w:rPr>
                <w:rStyle w:val="Strong"/>
                <w:b w:val="0"/>
                <w:bCs w:val="0"/>
              </w:rPr>
              <w:t>AGL</w:t>
            </w:r>
          </w:p>
          <w:p w:rsidR="00291DC7" w:rsidRPr="009A208E" w:rsidRDefault="00291DC7" w:rsidP="009A208E">
            <w:pPr>
              <w:pStyle w:val="Tabletext"/>
              <w:rPr>
                <w:rStyle w:val="Strong"/>
                <w:b w:val="0"/>
                <w:bCs w:val="0"/>
              </w:rPr>
            </w:pPr>
            <w:r w:rsidRPr="009A208E">
              <w:rPr>
                <w:rStyle w:val="Strong"/>
                <w:b w:val="0"/>
                <w:bCs w:val="0"/>
              </w:rPr>
              <w:t xml:space="preserve">Energy Intelligence </w:t>
            </w:r>
          </w:p>
          <w:p w:rsidR="00291DC7" w:rsidRPr="009A208E" w:rsidRDefault="00291DC7" w:rsidP="009A208E">
            <w:pPr>
              <w:pStyle w:val="Tabletext"/>
              <w:rPr>
                <w:rStyle w:val="Strong"/>
                <w:b w:val="0"/>
                <w:bCs w:val="0"/>
              </w:rPr>
            </w:pPr>
            <w:r w:rsidRPr="009A208E">
              <w:rPr>
                <w:rStyle w:val="Strong"/>
                <w:b w:val="0"/>
                <w:bCs w:val="0"/>
              </w:rPr>
              <w:t xml:space="preserve">Consumer Action Law </w:t>
            </w:r>
            <w:r w:rsidRPr="009A208E">
              <w:rPr>
                <w:rStyle w:val="Strong"/>
                <w:b w:val="0"/>
                <w:bCs w:val="0"/>
              </w:rPr>
              <w:lastRenderedPageBreak/>
              <w:t xml:space="preserve">Centre </w:t>
            </w:r>
          </w:p>
          <w:p w:rsidR="00291DC7" w:rsidRPr="009A208E" w:rsidRDefault="00291DC7" w:rsidP="009A208E">
            <w:pPr>
              <w:pStyle w:val="Tabletext"/>
              <w:rPr>
                <w:rStyle w:val="Strong"/>
                <w:b w:val="0"/>
                <w:bCs w:val="0"/>
              </w:rPr>
            </w:pPr>
            <w:r w:rsidRPr="009A208E">
              <w:rPr>
                <w:rStyle w:val="Strong"/>
                <w:b w:val="0"/>
                <w:bCs w:val="0"/>
              </w:rPr>
              <w:t xml:space="preserve">Coles, Kmart and Target </w:t>
            </w:r>
          </w:p>
          <w:p w:rsidR="00291DC7" w:rsidRPr="009A208E" w:rsidRDefault="00291DC7" w:rsidP="009A208E">
            <w:pPr>
              <w:pStyle w:val="Tabletext"/>
              <w:rPr>
                <w:rStyle w:val="Strong"/>
                <w:b w:val="0"/>
                <w:bCs w:val="0"/>
              </w:rPr>
            </w:pPr>
            <w:r w:rsidRPr="009A208E">
              <w:rPr>
                <w:rStyle w:val="Strong"/>
                <w:b w:val="0"/>
                <w:bCs w:val="0"/>
              </w:rPr>
              <w:t xml:space="preserve">Simply Energy </w:t>
            </w:r>
          </w:p>
          <w:p w:rsidR="00291DC7" w:rsidRPr="00291DC7" w:rsidRDefault="00291DC7" w:rsidP="009A208E">
            <w:pPr>
              <w:pStyle w:val="Tabletext"/>
            </w:pPr>
            <w:proofErr w:type="spellStart"/>
            <w:r w:rsidRPr="009A208E">
              <w:rPr>
                <w:rStyle w:val="Strong"/>
                <w:b w:val="0"/>
                <w:bCs w:val="0"/>
              </w:rPr>
              <w:t>WINenergy</w:t>
            </w:r>
            <w:proofErr w:type="spellEnd"/>
          </w:p>
        </w:tc>
        <w:tc>
          <w:tcPr>
            <w:tcW w:w="2040" w:type="pct"/>
          </w:tcPr>
          <w:p w:rsidR="00291DC7" w:rsidRPr="00291DC7" w:rsidRDefault="00291DC7" w:rsidP="00291DC7">
            <w:pPr>
              <w:pStyle w:val="Tabletext"/>
            </w:pPr>
            <w:r>
              <w:lastRenderedPageBreak/>
              <w:t>Several</w:t>
            </w:r>
            <w:r w:rsidRPr="00291DC7">
              <w:t xml:space="preserve"> stakeholders commented on network conversions. There was general support for the AER’s proposal to allow class exemptions to apply where all affected customers agreed to a network conversion. However, a range of other issues were raised, including: </w:t>
            </w:r>
          </w:p>
          <w:p w:rsidR="00291DC7" w:rsidRPr="00291DC7" w:rsidRDefault="00291DC7" w:rsidP="00291DC7">
            <w:pPr>
              <w:pStyle w:val="Bulletpoint"/>
            </w:pPr>
            <w:r w:rsidRPr="000267F3">
              <w:t xml:space="preserve">the </w:t>
            </w:r>
            <w:r w:rsidRPr="00291DC7">
              <w:t>ability of customers to unreasonably withhold consent to a network conversion (Shopping Centre Council)</w:t>
            </w:r>
          </w:p>
          <w:p w:rsidR="00291DC7" w:rsidRPr="00291DC7" w:rsidRDefault="00291DC7" w:rsidP="00291DC7">
            <w:pPr>
              <w:pStyle w:val="Bulletpoint"/>
            </w:pPr>
            <w:r w:rsidRPr="000267F3">
              <w:t xml:space="preserve">financial disadvantages to large customers of network </w:t>
            </w:r>
            <w:r w:rsidRPr="000267F3">
              <w:lastRenderedPageBreak/>
              <w:t>conversion</w:t>
            </w:r>
            <w:r w:rsidRPr="00291DC7">
              <w:t xml:space="preserve">s, including infrastructure and cost accountabilities, and ability to expand supply capacity (Coles, Kmart, Target) </w:t>
            </w:r>
          </w:p>
          <w:p w:rsidR="00291DC7" w:rsidRPr="00291DC7" w:rsidRDefault="00291DC7" w:rsidP="00291DC7">
            <w:pPr>
              <w:pStyle w:val="Bulletpoint"/>
            </w:pPr>
            <w:r w:rsidRPr="00FF6040">
              <w:t>appropriate threshold for customer agreement to a proposed conversion—from 60% (</w:t>
            </w:r>
            <w:proofErr w:type="spellStart"/>
            <w:r w:rsidRPr="00FF6040">
              <w:t>WIN</w:t>
            </w:r>
            <w:r w:rsidRPr="00291DC7">
              <w:t>energy</w:t>
            </w:r>
            <w:proofErr w:type="spellEnd"/>
            <w:r w:rsidRPr="00291DC7">
              <w:t>) to 90% (Coles, Kmart, Target), and whether this should be based on customer numbers or energy consumption</w:t>
            </w:r>
          </w:p>
          <w:p w:rsidR="00291DC7" w:rsidRPr="00291DC7" w:rsidRDefault="00291DC7" w:rsidP="00291DC7">
            <w:pPr>
              <w:pStyle w:val="Bulletpoint"/>
            </w:pPr>
            <w:r w:rsidRPr="00D33705">
              <w:t>ability for customers to exercise choice, specifically:</w:t>
            </w:r>
          </w:p>
          <w:p w:rsidR="00291DC7" w:rsidRPr="00291DC7" w:rsidRDefault="00291DC7" w:rsidP="00291DC7">
            <w:pPr>
              <w:pStyle w:val="Bulletpoint"/>
            </w:pPr>
            <w:r w:rsidRPr="00CC470B">
              <w:t>information needed to make fully informed decisions and understand implications of decisions, including their long-term interests</w:t>
            </w:r>
          </w:p>
          <w:p w:rsidR="00291DC7" w:rsidRPr="00291DC7" w:rsidRDefault="00291DC7" w:rsidP="00291DC7">
            <w:pPr>
              <w:pStyle w:val="Bulletpoint"/>
            </w:pPr>
            <w:proofErr w:type="gramStart"/>
            <w:r w:rsidRPr="0019458C">
              <w:t>exercising</w:t>
            </w:r>
            <w:proofErr w:type="gramEnd"/>
            <w:r w:rsidRPr="0019458C">
              <w:t xml:space="preserve"> choice when the affected customer is not the property owner.</w:t>
            </w:r>
          </w:p>
          <w:p w:rsidR="00291DC7" w:rsidRPr="00291DC7" w:rsidRDefault="00291DC7" w:rsidP="00291DC7">
            <w:pPr>
              <w:pStyle w:val="Tabletext"/>
            </w:pPr>
            <w:r w:rsidRPr="000267F3">
              <w:t xml:space="preserve">Origin Energy suggested that consent is unnecessary (and therefore the need for individual exemptions) if customers have guaranteed access to a retailer of choice or can continue to use their own retailer. </w:t>
            </w:r>
          </w:p>
        </w:tc>
        <w:tc>
          <w:tcPr>
            <w:tcW w:w="2158" w:type="pct"/>
            <w:gridSpan w:val="2"/>
          </w:tcPr>
          <w:p w:rsidR="00291DC7" w:rsidRPr="00291DC7" w:rsidRDefault="00291DC7" w:rsidP="00291DC7">
            <w:r w:rsidRPr="000267F3">
              <w:lastRenderedPageBreak/>
              <w:t xml:space="preserve">The AER had proposed, in the draft </w:t>
            </w:r>
            <w:r w:rsidRPr="00291DC7">
              <w:t xml:space="preserve">Guideline, to allow property owners / bodies corporate to register an exemption (rather than have to apply for an individual exemption) if they had the consent of all affected customers. </w:t>
            </w:r>
          </w:p>
          <w:p w:rsidR="00291DC7" w:rsidRPr="00291DC7" w:rsidRDefault="00291DC7" w:rsidP="00291DC7">
            <w:r w:rsidRPr="000267F3">
              <w:t xml:space="preserve">Our consultations raised questions about whether </w:t>
            </w:r>
            <w:r w:rsidRPr="00291DC7">
              <w:t xml:space="preserve">affected customers were being given enough information to make informed decisions. Separately, we have become concerned that affected customers are often unaware of the consultation process for </w:t>
            </w:r>
            <w:r w:rsidRPr="00291DC7">
              <w:lastRenderedPageBreak/>
              <w:t xml:space="preserve">exemption applications and </w:t>
            </w:r>
            <w:proofErr w:type="gramStart"/>
            <w:r w:rsidRPr="00291DC7">
              <w:t>that</w:t>
            </w:r>
            <w:proofErr w:type="gramEnd"/>
            <w:r w:rsidRPr="00291DC7">
              <w:t xml:space="preserve"> they can comment on an application, and therefore do not participate.  For this reason we proposed imposing a number of additional information requirements on applicants seeking to retrofit a site, specifically to advise affected tenants or customers about the retrofit proposal and what this would mean in terms of accessing a retailer of choice. As part of their application, applicants will be required to provide us with evidence that they have consulted tenants or customers.  The AER undertook further targeted consultation on these proposals in December-January (see table below for a summary of feedback). </w:t>
            </w:r>
          </w:p>
          <w:p w:rsidR="00291DC7" w:rsidRPr="00291DC7" w:rsidRDefault="00291DC7" w:rsidP="00291DC7">
            <w:r w:rsidRPr="000267F3">
              <w:t xml:space="preserve">We remain concerned with the extent to which customers’ decisions are informed. For this reason, we propose to limit the proposed amendment to business sites / premises only. Property owners proposing network conversions to residential sites / premises will continue to need to apply for individual exemptions, </w:t>
            </w:r>
            <w:r w:rsidRPr="00291DC7">
              <w:t xml:space="preserve">even with the full agreement of all of the affected customers. </w:t>
            </w:r>
          </w:p>
          <w:p w:rsidR="00291DC7" w:rsidRPr="00291DC7" w:rsidRDefault="00291DC7" w:rsidP="00291DC7">
            <w:r w:rsidRPr="000267F3">
              <w:t>As with all applications for individual exemption, the AER considers a range of factors when assessing an application where applicants do not have, or do not anticipate having, the full consent of all customers affected by</w:t>
            </w:r>
            <w:r w:rsidRPr="00291DC7">
              <w:t xml:space="preserve"> a network conversion—the Retail Law objective</w:t>
            </w:r>
            <w:r w:rsidRPr="00291DC7">
              <w:rPr>
                <w:rStyle w:val="FootnoteReference"/>
              </w:rPr>
              <w:footnoteReference w:id="8"/>
            </w:r>
            <w:r w:rsidRPr="00291DC7">
              <w:t>, the policy principles and exempt seller and exempt customer factors specified in the Retail Law</w:t>
            </w:r>
            <w:r w:rsidRPr="00291DC7">
              <w:rPr>
                <w:rStyle w:val="FootnoteReference"/>
              </w:rPr>
              <w:footnoteReference w:id="9"/>
            </w:r>
            <w:r w:rsidRPr="00291DC7">
              <w:t xml:space="preserve">, as well as </w:t>
            </w:r>
            <w:r w:rsidRPr="00291DC7">
              <w:lastRenderedPageBreak/>
              <w:t>any other matters the AER considers relevant. In this instance we particularly focus on:</w:t>
            </w:r>
          </w:p>
          <w:p w:rsidR="00291DC7" w:rsidRPr="00291DC7" w:rsidRDefault="00291DC7" w:rsidP="00291DC7">
            <w:pPr>
              <w:pStyle w:val="Bulletpoint"/>
            </w:pPr>
            <w:r w:rsidRPr="000267F3">
              <w:t>Potential customer detriment and measures to mitigate against any harm;</w:t>
            </w:r>
          </w:p>
          <w:p w:rsidR="00291DC7" w:rsidRPr="00291DC7" w:rsidRDefault="00291DC7" w:rsidP="00291DC7">
            <w:pPr>
              <w:pStyle w:val="Bulletpoint"/>
            </w:pPr>
            <w:r w:rsidRPr="000267F3">
              <w:t>The nature of the customers affected (</w:t>
            </w:r>
            <w:proofErr w:type="spellStart"/>
            <w:r w:rsidRPr="00291DC7">
              <w:t>i,e</w:t>
            </w:r>
            <w:proofErr w:type="spellEnd"/>
            <w:r w:rsidRPr="00291DC7">
              <w:t xml:space="preserve"> whether they are residential or business, and if the latter, whether they are small or large)</w:t>
            </w:r>
          </w:p>
          <w:p w:rsidR="00291DC7" w:rsidRPr="00291DC7" w:rsidRDefault="00291DC7" w:rsidP="00291DC7">
            <w:pPr>
              <w:pStyle w:val="Tabletext"/>
            </w:pPr>
            <w:r w:rsidRPr="000267F3">
              <w:t xml:space="preserve">We have previously stated that we consider retrofitting a retrograde step—we have not changed our position. While we acknowledge there may be benefits to customers in doing so, as Simply Energy observed in its submission, network conversions do not result in a straightforward net benefit. </w:t>
            </w:r>
          </w:p>
          <w:p w:rsidR="00291DC7" w:rsidRPr="00291DC7" w:rsidRDefault="00291DC7" w:rsidP="00291DC7">
            <w:pPr>
              <w:pStyle w:val="Tabletext"/>
            </w:pPr>
            <w:r w:rsidRPr="000267F3">
              <w:t xml:space="preserve">Our preference is for energy customers to be able to participate fully in the retail market. Any changes to a customer’s electricity arrangements that </w:t>
            </w:r>
            <w:r w:rsidRPr="00291DC7">
              <w:t xml:space="preserve">may affect their ability to participate in the market should, in our view, </w:t>
            </w:r>
            <w:proofErr w:type="gramStart"/>
            <w:r w:rsidRPr="00291DC7">
              <w:t>be</w:t>
            </w:r>
            <w:proofErr w:type="gramEnd"/>
            <w:r w:rsidRPr="00291DC7">
              <w:t xml:space="preserve"> agreed to by all affected customers. As this may not always be possible we will assess each application where a network is to be converted on its merits – namely, on a case by case basis, and not according to whether they have met a particular acceptance threshold. </w:t>
            </w:r>
          </w:p>
          <w:p w:rsidR="00291DC7" w:rsidRPr="00291DC7" w:rsidRDefault="00291DC7" w:rsidP="00291DC7">
            <w:pPr>
              <w:pStyle w:val="Tabletext"/>
            </w:pPr>
            <w:r w:rsidRPr="001D579A">
              <w:t xml:space="preserve">Concerns were raised about customers unreasonably withholding consent. However, we do not consider it appropriate for the AER to establish whether a person is being “reasonable” in their belief as to whether an embedded network would be in their interests—notwithstanding the difficulties in doing so in the first place. </w:t>
            </w:r>
          </w:p>
          <w:p w:rsidR="00291DC7" w:rsidRPr="00291DC7" w:rsidRDefault="00291DC7" w:rsidP="00291DC7">
            <w:pPr>
              <w:pStyle w:val="Tabletext"/>
            </w:pPr>
            <w:r w:rsidRPr="001D579A">
              <w:t xml:space="preserve">In principle we agree with Origin’s suggestion that the consent of </w:t>
            </w:r>
            <w:r w:rsidRPr="001D579A">
              <w:lastRenderedPageBreak/>
              <w:t xml:space="preserve">all customers is unnecessary for a network conversion to </w:t>
            </w:r>
            <w:proofErr w:type="gramStart"/>
            <w:r w:rsidRPr="001D579A">
              <w:t>proceed</w:t>
            </w:r>
            <w:proofErr w:type="gramEnd"/>
            <w:r w:rsidRPr="001D579A">
              <w:t xml:space="preserve"> if customers have guaranteed access to a retailer of choice or can continue to use their own retailer. However, as this adds more complexity to an already complex decision making process, we do not intend to adopt this proposal.</w:t>
            </w:r>
          </w:p>
        </w:tc>
      </w:tr>
      <w:tr w:rsidR="00291DC7" w:rsidRPr="00A35206" w:rsidTr="00905225">
        <w:tc>
          <w:tcPr>
            <w:tcW w:w="5000" w:type="pct"/>
            <w:gridSpan w:val="4"/>
          </w:tcPr>
          <w:p w:rsidR="00291DC7" w:rsidRPr="00291DC7" w:rsidRDefault="00291DC7" w:rsidP="00291DC7">
            <w:pPr>
              <w:rPr>
                <w:rStyle w:val="Strong"/>
              </w:rPr>
            </w:pPr>
            <w:r w:rsidRPr="00423881">
              <w:rPr>
                <w:rStyle w:val="Strong"/>
              </w:rPr>
              <w:lastRenderedPageBreak/>
              <w:t>New class for temporary exemption for supply to construction site</w:t>
            </w:r>
          </w:p>
        </w:tc>
      </w:tr>
      <w:tr w:rsidR="00291DC7"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291DC7" w:rsidRPr="00291DC7" w:rsidRDefault="00291DC7" w:rsidP="00291DC7">
            <w:r w:rsidRPr="00F454AD">
              <w:t>Caravan and Camping Industry Association</w:t>
            </w:r>
            <w:r w:rsidRPr="00291DC7">
              <w:t xml:space="preserve"> NSW</w:t>
            </w:r>
          </w:p>
          <w:p w:rsidR="00291DC7" w:rsidRPr="00291DC7" w:rsidRDefault="00291DC7" w:rsidP="00291DC7">
            <w:proofErr w:type="spellStart"/>
            <w:r w:rsidRPr="00F454AD">
              <w:t>W</w:t>
            </w:r>
            <w:r w:rsidRPr="00291DC7">
              <w:t>INenergy</w:t>
            </w:r>
            <w:proofErr w:type="spellEnd"/>
          </w:p>
        </w:tc>
        <w:tc>
          <w:tcPr>
            <w:tcW w:w="2040" w:type="pct"/>
          </w:tcPr>
          <w:p w:rsidR="00291DC7" w:rsidRPr="00291DC7" w:rsidRDefault="00291DC7" w:rsidP="00291DC7">
            <w:pPr>
              <w:pStyle w:val="Tabletext"/>
            </w:pPr>
            <w:r w:rsidRPr="00F454AD">
              <w:t>Proposal supported</w:t>
            </w:r>
          </w:p>
        </w:tc>
        <w:tc>
          <w:tcPr>
            <w:tcW w:w="2158" w:type="pct"/>
            <w:gridSpan w:val="2"/>
          </w:tcPr>
          <w:p w:rsidR="00291DC7" w:rsidRPr="00291DC7" w:rsidRDefault="00291DC7" w:rsidP="00291DC7">
            <w:pPr>
              <w:pStyle w:val="Tabletext"/>
            </w:pPr>
            <w:r>
              <w:t>Noted</w:t>
            </w:r>
          </w:p>
        </w:tc>
      </w:tr>
    </w:tbl>
    <w:p w:rsidR="008B5BD2" w:rsidRDefault="008B5BD2">
      <w:pPr>
        <w:spacing w:line="240" w:lineRule="auto"/>
      </w:pPr>
      <w:r>
        <w:br w:type="page"/>
      </w:r>
    </w:p>
    <w:p w:rsidR="008B5BD2" w:rsidRPr="008B5BD2" w:rsidRDefault="008B5BD2" w:rsidP="008B5BD2">
      <w:pPr>
        <w:pStyle w:val="Heading1"/>
        <w:numPr>
          <w:ilvl w:val="0"/>
          <w:numId w:val="0"/>
        </w:numPr>
        <w:ind w:left="432" w:hanging="432"/>
      </w:pPr>
      <w:bookmarkStart w:id="288" w:name="_Toc444515979"/>
      <w:bookmarkStart w:id="289" w:name="_Toc444526028"/>
      <w:bookmarkStart w:id="290" w:name="_Toc444612119"/>
      <w:r>
        <w:lastRenderedPageBreak/>
        <w:t>Summary of submissions and responses from additional amendments</w:t>
      </w:r>
      <w:bookmarkEnd w:id="288"/>
      <w:bookmarkEnd w:id="289"/>
      <w:bookmarkEnd w:id="290"/>
    </w:p>
    <w:tbl>
      <w:tblPr>
        <w:tblStyle w:val="AERTable-Text"/>
        <w:tblW w:w="5000" w:type="pct"/>
        <w:tblLook w:val="04A0" w:firstRow="1" w:lastRow="0" w:firstColumn="1" w:lastColumn="0" w:noHBand="0" w:noVBand="1"/>
      </w:tblPr>
      <w:tblGrid>
        <w:gridCol w:w="2274"/>
        <w:gridCol w:w="5783"/>
        <w:gridCol w:w="6117"/>
      </w:tblGrid>
      <w:tr w:rsidR="008B5BD2" w:rsidRPr="00A35206" w:rsidTr="00905225">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rsidR="008B5BD2" w:rsidRPr="008B5BD2" w:rsidRDefault="008B5BD2" w:rsidP="008B5BD2">
            <w:r w:rsidRPr="00354F75">
              <w:t xml:space="preserve">Submissions from </w:t>
            </w:r>
            <w:r w:rsidRPr="008B5BD2">
              <w:t xml:space="preserve">additional amendments </w:t>
            </w:r>
          </w:p>
        </w:tc>
      </w:tr>
      <w:tr w:rsidR="008B5BD2" w:rsidRPr="00A35206" w:rsidTr="00905225">
        <w:trPr>
          <w:cnfStyle w:val="100000000000" w:firstRow="1" w:lastRow="0" w:firstColumn="0" w:lastColumn="0" w:oddVBand="0" w:evenVBand="0" w:oddHBand="0" w:evenHBand="0" w:firstRowFirstColumn="0" w:firstRowLastColumn="0" w:lastRowFirstColumn="0" w:lastRowLastColumn="0"/>
          <w:tblHeader/>
        </w:trPr>
        <w:tc>
          <w:tcPr>
            <w:tcW w:w="802" w:type="pct"/>
          </w:tcPr>
          <w:p w:rsidR="008B5BD2" w:rsidRPr="008B5BD2" w:rsidRDefault="008B5BD2" w:rsidP="008B5BD2">
            <w:pPr>
              <w:rPr>
                <w:rStyle w:val="Strong"/>
              </w:rPr>
            </w:pPr>
            <w:r w:rsidRPr="00354F75">
              <w:rPr>
                <w:rStyle w:val="Strong"/>
              </w:rPr>
              <w:t xml:space="preserve">Stakeholder </w:t>
            </w:r>
          </w:p>
        </w:tc>
        <w:tc>
          <w:tcPr>
            <w:tcW w:w="2040" w:type="pct"/>
          </w:tcPr>
          <w:p w:rsidR="008B5BD2" w:rsidRPr="008B5BD2" w:rsidRDefault="008B5BD2" w:rsidP="008B5BD2">
            <w:pPr>
              <w:rPr>
                <w:rStyle w:val="Strong"/>
              </w:rPr>
            </w:pPr>
            <w:r w:rsidRPr="00354F75">
              <w:rPr>
                <w:rStyle w:val="Strong"/>
              </w:rPr>
              <w:t xml:space="preserve">Stakeholder response </w:t>
            </w:r>
          </w:p>
        </w:tc>
        <w:tc>
          <w:tcPr>
            <w:tcW w:w="2158" w:type="pct"/>
          </w:tcPr>
          <w:p w:rsidR="008B5BD2" w:rsidRPr="008B5BD2" w:rsidRDefault="008B5BD2" w:rsidP="008B5BD2">
            <w:pPr>
              <w:rPr>
                <w:rStyle w:val="Strong"/>
              </w:rPr>
            </w:pPr>
            <w:r w:rsidRPr="00354F75">
              <w:rPr>
                <w:rStyle w:val="Strong"/>
              </w:rPr>
              <w:t xml:space="preserve">AER response </w:t>
            </w:r>
          </w:p>
        </w:tc>
      </w:tr>
      <w:tr w:rsidR="008B5BD2" w:rsidRPr="00A35206" w:rsidTr="00905225">
        <w:tc>
          <w:tcPr>
            <w:tcW w:w="5000" w:type="pct"/>
            <w:gridSpan w:val="3"/>
          </w:tcPr>
          <w:p w:rsidR="008B5BD2" w:rsidRPr="008B5BD2" w:rsidRDefault="008B5BD2" w:rsidP="008B5BD2">
            <w:pPr>
              <w:rPr>
                <w:rStyle w:val="Strong"/>
              </w:rPr>
            </w:pPr>
            <w:r>
              <w:rPr>
                <w:rStyle w:val="Strong"/>
              </w:rPr>
              <w:t xml:space="preserve">Further information requirements for </w:t>
            </w:r>
            <w:r w:rsidRPr="008B5BD2">
              <w:rPr>
                <w:rStyle w:val="Strong"/>
              </w:rPr>
              <w:t>retrofit conversions</w:t>
            </w:r>
          </w:p>
        </w:tc>
      </w:tr>
      <w:tr w:rsidR="008B5BD2" w:rsidRPr="00A35206" w:rsidTr="00905225">
        <w:trPr>
          <w:cnfStyle w:val="000000010000" w:firstRow="0" w:lastRow="0" w:firstColumn="0" w:lastColumn="0" w:oddVBand="0" w:evenVBand="0" w:oddHBand="0" w:evenHBand="1" w:firstRowFirstColumn="0" w:firstRowLastColumn="0" w:lastRowFirstColumn="0" w:lastRowLastColumn="0"/>
        </w:trPr>
        <w:tc>
          <w:tcPr>
            <w:tcW w:w="802" w:type="pct"/>
          </w:tcPr>
          <w:p w:rsidR="008B5BD2" w:rsidRPr="008B5BD2" w:rsidRDefault="008B5BD2" w:rsidP="008B5BD2">
            <w:r w:rsidRPr="005E0DCC">
              <w:t xml:space="preserve">CUAC </w:t>
            </w:r>
          </w:p>
          <w:p w:rsidR="008B5BD2" w:rsidRPr="008B5BD2" w:rsidRDefault="008B5BD2" w:rsidP="008B5BD2">
            <w:r w:rsidRPr="005E0DCC">
              <w:t>ATA</w:t>
            </w:r>
          </w:p>
          <w:p w:rsidR="008B5BD2" w:rsidRPr="008B5BD2" w:rsidRDefault="008B5BD2" w:rsidP="008B5BD2">
            <w:proofErr w:type="spellStart"/>
            <w:r w:rsidRPr="005E0DCC">
              <w:t>WINenergy</w:t>
            </w:r>
            <w:proofErr w:type="spellEnd"/>
          </w:p>
          <w:p w:rsidR="008B5BD2" w:rsidRPr="008B5BD2" w:rsidRDefault="008B5BD2" w:rsidP="008B5BD2">
            <w:r w:rsidRPr="005E0DCC">
              <w:t>Energy and Water Ombudsman of South Australia</w:t>
            </w:r>
          </w:p>
          <w:p w:rsidR="008B5BD2" w:rsidRPr="008B5BD2" w:rsidRDefault="008B5BD2" w:rsidP="008B5BD2">
            <w:r w:rsidRPr="005E0DCC">
              <w:t>AGL</w:t>
            </w:r>
          </w:p>
          <w:p w:rsidR="008B5BD2" w:rsidRPr="008B5BD2" w:rsidRDefault="008B5BD2" w:rsidP="008B5BD2">
            <w:r w:rsidRPr="005E0DCC">
              <w:t>Jemena Electricity Networks</w:t>
            </w:r>
          </w:p>
          <w:p w:rsidR="008B5BD2" w:rsidRPr="008B5BD2" w:rsidRDefault="008B5BD2" w:rsidP="008B5BD2">
            <w:r w:rsidRPr="005E0DCC">
              <w:t xml:space="preserve">Origin </w:t>
            </w:r>
            <w:r w:rsidRPr="008B5BD2">
              <w:t>Energy</w:t>
            </w:r>
          </w:p>
          <w:p w:rsidR="008B5BD2" w:rsidRPr="008B5BD2" w:rsidRDefault="008B5BD2" w:rsidP="008B5BD2">
            <w:r w:rsidRPr="005E0DCC">
              <w:t>Energy Networks Australia</w:t>
            </w:r>
          </w:p>
          <w:p w:rsidR="008B5BD2" w:rsidRPr="008B5BD2" w:rsidRDefault="008B5BD2" w:rsidP="008B5BD2">
            <w:r w:rsidRPr="005E0DCC">
              <w:t>Energy &amp; Water Ombudsman NSW</w:t>
            </w:r>
          </w:p>
          <w:p w:rsidR="008B5BD2" w:rsidRPr="008B5BD2" w:rsidRDefault="008B5BD2" w:rsidP="008B5BD2">
            <w:r w:rsidRPr="005E0DCC">
              <w:t>Shopping Centre Council of Australia</w:t>
            </w:r>
          </w:p>
          <w:p w:rsidR="008B5BD2" w:rsidRPr="00354F75" w:rsidRDefault="008B5BD2" w:rsidP="008B5BD2"/>
        </w:tc>
        <w:tc>
          <w:tcPr>
            <w:tcW w:w="2040" w:type="pct"/>
          </w:tcPr>
          <w:p w:rsidR="008B5BD2" w:rsidRPr="008B5BD2" w:rsidRDefault="008B5BD2" w:rsidP="008B5BD2">
            <w:pPr>
              <w:pStyle w:val="Tabletext"/>
            </w:pPr>
            <w:r w:rsidRPr="005E0DCC">
              <w:t>The majority of stakeholders supported the proposal</w:t>
            </w:r>
            <w:r w:rsidR="00BD47E7">
              <w:t xml:space="preserve"> that applicants address further information requirements for retrofitted sites.</w:t>
            </w:r>
            <w:r w:rsidRPr="005E0DCC">
              <w:t xml:space="preserve"> </w:t>
            </w:r>
          </w:p>
          <w:p w:rsidR="008B5BD2" w:rsidRPr="008B5BD2" w:rsidRDefault="008B5BD2" w:rsidP="008B5BD2">
            <w:pPr>
              <w:pStyle w:val="Tabletext"/>
            </w:pPr>
            <w:r w:rsidRPr="005E0DCC">
              <w:t xml:space="preserve">A few considered the proposal did not go far enough, namely that sellers should, in addition, be </w:t>
            </w:r>
            <w:r w:rsidRPr="008B5BD2">
              <w:t>required to advise customers:</w:t>
            </w:r>
          </w:p>
          <w:p w:rsidR="008B5BD2" w:rsidRPr="008B5BD2" w:rsidRDefault="008B5BD2" w:rsidP="008B5BD2">
            <w:pPr>
              <w:pStyle w:val="Bulletpoint"/>
            </w:pPr>
            <w:r w:rsidRPr="005E0DCC">
              <w:t xml:space="preserve">about </w:t>
            </w:r>
            <w:r w:rsidRPr="008B5BD2">
              <w:t>reduced consumer protections including access to ombudsman schemes and hardship arrangements (CUAC, ATA, EWOSA);</w:t>
            </w:r>
          </w:p>
          <w:p w:rsidR="008B5BD2" w:rsidRPr="008B5BD2" w:rsidRDefault="008B5BD2" w:rsidP="008B5BD2">
            <w:pPr>
              <w:pStyle w:val="Bulletpoint"/>
            </w:pPr>
            <w:r w:rsidRPr="005E0DCC">
              <w:t>impact on a customer’s existing retail contract and access to government schemes or rebates (AGL);</w:t>
            </w:r>
          </w:p>
          <w:p w:rsidR="008B5BD2" w:rsidRPr="008B5BD2" w:rsidRDefault="008B5BD2" w:rsidP="008B5BD2">
            <w:pPr>
              <w:pStyle w:val="Bulletpoint"/>
            </w:pPr>
            <w:proofErr w:type="gramStart"/>
            <w:r w:rsidRPr="005E0DCC">
              <w:t>fees</w:t>
            </w:r>
            <w:proofErr w:type="gramEnd"/>
            <w:r w:rsidRPr="005E0DCC">
              <w:t xml:space="preserve"> in respect to regulated meters, contract implications if the meter changes, power outages caused by meter upgrades, cost sharing arrangement in respect to the network (ENA).</w:t>
            </w:r>
          </w:p>
          <w:p w:rsidR="008B5BD2" w:rsidRPr="008B5BD2" w:rsidRDefault="008B5BD2" w:rsidP="008B5BD2">
            <w:pPr>
              <w:pStyle w:val="Tabletext"/>
            </w:pPr>
            <w:r w:rsidRPr="005E0DCC">
              <w:t xml:space="preserve">The Shopping Centre Council was concerned about tenants receiving multiple communications and recommended a more streamlined process. It asked for more guidance on information and consultation requirements, as did </w:t>
            </w:r>
            <w:proofErr w:type="spellStart"/>
            <w:r w:rsidRPr="005E0DCC">
              <w:t>WIN</w:t>
            </w:r>
            <w:r w:rsidR="00CE4A8A">
              <w:t>energy</w:t>
            </w:r>
            <w:proofErr w:type="spellEnd"/>
            <w:r w:rsidR="00CE4A8A">
              <w:t xml:space="preserve">. </w:t>
            </w:r>
            <w:r w:rsidRPr="008B5BD2">
              <w:t>AGL also asked for clarification on the distinction between customers and property owners.</w:t>
            </w:r>
          </w:p>
          <w:p w:rsidR="008B5BD2" w:rsidRPr="008B5BD2" w:rsidRDefault="008B5BD2" w:rsidP="008B5BD2">
            <w:pPr>
              <w:pStyle w:val="Tabletext"/>
            </w:pPr>
            <w:r w:rsidRPr="005E0DCC">
              <w:lastRenderedPageBreak/>
              <w:t xml:space="preserve">Origin Energy reiterated that </w:t>
            </w:r>
            <w:r w:rsidR="00CE4A8A">
              <w:t>consent should not be necessary</w:t>
            </w:r>
            <w:r w:rsidRPr="005E0DCC">
              <w:t xml:space="preserve"> if customers have guaranteed access to a retailer of choice or can continue to use their own retailer</w:t>
            </w:r>
          </w:p>
          <w:p w:rsidR="008B5BD2" w:rsidRPr="008B5BD2" w:rsidRDefault="008B5BD2" w:rsidP="008B5BD2">
            <w:pPr>
              <w:pStyle w:val="Tabletext"/>
            </w:pPr>
            <w:r w:rsidRPr="005E0DCC">
              <w:t xml:space="preserve">EWON expressed concerns about the erosion of customers’ protections resulting from network conversions and asked for a staged approach to relaxing the consent requirements for affected customers, starting with business customers.  </w:t>
            </w:r>
          </w:p>
          <w:p w:rsidR="008B5BD2" w:rsidRPr="008B5BD2" w:rsidRDefault="008B5BD2" w:rsidP="008B5BD2">
            <w:pPr>
              <w:pStyle w:val="Tabletext"/>
            </w:pPr>
            <w:r w:rsidRPr="005E0DCC">
              <w:t>Some of the recommendations stakeholders made were on network issues (eg metering, network charges).</w:t>
            </w:r>
          </w:p>
        </w:tc>
        <w:tc>
          <w:tcPr>
            <w:tcW w:w="2158" w:type="pct"/>
          </w:tcPr>
          <w:p w:rsidR="008B5BD2" w:rsidRPr="008B5BD2" w:rsidRDefault="008B5BD2" w:rsidP="008B5BD2">
            <w:pPr>
              <w:pStyle w:val="Tabletext"/>
            </w:pPr>
            <w:r>
              <w:lastRenderedPageBreak/>
              <w:t>F</w:t>
            </w:r>
            <w:r w:rsidRPr="008B5BD2">
              <w:t xml:space="preserve">eedback suggests our proposed amendments will go some way towards addressing the information disclosure issues identified with respect to network conversions, but that more guidance is needed on how property owners should consult with customers, and more broadly. We will revise the </w:t>
            </w:r>
            <w:r w:rsidR="009B44C5">
              <w:t>Guideline</w:t>
            </w:r>
            <w:r w:rsidRPr="008B5BD2">
              <w:t xml:space="preserve"> accordingly.</w:t>
            </w:r>
          </w:p>
          <w:p w:rsidR="008B5BD2" w:rsidRPr="008B5BD2" w:rsidRDefault="008B5BD2" w:rsidP="008B5BD2">
            <w:pPr>
              <w:pStyle w:val="Tabletext"/>
            </w:pPr>
            <w:r w:rsidRPr="005E0DCC">
              <w:t xml:space="preserve">We agree with EWON that a measured approach should be taken to relaxing the consent requirements for network conversions to </w:t>
            </w:r>
            <w:proofErr w:type="gramStart"/>
            <w:r w:rsidRPr="005E0DCC">
              <w:t>proceed</w:t>
            </w:r>
            <w:proofErr w:type="gramEnd"/>
            <w:r w:rsidRPr="008B5BD2">
              <w:t xml:space="preserve">, and therefore propose any relaxation be limited to business sites / premises only. Property owners proposing network conversions to residential sites / premises will continue to need </w:t>
            </w:r>
            <w:r w:rsidR="00352E10">
              <w:t>to apply for an individual exemption</w:t>
            </w:r>
            <w:r w:rsidRPr="008B5BD2">
              <w:t xml:space="preserve">. </w:t>
            </w:r>
          </w:p>
          <w:p w:rsidR="008B5BD2" w:rsidRPr="008B5BD2" w:rsidRDefault="008B5BD2" w:rsidP="008B5BD2">
            <w:pPr>
              <w:pStyle w:val="Tabletext"/>
            </w:pPr>
            <w:r w:rsidRPr="005E0DCC">
              <w:t>To clarify, our proposals relate only to retail exemptions. The Network Guideline will be reviewed and revised separately.</w:t>
            </w:r>
          </w:p>
        </w:tc>
      </w:tr>
    </w:tbl>
    <w:p w:rsidR="008B5BD2" w:rsidRPr="00354F75" w:rsidRDefault="008B5BD2" w:rsidP="008B5BD2"/>
    <w:p w:rsidR="008B5BD2" w:rsidRPr="00861C8B" w:rsidRDefault="008B5BD2" w:rsidP="00861C8B"/>
    <w:sectPr w:rsidR="008B5BD2" w:rsidRPr="00861C8B" w:rsidSect="00C67928">
      <w:footerReference w:type="even" r:id="rId24"/>
      <w:footerReference w:type="default" r:id="rId25"/>
      <w:footerReference w:type="first" r:id="rId26"/>
      <w:pgSz w:w="16838" w:h="11906" w:orient="landscape"/>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99" w:rsidRDefault="00C71399" w:rsidP="004B4412">
      <w:pPr>
        <w:spacing w:before="0"/>
      </w:pPr>
      <w:r>
        <w:separator/>
      </w:r>
    </w:p>
    <w:p w:rsidR="00C71399" w:rsidRDefault="00C71399"/>
    <w:p w:rsidR="00C71399" w:rsidRDefault="00C71399"/>
  </w:endnote>
  <w:endnote w:type="continuationSeparator" w:id="0">
    <w:p w:rsidR="00C71399" w:rsidRDefault="00C71399" w:rsidP="004B4412">
      <w:pPr>
        <w:spacing w:before="0"/>
      </w:pPr>
      <w:r>
        <w:continuationSeparator/>
      </w:r>
    </w:p>
    <w:p w:rsidR="00C71399" w:rsidRDefault="00C71399"/>
    <w:p w:rsidR="00C71399" w:rsidRDefault="00C71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9" w:rsidRDefault="00C71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74441"/>
      <w:docPartObj>
        <w:docPartGallery w:val="Page Numbers (Bottom of Page)"/>
        <w:docPartUnique/>
      </w:docPartObj>
    </w:sdtPr>
    <w:sdtEndPr/>
    <w:sdtContent>
      <w:p w:rsidR="00C71399" w:rsidRDefault="00C71399">
        <w:pPr>
          <w:pStyle w:val="Footer"/>
        </w:pPr>
        <w:r>
          <w:t xml:space="preserve">Notice of Final Instrument - AER (Retail) Exempt Selling Guideline </w:t>
        </w:r>
        <w:r w:rsidR="00E3191E">
          <w:fldChar w:fldCharType="begin"/>
        </w:r>
        <w:r w:rsidR="00E3191E">
          <w:instrText xml:space="preserve"> STYLEREF  "Report Title"  \* MERGEFORMAT </w:instrText>
        </w:r>
        <w:r w:rsidR="00E3191E">
          <w:fldChar w:fldCharType="separate"/>
        </w:r>
        <w:r w:rsidR="00E3191E">
          <w:rPr>
            <w:noProof/>
          </w:rPr>
          <w:t>Version 4.0</w:t>
        </w:r>
        <w:r w:rsidR="00E3191E">
          <w:rPr>
            <w:noProof/>
          </w:rPr>
          <w:fldChar w:fldCharType="end"/>
        </w:r>
        <w:r>
          <w:t xml:space="preserve"> </w:t>
        </w:r>
        <w:r>
          <w:tab/>
        </w:r>
        <w:r>
          <w:tab/>
        </w:r>
        <w:r w:rsidRPr="00734D33">
          <w:fldChar w:fldCharType="begin"/>
        </w:r>
        <w:r w:rsidRPr="00734D33">
          <w:instrText xml:space="preserve"> PAGE   \* MERGEFORMAT </w:instrText>
        </w:r>
        <w:r w:rsidRPr="00734D33">
          <w:fldChar w:fldCharType="separate"/>
        </w:r>
        <w:r w:rsidR="00E3191E">
          <w:rPr>
            <w:noProof/>
          </w:rPr>
          <w:t>32</w:t>
        </w:r>
        <w:r w:rsidRPr="00734D33">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9" w:rsidRDefault="00C713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9" w:rsidRPr="00A91A9E" w:rsidRDefault="00C71399" w:rsidP="00AC020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71399" w:rsidRDefault="00C71399"/>
  <w:p w:rsidR="00C71399" w:rsidRDefault="00C713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575351"/>
      <w:docPartObj>
        <w:docPartGallery w:val="Page Numbers (Bottom of Page)"/>
        <w:docPartUnique/>
      </w:docPartObj>
    </w:sdtPr>
    <w:sdtEndPr/>
    <w:sdtContent>
      <w:p w:rsidR="00C71399" w:rsidRDefault="00C71399" w:rsidP="004317A7">
        <w:pPr>
          <w:pStyle w:val="Footer"/>
        </w:pPr>
        <w:r>
          <w:t xml:space="preserve">Notice of Final Instrument - AER (Retail) Exempt Selling Guideline </w:t>
        </w:r>
        <w:r w:rsidRPr="004317A7">
          <w:fldChar w:fldCharType="begin"/>
        </w:r>
        <w:r>
          <w:instrText xml:space="preserve"> STYLEREF  "Report Title"  \* MERGEFORMAT </w:instrText>
        </w:r>
        <w:r w:rsidRPr="004317A7">
          <w:fldChar w:fldCharType="separate"/>
        </w:r>
        <w:r w:rsidR="00E3191E">
          <w:rPr>
            <w:noProof/>
          </w:rPr>
          <w:t>Version 4.0</w:t>
        </w:r>
        <w:r w:rsidRPr="004317A7">
          <w:fldChar w:fldCharType="end"/>
        </w:r>
        <w:r>
          <w:t xml:space="preserve"> </w:t>
        </w:r>
        <w:r>
          <w:tab/>
        </w:r>
        <w:r>
          <w:tab/>
        </w:r>
        <w:r w:rsidRPr="00734D33">
          <w:fldChar w:fldCharType="begin"/>
        </w:r>
        <w:r w:rsidRPr="00734D33">
          <w:instrText xml:space="preserve"> PAGE   \* MERGEFORMAT </w:instrText>
        </w:r>
        <w:r w:rsidRPr="00734D33">
          <w:fldChar w:fldCharType="separate"/>
        </w:r>
        <w:r w:rsidR="00E3191E">
          <w:rPr>
            <w:noProof/>
          </w:rPr>
          <w:t>43</w:t>
        </w:r>
        <w:r w:rsidRPr="00734D33">
          <w:fldChar w:fldCharType="end"/>
        </w:r>
      </w:p>
    </w:sdtContent>
  </w:sdt>
  <w:p w:rsidR="00C71399" w:rsidRPr="00C67928" w:rsidRDefault="00C71399" w:rsidP="00C679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87877"/>
      <w:docPartObj>
        <w:docPartGallery w:val="Page Numbers (Bottom of Page)"/>
        <w:docPartUnique/>
      </w:docPartObj>
    </w:sdtPr>
    <w:sdtEndPr/>
    <w:sdtContent>
      <w:p w:rsidR="00C71399" w:rsidRDefault="00C71399" w:rsidP="004317A7">
        <w:pPr>
          <w:pStyle w:val="Footer"/>
        </w:pPr>
        <w:r>
          <w:t xml:space="preserve">Notice of Final Instrument - AER (Retail) Exempt Selling Guideline </w:t>
        </w:r>
        <w:r w:rsidRPr="004317A7">
          <w:fldChar w:fldCharType="begin"/>
        </w:r>
        <w:r>
          <w:instrText xml:space="preserve"> STYLEREF  "Report Title"  \* MERGEFORMAT </w:instrText>
        </w:r>
        <w:r w:rsidRPr="004317A7">
          <w:fldChar w:fldCharType="separate"/>
        </w:r>
        <w:r w:rsidR="00E3191E">
          <w:rPr>
            <w:noProof/>
          </w:rPr>
          <w:t>Version 4.0</w:t>
        </w:r>
        <w:r w:rsidRPr="004317A7">
          <w:fldChar w:fldCharType="end"/>
        </w:r>
        <w:r>
          <w:t xml:space="preserve"> </w:t>
        </w:r>
        <w:r>
          <w:tab/>
        </w:r>
        <w:r>
          <w:tab/>
        </w:r>
        <w:r w:rsidRPr="00734D33">
          <w:fldChar w:fldCharType="begin"/>
        </w:r>
        <w:r w:rsidRPr="00734D33">
          <w:instrText xml:space="preserve"> PAGE   \* MERGEFORMAT </w:instrText>
        </w:r>
        <w:r w:rsidRPr="00734D33">
          <w:fldChar w:fldCharType="separate"/>
        </w:r>
        <w:r w:rsidR="00E3191E">
          <w:rPr>
            <w:noProof/>
          </w:rPr>
          <w:t>33</w:t>
        </w:r>
        <w:r w:rsidRPr="00734D33">
          <w:fldChar w:fldCharType="end"/>
        </w:r>
      </w:p>
    </w:sdtContent>
  </w:sdt>
  <w:p w:rsidR="00C71399" w:rsidRPr="00C67928" w:rsidRDefault="00C71399" w:rsidP="00C6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99" w:rsidRDefault="00C71399" w:rsidP="00182906">
      <w:pPr>
        <w:spacing w:before="0"/>
      </w:pPr>
      <w:r>
        <w:separator/>
      </w:r>
    </w:p>
  </w:footnote>
  <w:footnote w:type="continuationSeparator" w:id="0">
    <w:p w:rsidR="00C71399" w:rsidRDefault="00C71399" w:rsidP="00182906">
      <w:pPr>
        <w:spacing w:before="0"/>
      </w:pPr>
      <w:r>
        <w:continuationSeparator/>
      </w:r>
    </w:p>
  </w:footnote>
  <w:footnote w:type="continuationNotice" w:id="1">
    <w:p w:rsidR="00C71399" w:rsidRDefault="00C71399">
      <w:pPr>
        <w:spacing w:before="0" w:line="240" w:lineRule="auto"/>
      </w:pPr>
    </w:p>
  </w:footnote>
  <w:footnote w:id="2">
    <w:p w:rsidR="00C71399" w:rsidRPr="00C92791" w:rsidRDefault="00C71399" w:rsidP="00C92791">
      <w:pPr>
        <w:pStyle w:val="FootnoteText"/>
      </w:pPr>
      <w:r w:rsidRPr="00C92791">
        <w:rPr>
          <w:rStyle w:val="FootnoteReference"/>
          <w:sz w:val="16"/>
          <w:vertAlign w:val="baseline"/>
        </w:rPr>
        <w:footnoteRef/>
      </w:r>
      <w:r w:rsidRPr="00C92791">
        <w:t xml:space="preserve"> </w:t>
      </w:r>
      <w:r w:rsidRPr="00C92791">
        <w:tab/>
      </w:r>
      <w:proofErr w:type="gramStart"/>
      <w:r w:rsidRPr="00C92791">
        <w:t>National Energy Retail Law, ss115 and 116.</w:t>
      </w:r>
      <w:proofErr w:type="gramEnd"/>
      <w:r w:rsidRPr="00C92791">
        <w:t xml:space="preserve"> </w:t>
      </w:r>
    </w:p>
  </w:footnote>
  <w:footnote w:id="3">
    <w:p w:rsidR="00C71399" w:rsidRPr="00C92791" w:rsidRDefault="00C71399" w:rsidP="00692012">
      <w:pPr>
        <w:pStyle w:val="FootnoteText"/>
        <w:rPr>
          <w:rStyle w:val="FootnoteReference"/>
          <w:sz w:val="16"/>
          <w:vertAlign w:val="baseline"/>
        </w:rPr>
      </w:pPr>
      <w:r w:rsidRPr="0062631D">
        <w:rPr>
          <w:rStyle w:val="FootnoteReference"/>
        </w:rPr>
        <w:footnoteRef/>
      </w:r>
      <w:r w:rsidRPr="0062631D">
        <w:rPr>
          <w:rStyle w:val="FootnoteReference"/>
        </w:rPr>
        <w:t xml:space="preserve"> </w:t>
      </w:r>
      <w:r>
        <w:rPr>
          <w:rStyle w:val="FootnoteReference"/>
        </w:rPr>
        <w:tab/>
      </w:r>
      <w:r w:rsidRPr="00C92791">
        <w:rPr>
          <w:rStyle w:val="FootnoteReference"/>
          <w:sz w:val="16"/>
          <w:vertAlign w:val="baseline"/>
        </w:rPr>
        <w:t>National Energy Retail Rules</w:t>
      </w:r>
      <w:r w:rsidRPr="00C92791">
        <w:t xml:space="preserve"> </w:t>
      </w:r>
      <w:r w:rsidRPr="00C92791">
        <w:rPr>
          <w:rStyle w:val="FootnoteReference"/>
          <w:sz w:val="16"/>
          <w:vertAlign w:val="baseline"/>
        </w:rPr>
        <w:t>s 173(2)(b).</w:t>
      </w:r>
    </w:p>
  </w:footnote>
  <w:footnote w:id="4">
    <w:p w:rsidR="00C71399" w:rsidRPr="00C92791" w:rsidRDefault="00C71399" w:rsidP="00692012">
      <w:pPr>
        <w:pStyle w:val="FootnoteText"/>
        <w:rPr>
          <w:rStyle w:val="FootnoteReference"/>
          <w:sz w:val="16"/>
          <w:vertAlign w:val="baseline"/>
        </w:rPr>
      </w:pPr>
      <w:r w:rsidRPr="00C92791">
        <w:rPr>
          <w:rStyle w:val="FootnoteReference"/>
          <w:sz w:val="16"/>
          <w:vertAlign w:val="baseline"/>
        </w:rPr>
        <w:footnoteRef/>
      </w:r>
      <w:r w:rsidRPr="00C92791">
        <w:rPr>
          <w:rStyle w:val="FootnoteReference"/>
          <w:sz w:val="16"/>
          <w:vertAlign w:val="baseline"/>
        </w:rPr>
        <w:t xml:space="preserve"> </w:t>
      </w:r>
      <w:r w:rsidRPr="00C92791">
        <w:tab/>
      </w:r>
      <w:r w:rsidRPr="00C92791">
        <w:rPr>
          <w:rStyle w:val="FootnoteReference"/>
          <w:sz w:val="16"/>
          <w:vertAlign w:val="baseline"/>
        </w:rPr>
        <w:t>National Energy Retail Rules</w:t>
      </w:r>
      <w:r w:rsidRPr="00C92791">
        <w:t xml:space="preserve"> </w:t>
      </w:r>
      <w:r w:rsidRPr="00C92791">
        <w:rPr>
          <w:rStyle w:val="FootnoteReference"/>
          <w:sz w:val="16"/>
          <w:vertAlign w:val="baseline"/>
        </w:rPr>
        <w:t>s 173(2)(b)(ii).</w:t>
      </w:r>
    </w:p>
  </w:footnote>
  <w:footnote w:id="5">
    <w:p w:rsidR="00C71399" w:rsidRDefault="00C71399" w:rsidP="000007FB">
      <w:pPr>
        <w:pStyle w:val="FootnoteText"/>
      </w:pPr>
      <w:r w:rsidRPr="00F80A30">
        <w:rPr>
          <w:rStyle w:val="FootnoteReference"/>
          <w:sz w:val="12"/>
        </w:rPr>
        <w:footnoteRef/>
      </w:r>
      <w:r w:rsidRPr="00F80A30">
        <w:rPr>
          <w:sz w:val="12"/>
        </w:rPr>
        <w:t xml:space="preserve"> </w:t>
      </w:r>
      <w:r w:rsidRPr="00A45AF1">
        <w:t>http://www.aer.gov.au/retail-markets/retail-</w:t>
      </w:r>
      <w:r>
        <w:t>Guideline</w:t>
      </w:r>
      <w:r w:rsidRPr="00A45AF1">
        <w:t>s/review-of-retail-exempt-selling-guideline-2015</w:t>
      </w:r>
    </w:p>
  </w:footnote>
  <w:footnote w:id="6">
    <w:p w:rsidR="00C71399" w:rsidRDefault="00C71399">
      <w:pPr>
        <w:pStyle w:val="FootnoteText"/>
      </w:pPr>
      <w:r>
        <w:rPr>
          <w:rStyle w:val="FootnoteReference"/>
        </w:rPr>
        <w:footnoteRef/>
      </w:r>
      <w:r>
        <w:t xml:space="preserve"> See discussion in the </w:t>
      </w:r>
      <w:hyperlink r:id="rId1" w:history="1">
        <w:r w:rsidRPr="00B3365C">
          <w:rPr>
            <w:rStyle w:val="Hyperlink"/>
            <w:sz w:val="16"/>
          </w:rPr>
          <w:t>Notice of Draft Instrument Version 4</w:t>
        </w:r>
      </w:hyperlink>
      <w:r>
        <w:t xml:space="preserve">, Appendix A </w:t>
      </w:r>
    </w:p>
  </w:footnote>
  <w:footnote w:id="7">
    <w:p w:rsidR="00C71399" w:rsidRDefault="00C71399" w:rsidP="00AA6E65">
      <w:pPr>
        <w:pStyle w:val="FootnoteText"/>
      </w:pPr>
      <w:r>
        <w:rPr>
          <w:rStyle w:val="FootnoteReference"/>
        </w:rPr>
        <w:footnoteRef/>
      </w:r>
      <w:r>
        <w:t xml:space="preserve"> </w:t>
      </w:r>
      <w:r>
        <w:tab/>
        <w:t>I</w:t>
      </w:r>
      <w:r w:rsidRPr="00F429C7">
        <w:t>t is a serious offence to provide false or misleading information to a Commonwealth agency</w:t>
      </w:r>
      <w:r>
        <w:t xml:space="preserve"> - section 137.1 of the </w:t>
      </w:r>
      <w:r w:rsidRPr="002109CD">
        <w:t>Criminal Code</w:t>
      </w:r>
    </w:p>
  </w:footnote>
  <w:footnote w:id="8">
    <w:p w:rsidR="00C71399" w:rsidRDefault="00C71399" w:rsidP="008B5BD2">
      <w:pPr>
        <w:pStyle w:val="FootnoteText"/>
      </w:pPr>
      <w:r>
        <w:rPr>
          <w:rStyle w:val="FootnoteReference"/>
        </w:rPr>
        <w:footnoteRef/>
      </w:r>
      <w:r>
        <w:t xml:space="preserve"> </w:t>
      </w:r>
      <w:r w:rsidRPr="00B63E1A">
        <w:t>Section 13 of the Retail Law</w:t>
      </w:r>
      <w:r>
        <w:t xml:space="preserve"> </w:t>
      </w:r>
    </w:p>
  </w:footnote>
  <w:footnote w:id="9">
    <w:p w:rsidR="00C71399" w:rsidRDefault="00C71399" w:rsidP="008B5BD2">
      <w:pPr>
        <w:pStyle w:val="FootnoteText"/>
      </w:pPr>
      <w:r>
        <w:rPr>
          <w:rStyle w:val="FootnoteReference"/>
        </w:rPr>
        <w:footnoteRef/>
      </w:r>
      <w:r>
        <w:t xml:space="preserve"> Sections 114-116 of the Retail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9" w:rsidRDefault="00C71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9" w:rsidRDefault="00C713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9" w:rsidRDefault="00C71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B82FB8"/>
    <w:multiLevelType w:val="hybridMultilevel"/>
    <w:tmpl w:val="CD220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0238AD"/>
    <w:multiLevelType w:val="hybridMultilevel"/>
    <w:tmpl w:val="0CBE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7D7120CA"/>
    <w:multiLevelType w:val="hybridMultilevel"/>
    <w:tmpl w:val="904C4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7"/>
  </w:num>
  <w:num w:numId="14">
    <w:abstractNumId w:val="11"/>
  </w:num>
  <w:num w:numId="15">
    <w:abstractNumId w:val="15"/>
  </w:num>
  <w:num w:numId="16">
    <w:abstractNumId w:val="20"/>
  </w:num>
  <w:num w:numId="17">
    <w:abstractNumId w:val="10"/>
  </w:num>
  <w:num w:numId="18">
    <w:abstractNumId w:val="16"/>
  </w:num>
  <w:num w:numId="19">
    <w:abstractNumId w:val="21"/>
  </w:num>
  <w:num w:numId="20">
    <w:abstractNumId w:val="24"/>
  </w:num>
  <w:num w:numId="21">
    <w:abstractNumId w:val="22"/>
  </w:num>
  <w:num w:numId="22">
    <w:abstractNumId w:val="13"/>
  </w:num>
  <w:num w:numId="23">
    <w:abstractNumId w:val="9"/>
  </w:num>
  <w:num w:numId="24">
    <w:abstractNumId w:val="2"/>
    <w:lvlOverride w:ilvl="0">
      <w:startOverride w:val="1"/>
    </w:lvlOverride>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3010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IE5\M0WE382Q\Notice%20of%20final%20instrument%20–%20Amendments%20to%20AER%20(Retail)%20Exempt%20Selling%20Guideline%20–%20March%202016[1].docx"/>
  </w:docVars>
  <w:rsids>
    <w:rsidRoot w:val="00027595"/>
    <w:rsid w:val="000007FB"/>
    <w:rsid w:val="00003079"/>
    <w:rsid w:val="000148FF"/>
    <w:rsid w:val="00020B35"/>
    <w:rsid w:val="00021202"/>
    <w:rsid w:val="0002244B"/>
    <w:rsid w:val="0002269E"/>
    <w:rsid w:val="00024C03"/>
    <w:rsid w:val="00024CB8"/>
    <w:rsid w:val="00024DE2"/>
    <w:rsid w:val="0002517F"/>
    <w:rsid w:val="0002520F"/>
    <w:rsid w:val="00026CCA"/>
    <w:rsid w:val="00027091"/>
    <w:rsid w:val="00027595"/>
    <w:rsid w:val="00027DAC"/>
    <w:rsid w:val="00031D9F"/>
    <w:rsid w:val="00033B0D"/>
    <w:rsid w:val="0003414F"/>
    <w:rsid w:val="0003578C"/>
    <w:rsid w:val="0003753A"/>
    <w:rsid w:val="0004068B"/>
    <w:rsid w:val="00040804"/>
    <w:rsid w:val="00040959"/>
    <w:rsid w:val="0004132C"/>
    <w:rsid w:val="000440FE"/>
    <w:rsid w:val="0004598F"/>
    <w:rsid w:val="00050E12"/>
    <w:rsid w:val="00055444"/>
    <w:rsid w:val="00056A15"/>
    <w:rsid w:val="0006141A"/>
    <w:rsid w:val="00063247"/>
    <w:rsid w:val="00065A93"/>
    <w:rsid w:val="00070F9F"/>
    <w:rsid w:val="0007137B"/>
    <w:rsid w:val="00071523"/>
    <w:rsid w:val="00074341"/>
    <w:rsid w:val="0007549A"/>
    <w:rsid w:val="000801A9"/>
    <w:rsid w:val="000805B5"/>
    <w:rsid w:val="000805B8"/>
    <w:rsid w:val="0008261F"/>
    <w:rsid w:val="00082623"/>
    <w:rsid w:val="00084E2A"/>
    <w:rsid w:val="00085663"/>
    <w:rsid w:val="00085E36"/>
    <w:rsid w:val="00085EBF"/>
    <w:rsid w:val="000867E3"/>
    <w:rsid w:val="0009093D"/>
    <w:rsid w:val="00091D17"/>
    <w:rsid w:val="000922E9"/>
    <w:rsid w:val="000938FE"/>
    <w:rsid w:val="000A4534"/>
    <w:rsid w:val="000A56CB"/>
    <w:rsid w:val="000A6C7B"/>
    <w:rsid w:val="000A72E9"/>
    <w:rsid w:val="000A7867"/>
    <w:rsid w:val="000B0433"/>
    <w:rsid w:val="000B0D6C"/>
    <w:rsid w:val="000B142D"/>
    <w:rsid w:val="000B28EC"/>
    <w:rsid w:val="000B2F4A"/>
    <w:rsid w:val="000B618A"/>
    <w:rsid w:val="000C1017"/>
    <w:rsid w:val="000C1BC6"/>
    <w:rsid w:val="000C275D"/>
    <w:rsid w:val="000C4A89"/>
    <w:rsid w:val="000C73F5"/>
    <w:rsid w:val="000D122C"/>
    <w:rsid w:val="000D2BDD"/>
    <w:rsid w:val="000D7795"/>
    <w:rsid w:val="000E1819"/>
    <w:rsid w:val="000E6C72"/>
    <w:rsid w:val="000F1722"/>
    <w:rsid w:val="000F2FBC"/>
    <w:rsid w:val="000F3FCF"/>
    <w:rsid w:val="000F587A"/>
    <w:rsid w:val="000F62FD"/>
    <w:rsid w:val="000F65AF"/>
    <w:rsid w:val="000F6F7B"/>
    <w:rsid w:val="001015C3"/>
    <w:rsid w:val="00103E14"/>
    <w:rsid w:val="00105FEF"/>
    <w:rsid w:val="00107B68"/>
    <w:rsid w:val="00107CC7"/>
    <w:rsid w:val="00114267"/>
    <w:rsid w:val="00114E4A"/>
    <w:rsid w:val="00116EB2"/>
    <w:rsid w:val="00120B21"/>
    <w:rsid w:val="00121990"/>
    <w:rsid w:val="00123249"/>
    <w:rsid w:val="00123C52"/>
    <w:rsid w:val="00124609"/>
    <w:rsid w:val="0012512D"/>
    <w:rsid w:val="00126A6D"/>
    <w:rsid w:val="00130C3C"/>
    <w:rsid w:val="00134DDD"/>
    <w:rsid w:val="00135E44"/>
    <w:rsid w:val="00136487"/>
    <w:rsid w:val="001368F8"/>
    <w:rsid w:val="00137084"/>
    <w:rsid w:val="00137C08"/>
    <w:rsid w:val="0014004A"/>
    <w:rsid w:val="0014573B"/>
    <w:rsid w:val="00150415"/>
    <w:rsid w:val="00151AD6"/>
    <w:rsid w:val="00152D9A"/>
    <w:rsid w:val="00153EBE"/>
    <w:rsid w:val="001564F2"/>
    <w:rsid w:val="001573E4"/>
    <w:rsid w:val="00157CD9"/>
    <w:rsid w:val="0016030D"/>
    <w:rsid w:val="00160756"/>
    <w:rsid w:val="001607EE"/>
    <w:rsid w:val="00160903"/>
    <w:rsid w:val="00163D22"/>
    <w:rsid w:val="00163F9F"/>
    <w:rsid w:val="001660F0"/>
    <w:rsid w:val="00170114"/>
    <w:rsid w:val="0017036F"/>
    <w:rsid w:val="0017107E"/>
    <w:rsid w:val="00171524"/>
    <w:rsid w:val="0017232E"/>
    <w:rsid w:val="00173F8C"/>
    <w:rsid w:val="00173FC6"/>
    <w:rsid w:val="00174102"/>
    <w:rsid w:val="00176A00"/>
    <w:rsid w:val="00176A4B"/>
    <w:rsid w:val="00180157"/>
    <w:rsid w:val="00182906"/>
    <w:rsid w:val="00183845"/>
    <w:rsid w:val="00185CB9"/>
    <w:rsid w:val="0018651A"/>
    <w:rsid w:val="00186F77"/>
    <w:rsid w:val="001915BA"/>
    <w:rsid w:val="00191E01"/>
    <w:rsid w:val="001926A4"/>
    <w:rsid w:val="00192AD5"/>
    <w:rsid w:val="0019336B"/>
    <w:rsid w:val="001944EF"/>
    <w:rsid w:val="00194E34"/>
    <w:rsid w:val="001958C7"/>
    <w:rsid w:val="00197C45"/>
    <w:rsid w:val="001A07DF"/>
    <w:rsid w:val="001A3D25"/>
    <w:rsid w:val="001A6679"/>
    <w:rsid w:val="001A6727"/>
    <w:rsid w:val="001A68EF"/>
    <w:rsid w:val="001A7135"/>
    <w:rsid w:val="001B1142"/>
    <w:rsid w:val="001B284A"/>
    <w:rsid w:val="001B36EC"/>
    <w:rsid w:val="001B393A"/>
    <w:rsid w:val="001B45A0"/>
    <w:rsid w:val="001B464A"/>
    <w:rsid w:val="001B7119"/>
    <w:rsid w:val="001C3023"/>
    <w:rsid w:val="001C36EF"/>
    <w:rsid w:val="001C3A25"/>
    <w:rsid w:val="001C6104"/>
    <w:rsid w:val="001C758B"/>
    <w:rsid w:val="001C795F"/>
    <w:rsid w:val="001D055E"/>
    <w:rsid w:val="001D074E"/>
    <w:rsid w:val="001D1004"/>
    <w:rsid w:val="001D326E"/>
    <w:rsid w:val="001D4365"/>
    <w:rsid w:val="001D6EFD"/>
    <w:rsid w:val="001D7700"/>
    <w:rsid w:val="001D7C00"/>
    <w:rsid w:val="001E22CA"/>
    <w:rsid w:val="001E426E"/>
    <w:rsid w:val="001E4DDF"/>
    <w:rsid w:val="001E5DC4"/>
    <w:rsid w:val="001F492E"/>
    <w:rsid w:val="001F61BE"/>
    <w:rsid w:val="001F6DA3"/>
    <w:rsid w:val="002010BC"/>
    <w:rsid w:val="00202E03"/>
    <w:rsid w:val="0020492C"/>
    <w:rsid w:val="002065BC"/>
    <w:rsid w:val="00207F8C"/>
    <w:rsid w:val="00207FDC"/>
    <w:rsid w:val="002104AB"/>
    <w:rsid w:val="002109CD"/>
    <w:rsid w:val="0021209C"/>
    <w:rsid w:val="00215C10"/>
    <w:rsid w:val="00216DD0"/>
    <w:rsid w:val="002203CF"/>
    <w:rsid w:val="00220DC3"/>
    <w:rsid w:val="00221768"/>
    <w:rsid w:val="00221B58"/>
    <w:rsid w:val="00221C48"/>
    <w:rsid w:val="00223E60"/>
    <w:rsid w:val="00224DB9"/>
    <w:rsid w:val="0022581E"/>
    <w:rsid w:val="002269A4"/>
    <w:rsid w:val="00232A39"/>
    <w:rsid w:val="00233461"/>
    <w:rsid w:val="00233775"/>
    <w:rsid w:val="002344C8"/>
    <w:rsid w:val="002354B6"/>
    <w:rsid w:val="00235E13"/>
    <w:rsid w:val="00237AF6"/>
    <w:rsid w:val="002400FC"/>
    <w:rsid w:val="00240DEA"/>
    <w:rsid w:val="00242B4E"/>
    <w:rsid w:val="0024569D"/>
    <w:rsid w:val="00245CF7"/>
    <w:rsid w:val="00251745"/>
    <w:rsid w:val="00252105"/>
    <w:rsid w:val="00253FF9"/>
    <w:rsid w:val="00255175"/>
    <w:rsid w:val="00261B92"/>
    <w:rsid w:val="00263AC0"/>
    <w:rsid w:val="0026447D"/>
    <w:rsid w:val="002652A7"/>
    <w:rsid w:val="0026710C"/>
    <w:rsid w:val="0026772D"/>
    <w:rsid w:val="00270403"/>
    <w:rsid w:val="00270ED1"/>
    <w:rsid w:val="00274306"/>
    <w:rsid w:val="00275F00"/>
    <w:rsid w:val="00280946"/>
    <w:rsid w:val="00280E12"/>
    <w:rsid w:val="002815A6"/>
    <w:rsid w:val="00286033"/>
    <w:rsid w:val="00286874"/>
    <w:rsid w:val="0028745E"/>
    <w:rsid w:val="00291D30"/>
    <w:rsid w:val="00291DC7"/>
    <w:rsid w:val="00292C2B"/>
    <w:rsid w:val="00293DD4"/>
    <w:rsid w:val="002967AC"/>
    <w:rsid w:val="00296B65"/>
    <w:rsid w:val="00296B96"/>
    <w:rsid w:val="00297CBC"/>
    <w:rsid w:val="002A04FC"/>
    <w:rsid w:val="002A758C"/>
    <w:rsid w:val="002A7DEF"/>
    <w:rsid w:val="002B391B"/>
    <w:rsid w:val="002B3E12"/>
    <w:rsid w:val="002B3ED2"/>
    <w:rsid w:val="002B43C6"/>
    <w:rsid w:val="002B6560"/>
    <w:rsid w:val="002B6E04"/>
    <w:rsid w:val="002C1013"/>
    <w:rsid w:val="002C5EFE"/>
    <w:rsid w:val="002C6904"/>
    <w:rsid w:val="002D6056"/>
    <w:rsid w:val="002D681B"/>
    <w:rsid w:val="002E1BE5"/>
    <w:rsid w:val="002E2BFC"/>
    <w:rsid w:val="002E3EE8"/>
    <w:rsid w:val="002E4A15"/>
    <w:rsid w:val="002E5E23"/>
    <w:rsid w:val="002E6724"/>
    <w:rsid w:val="002E7056"/>
    <w:rsid w:val="002F1725"/>
    <w:rsid w:val="002F3198"/>
    <w:rsid w:val="002F61AC"/>
    <w:rsid w:val="002F63FF"/>
    <w:rsid w:val="002F6F3C"/>
    <w:rsid w:val="002F7986"/>
    <w:rsid w:val="00301B40"/>
    <w:rsid w:val="00301F4D"/>
    <w:rsid w:val="00302B6C"/>
    <w:rsid w:val="0030317E"/>
    <w:rsid w:val="00303866"/>
    <w:rsid w:val="00305CC8"/>
    <w:rsid w:val="00307F6D"/>
    <w:rsid w:val="0031353C"/>
    <w:rsid w:val="00313FEA"/>
    <w:rsid w:val="00315AD3"/>
    <w:rsid w:val="003177A2"/>
    <w:rsid w:val="00317CF4"/>
    <w:rsid w:val="00317F54"/>
    <w:rsid w:val="003271B5"/>
    <w:rsid w:val="00327A1E"/>
    <w:rsid w:val="00327A55"/>
    <w:rsid w:val="00331264"/>
    <w:rsid w:val="003323B7"/>
    <w:rsid w:val="00333045"/>
    <w:rsid w:val="00334C8D"/>
    <w:rsid w:val="00335574"/>
    <w:rsid w:val="0033640F"/>
    <w:rsid w:val="00337819"/>
    <w:rsid w:val="00340597"/>
    <w:rsid w:val="003405D1"/>
    <w:rsid w:val="00341ABD"/>
    <w:rsid w:val="0034268C"/>
    <w:rsid w:val="0034308A"/>
    <w:rsid w:val="00347596"/>
    <w:rsid w:val="003518B3"/>
    <w:rsid w:val="00352E10"/>
    <w:rsid w:val="00354F75"/>
    <w:rsid w:val="00355DC2"/>
    <w:rsid w:val="003614CD"/>
    <w:rsid w:val="00361A6C"/>
    <w:rsid w:val="003636B5"/>
    <w:rsid w:val="00364C5A"/>
    <w:rsid w:val="00364DDE"/>
    <w:rsid w:val="00366512"/>
    <w:rsid w:val="00370898"/>
    <w:rsid w:val="003708C2"/>
    <w:rsid w:val="00374E7A"/>
    <w:rsid w:val="00374FAA"/>
    <w:rsid w:val="00376166"/>
    <w:rsid w:val="00381429"/>
    <w:rsid w:val="00381AFA"/>
    <w:rsid w:val="003830C8"/>
    <w:rsid w:val="00383C02"/>
    <w:rsid w:val="00383DDB"/>
    <w:rsid w:val="003846F1"/>
    <w:rsid w:val="0038535A"/>
    <w:rsid w:val="00387174"/>
    <w:rsid w:val="00392C05"/>
    <w:rsid w:val="00392F1C"/>
    <w:rsid w:val="00395B46"/>
    <w:rsid w:val="003A02F0"/>
    <w:rsid w:val="003A36E2"/>
    <w:rsid w:val="003A4550"/>
    <w:rsid w:val="003A4960"/>
    <w:rsid w:val="003A6763"/>
    <w:rsid w:val="003A71BA"/>
    <w:rsid w:val="003B3CF7"/>
    <w:rsid w:val="003B497D"/>
    <w:rsid w:val="003B5B07"/>
    <w:rsid w:val="003B74E5"/>
    <w:rsid w:val="003C2C49"/>
    <w:rsid w:val="003D0386"/>
    <w:rsid w:val="003D47CC"/>
    <w:rsid w:val="003E1C4C"/>
    <w:rsid w:val="003E31D4"/>
    <w:rsid w:val="003E322E"/>
    <w:rsid w:val="003E503C"/>
    <w:rsid w:val="003E63F1"/>
    <w:rsid w:val="003E6DDD"/>
    <w:rsid w:val="003F1FF3"/>
    <w:rsid w:val="003F437F"/>
    <w:rsid w:val="003F670D"/>
    <w:rsid w:val="00404B46"/>
    <w:rsid w:val="00405788"/>
    <w:rsid w:val="0041136B"/>
    <w:rsid w:val="0041610D"/>
    <w:rsid w:val="00421D9F"/>
    <w:rsid w:val="0042229F"/>
    <w:rsid w:val="00423881"/>
    <w:rsid w:val="004275F3"/>
    <w:rsid w:val="00427C20"/>
    <w:rsid w:val="00427DF9"/>
    <w:rsid w:val="004317A7"/>
    <w:rsid w:val="00432342"/>
    <w:rsid w:val="00437370"/>
    <w:rsid w:val="004408BB"/>
    <w:rsid w:val="004417FB"/>
    <w:rsid w:val="00442664"/>
    <w:rsid w:val="0044271E"/>
    <w:rsid w:val="00445B07"/>
    <w:rsid w:val="00445E6A"/>
    <w:rsid w:val="004464DF"/>
    <w:rsid w:val="004503E9"/>
    <w:rsid w:val="00450B21"/>
    <w:rsid w:val="00450F85"/>
    <w:rsid w:val="00453872"/>
    <w:rsid w:val="00453CD0"/>
    <w:rsid w:val="0045501B"/>
    <w:rsid w:val="00460470"/>
    <w:rsid w:val="004616F2"/>
    <w:rsid w:val="004631A6"/>
    <w:rsid w:val="00464953"/>
    <w:rsid w:val="00466A44"/>
    <w:rsid w:val="004705B7"/>
    <w:rsid w:val="004708A2"/>
    <w:rsid w:val="00471305"/>
    <w:rsid w:val="004719D0"/>
    <w:rsid w:val="0048071F"/>
    <w:rsid w:val="00480B4B"/>
    <w:rsid w:val="004858B1"/>
    <w:rsid w:val="00485DC4"/>
    <w:rsid w:val="0048704F"/>
    <w:rsid w:val="0048766A"/>
    <w:rsid w:val="004877E9"/>
    <w:rsid w:val="00493FD0"/>
    <w:rsid w:val="00495B1E"/>
    <w:rsid w:val="00497E57"/>
    <w:rsid w:val="004A08F8"/>
    <w:rsid w:val="004A0D53"/>
    <w:rsid w:val="004A1D57"/>
    <w:rsid w:val="004A2616"/>
    <w:rsid w:val="004A2822"/>
    <w:rsid w:val="004A2AF3"/>
    <w:rsid w:val="004A43D1"/>
    <w:rsid w:val="004A5014"/>
    <w:rsid w:val="004A57ED"/>
    <w:rsid w:val="004A7249"/>
    <w:rsid w:val="004B184F"/>
    <w:rsid w:val="004B1FB1"/>
    <w:rsid w:val="004B336F"/>
    <w:rsid w:val="004B35B6"/>
    <w:rsid w:val="004B3849"/>
    <w:rsid w:val="004B4412"/>
    <w:rsid w:val="004B58BA"/>
    <w:rsid w:val="004C1BE3"/>
    <w:rsid w:val="004C1C60"/>
    <w:rsid w:val="004C348C"/>
    <w:rsid w:val="004C6CA0"/>
    <w:rsid w:val="004D3D45"/>
    <w:rsid w:val="004D4359"/>
    <w:rsid w:val="004D4848"/>
    <w:rsid w:val="004D55BA"/>
    <w:rsid w:val="004D7AA9"/>
    <w:rsid w:val="004E1D8A"/>
    <w:rsid w:val="004E22EC"/>
    <w:rsid w:val="004E4B24"/>
    <w:rsid w:val="004E6ACB"/>
    <w:rsid w:val="004F602C"/>
    <w:rsid w:val="00500043"/>
    <w:rsid w:val="00501138"/>
    <w:rsid w:val="00501B79"/>
    <w:rsid w:val="005027F4"/>
    <w:rsid w:val="00506E89"/>
    <w:rsid w:val="00511C34"/>
    <w:rsid w:val="00513675"/>
    <w:rsid w:val="00515586"/>
    <w:rsid w:val="005203A3"/>
    <w:rsid w:val="00522574"/>
    <w:rsid w:val="00523A65"/>
    <w:rsid w:val="0052487F"/>
    <w:rsid w:val="00525A7A"/>
    <w:rsid w:val="0052602B"/>
    <w:rsid w:val="00526C05"/>
    <w:rsid w:val="00527CC9"/>
    <w:rsid w:val="00530128"/>
    <w:rsid w:val="00530AEF"/>
    <w:rsid w:val="00532467"/>
    <w:rsid w:val="00532A41"/>
    <w:rsid w:val="00534D48"/>
    <w:rsid w:val="00536B55"/>
    <w:rsid w:val="005419C4"/>
    <w:rsid w:val="00543957"/>
    <w:rsid w:val="00546858"/>
    <w:rsid w:val="00550322"/>
    <w:rsid w:val="005558E3"/>
    <w:rsid w:val="005574CA"/>
    <w:rsid w:val="0056080A"/>
    <w:rsid w:val="00562632"/>
    <w:rsid w:val="005632D9"/>
    <w:rsid w:val="00564A4D"/>
    <w:rsid w:val="005653FA"/>
    <w:rsid w:val="00567BA5"/>
    <w:rsid w:val="005702E4"/>
    <w:rsid w:val="00571B35"/>
    <w:rsid w:val="00571D57"/>
    <w:rsid w:val="00575F08"/>
    <w:rsid w:val="005772AA"/>
    <w:rsid w:val="00577A09"/>
    <w:rsid w:val="00577D31"/>
    <w:rsid w:val="00577D5B"/>
    <w:rsid w:val="00581484"/>
    <w:rsid w:val="005819C1"/>
    <w:rsid w:val="005829C2"/>
    <w:rsid w:val="005839A7"/>
    <w:rsid w:val="00584D8F"/>
    <w:rsid w:val="00586FE5"/>
    <w:rsid w:val="00593297"/>
    <w:rsid w:val="0059458D"/>
    <w:rsid w:val="00597F37"/>
    <w:rsid w:val="005A1B01"/>
    <w:rsid w:val="005A2699"/>
    <w:rsid w:val="005A270D"/>
    <w:rsid w:val="005A2D9A"/>
    <w:rsid w:val="005A404D"/>
    <w:rsid w:val="005A47A2"/>
    <w:rsid w:val="005A491B"/>
    <w:rsid w:val="005B1E3C"/>
    <w:rsid w:val="005B239D"/>
    <w:rsid w:val="005B45D6"/>
    <w:rsid w:val="005B5873"/>
    <w:rsid w:val="005B66C6"/>
    <w:rsid w:val="005C26CC"/>
    <w:rsid w:val="005C4261"/>
    <w:rsid w:val="005C459B"/>
    <w:rsid w:val="005C516A"/>
    <w:rsid w:val="005C53E1"/>
    <w:rsid w:val="005C599C"/>
    <w:rsid w:val="005C59A7"/>
    <w:rsid w:val="005C61BF"/>
    <w:rsid w:val="005C6BA7"/>
    <w:rsid w:val="005C6F9D"/>
    <w:rsid w:val="005C7504"/>
    <w:rsid w:val="005C7A2F"/>
    <w:rsid w:val="005D34CB"/>
    <w:rsid w:val="005D792C"/>
    <w:rsid w:val="005E11D0"/>
    <w:rsid w:val="005E3506"/>
    <w:rsid w:val="005E5027"/>
    <w:rsid w:val="005E6275"/>
    <w:rsid w:val="005E7E47"/>
    <w:rsid w:val="005F0430"/>
    <w:rsid w:val="005F0508"/>
    <w:rsid w:val="005F1DA3"/>
    <w:rsid w:val="005F361B"/>
    <w:rsid w:val="005F3AD0"/>
    <w:rsid w:val="005F3BA5"/>
    <w:rsid w:val="005F403B"/>
    <w:rsid w:val="005F49EE"/>
    <w:rsid w:val="005F657F"/>
    <w:rsid w:val="006140C5"/>
    <w:rsid w:val="00615C6B"/>
    <w:rsid w:val="0062034C"/>
    <w:rsid w:val="006208F8"/>
    <w:rsid w:val="00622DBA"/>
    <w:rsid w:val="00622E5A"/>
    <w:rsid w:val="00623500"/>
    <w:rsid w:val="0062631D"/>
    <w:rsid w:val="00626327"/>
    <w:rsid w:val="0062770E"/>
    <w:rsid w:val="00631772"/>
    <w:rsid w:val="00632D6D"/>
    <w:rsid w:val="00633341"/>
    <w:rsid w:val="00633832"/>
    <w:rsid w:val="006360DD"/>
    <w:rsid w:val="006374F6"/>
    <w:rsid w:val="00641341"/>
    <w:rsid w:val="006426B5"/>
    <w:rsid w:val="0064280A"/>
    <w:rsid w:val="00642C3E"/>
    <w:rsid w:val="00642DA3"/>
    <w:rsid w:val="0064775B"/>
    <w:rsid w:val="0065056B"/>
    <w:rsid w:val="00652110"/>
    <w:rsid w:val="00653150"/>
    <w:rsid w:val="00655CDC"/>
    <w:rsid w:val="00655DB5"/>
    <w:rsid w:val="00663DAD"/>
    <w:rsid w:val="006705B7"/>
    <w:rsid w:val="00670957"/>
    <w:rsid w:val="00671EED"/>
    <w:rsid w:val="006764BC"/>
    <w:rsid w:val="00676679"/>
    <w:rsid w:val="00677B9A"/>
    <w:rsid w:val="00681A68"/>
    <w:rsid w:val="00682BB3"/>
    <w:rsid w:val="00683938"/>
    <w:rsid w:val="00684D03"/>
    <w:rsid w:val="00685553"/>
    <w:rsid w:val="00686DC6"/>
    <w:rsid w:val="006917E2"/>
    <w:rsid w:val="00692012"/>
    <w:rsid w:val="0069257A"/>
    <w:rsid w:val="00694FBB"/>
    <w:rsid w:val="006960AB"/>
    <w:rsid w:val="00697F9F"/>
    <w:rsid w:val="006A1E37"/>
    <w:rsid w:val="006A499C"/>
    <w:rsid w:val="006A7287"/>
    <w:rsid w:val="006B0ECF"/>
    <w:rsid w:val="006B3597"/>
    <w:rsid w:val="006B3B59"/>
    <w:rsid w:val="006B42C4"/>
    <w:rsid w:val="006B4CF9"/>
    <w:rsid w:val="006B7AC8"/>
    <w:rsid w:val="006C1FEB"/>
    <w:rsid w:val="006C34BB"/>
    <w:rsid w:val="006C3F1B"/>
    <w:rsid w:val="006C4FF0"/>
    <w:rsid w:val="006C5D23"/>
    <w:rsid w:val="006C610F"/>
    <w:rsid w:val="006D20C8"/>
    <w:rsid w:val="006D3486"/>
    <w:rsid w:val="006D550F"/>
    <w:rsid w:val="006E26EC"/>
    <w:rsid w:val="006E4774"/>
    <w:rsid w:val="006E5026"/>
    <w:rsid w:val="006E570D"/>
    <w:rsid w:val="006E652A"/>
    <w:rsid w:val="006E7B8D"/>
    <w:rsid w:val="006F0C54"/>
    <w:rsid w:val="006F47D0"/>
    <w:rsid w:val="006F5CF3"/>
    <w:rsid w:val="00701412"/>
    <w:rsid w:val="00701AD6"/>
    <w:rsid w:val="00701CAB"/>
    <w:rsid w:val="007023A8"/>
    <w:rsid w:val="00702685"/>
    <w:rsid w:val="00704EB1"/>
    <w:rsid w:val="0070745A"/>
    <w:rsid w:val="00707563"/>
    <w:rsid w:val="00707772"/>
    <w:rsid w:val="007147D8"/>
    <w:rsid w:val="007153E2"/>
    <w:rsid w:val="0071545A"/>
    <w:rsid w:val="00715766"/>
    <w:rsid w:val="00720352"/>
    <w:rsid w:val="0072348C"/>
    <w:rsid w:val="00724A37"/>
    <w:rsid w:val="00725021"/>
    <w:rsid w:val="007251E0"/>
    <w:rsid w:val="007262F4"/>
    <w:rsid w:val="00727C68"/>
    <w:rsid w:val="00727CA9"/>
    <w:rsid w:val="007303C3"/>
    <w:rsid w:val="0073187E"/>
    <w:rsid w:val="00732B62"/>
    <w:rsid w:val="00734D33"/>
    <w:rsid w:val="0074061B"/>
    <w:rsid w:val="00741132"/>
    <w:rsid w:val="00743223"/>
    <w:rsid w:val="00743B64"/>
    <w:rsid w:val="00743E1C"/>
    <w:rsid w:val="0074446B"/>
    <w:rsid w:val="00744A64"/>
    <w:rsid w:val="007460DB"/>
    <w:rsid w:val="00746E01"/>
    <w:rsid w:val="007474E7"/>
    <w:rsid w:val="00751ECC"/>
    <w:rsid w:val="00757BDF"/>
    <w:rsid w:val="00757EE2"/>
    <w:rsid w:val="007600E0"/>
    <w:rsid w:val="007604C4"/>
    <w:rsid w:val="007609AD"/>
    <w:rsid w:val="007616CE"/>
    <w:rsid w:val="00763E5D"/>
    <w:rsid w:val="00767740"/>
    <w:rsid w:val="007677AA"/>
    <w:rsid w:val="00770AA3"/>
    <w:rsid w:val="00770E26"/>
    <w:rsid w:val="00771BF4"/>
    <w:rsid w:val="00771C40"/>
    <w:rsid w:val="00773D93"/>
    <w:rsid w:val="00774C6D"/>
    <w:rsid w:val="007754D5"/>
    <w:rsid w:val="007767BB"/>
    <w:rsid w:val="00777EE6"/>
    <w:rsid w:val="00780CD0"/>
    <w:rsid w:val="00781A35"/>
    <w:rsid w:val="00782EEA"/>
    <w:rsid w:val="00785ADC"/>
    <w:rsid w:val="00793066"/>
    <w:rsid w:val="00797E5D"/>
    <w:rsid w:val="007A1F0F"/>
    <w:rsid w:val="007A2E41"/>
    <w:rsid w:val="007A4D1F"/>
    <w:rsid w:val="007A5596"/>
    <w:rsid w:val="007B2C72"/>
    <w:rsid w:val="007B381F"/>
    <w:rsid w:val="007B52D9"/>
    <w:rsid w:val="007C1C53"/>
    <w:rsid w:val="007C3014"/>
    <w:rsid w:val="007C30B1"/>
    <w:rsid w:val="007C4DFE"/>
    <w:rsid w:val="007C74BB"/>
    <w:rsid w:val="007C74F1"/>
    <w:rsid w:val="007D16EF"/>
    <w:rsid w:val="007D4E01"/>
    <w:rsid w:val="007D6EAF"/>
    <w:rsid w:val="007E4904"/>
    <w:rsid w:val="007E4CB5"/>
    <w:rsid w:val="007E4D9F"/>
    <w:rsid w:val="007E6582"/>
    <w:rsid w:val="007E6FA0"/>
    <w:rsid w:val="007F066B"/>
    <w:rsid w:val="007F2765"/>
    <w:rsid w:val="007F4380"/>
    <w:rsid w:val="007F4737"/>
    <w:rsid w:val="007F5F3D"/>
    <w:rsid w:val="007F6072"/>
    <w:rsid w:val="008023DB"/>
    <w:rsid w:val="00802FF3"/>
    <w:rsid w:val="008033C4"/>
    <w:rsid w:val="008033C8"/>
    <w:rsid w:val="0080409D"/>
    <w:rsid w:val="00804821"/>
    <w:rsid w:val="008049A1"/>
    <w:rsid w:val="00806C88"/>
    <w:rsid w:val="0081034E"/>
    <w:rsid w:val="00810809"/>
    <w:rsid w:val="00813D07"/>
    <w:rsid w:val="00814C4F"/>
    <w:rsid w:val="00815D59"/>
    <w:rsid w:val="00824B0F"/>
    <w:rsid w:val="00831659"/>
    <w:rsid w:val="00832D0F"/>
    <w:rsid w:val="008337A4"/>
    <w:rsid w:val="00833A04"/>
    <w:rsid w:val="008344F6"/>
    <w:rsid w:val="0083510F"/>
    <w:rsid w:val="00836100"/>
    <w:rsid w:val="008363A3"/>
    <w:rsid w:val="00837131"/>
    <w:rsid w:val="008402A3"/>
    <w:rsid w:val="00843704"/>
    <w:rsid w:val="008437BA"/>
    <w:rsid w:val="00845EAE"/>
    <w:rsid w:val="008461EC"/>
    <w:rsid w:val="00847189"/>
    <w:rsid w:val="00851152"/>
    <w:rsid w:val="00851209"/>
    <w:rsid w:val="008522E9"/>
    <w:rsid w:val="008565D6"/>
    <w:rsid w:val="008575C4"/>
    <w:rsid w:val="00861C8B"/>
    <w:rsid w:val="008651CC"/>
    <w:rsid w:val="008662DB"/>
    <w:rsid w:val="00871D25"/>
    <w:rsid w:val="0087688A"/>
    <w:rsid w:val="0088015D"/>
    <w:rsid w:val="00880A8F"/>
    <w:rsid w:val="008815A4"/>
    <w:rsid w:val="008837AC"/>
    <w:rsid w:val="00886743"/>
    <w:rsid w:val="00892DAA"/>
    <w:rsid w:val="00897C05"/>
    <w:rsid w:val="008A2FBF"/>
    <w:rsid w:val="008A3E3C"/>
    <w:rsid w:val="008A489E"/>
    <w:rsid w:val="008A540B"/>
    <w:rsid w:val="008A587D"/>
    <w:rsid w:val="008B0076"/>
    <w:rsid w:val="008B5BD2"/>
    <w:rsid w:val="008B7CEC"/>
    <w:rsid w:val="008B7F08"/>
    <w:rsid w:val="008C0974"/>
    <w:rsid w:val="008C3241"/>
    <w:rsid w:val="008C5486"/>
    <w:rsid w:val="008C71F1"/>
    <w:rsid w:val="008D1495"/>
    <w:rsid w:val="008D1661"/>
    <w:rsid w:val="008D24F8"/>
    <w:rsid w:val="008D53D4"/>
    <w:rsid w:val="008D63AF"/>
    <w:rsid w:val="008E00EA"/>
    <w:rsid w:val="008E04FA"/>
    <w:rsid w:val="008E2162"/>
    <w:rsid w:val="008E350B"/>
    <w:rsid w:val="008E383A"/>
    <w:rsid w:val="008E4363"/>
    <w:rsid w:val="008E7031"/>
    <w:rsid w:val="008F0D84"/>
    <w:rsid w:val="008F2354"/>
    <w:rsid w:val="008F3A0B"/>
    <w:rsid w:val="00901651"/>
    <w:rsid w:val="00901739"/>
    <w:rsid w:val="00905225"/>
    <w:rsid w:val="00907F35"/>
    <w:rsid w:val="009118BD"/>
    <w:rsid w:val="00914B5D"/>
    <w:rsid w:val="009174C2"/>
    <w:rsid w:val="009233EE"/>
    <w:rsid w:val="009235B0"/>
    <w:rsid w:val="00924714"/>
    <w:rsid w:val="009259BC"/>
    <w:rsid w:val="00925BC6"/>
    <w:rsid w:val="00925EBF"/>
    <w:rsid w:val="009263DC"/>
    <w:rsid w:val="0093112F"/>
    <w:rsid w:val="0093118B"/>
    <w:rsid w:val="00933328"/>
    <w:rsid w:val="00933BC6"/>
    <w:rsid w:val="00935D21"/>
    <w:rsid w:val="00935E53"/>
    <w:rsid w:val="00936EF0"/>
    <w:rsid w:val="00937FDA"/>
    <w:rsid w:val="00940020"/>
    <w:rsid w:val="009460AA"/>
    <w:rsid w:val="00946E17"/>
    <w:rsid w:val="00951978"/>
    <w:rsid w:val="009522DC"/>
    <w:rsid w:val="009523DE"/>
    <w:rsid w:val="00952414"/>
    <w:rsid w:val="00955C2B"/>
    <w:rsid w:val="009661DE"/>
    <w:rsid w:val="00967C4D"/>
    <w:rsid w:val="00973604"/>
    <w:rsid w:val="00973C74"/>
    <w:rsid w:val="00976FB1"/>
    <w:rsid w:val="009778CA"/>
    <w:rsid w:val="00980849"/>
    <w:rsid w:val="009813CC"/>
    <w:rsid w:val="00983304"/>
    <w:rsid w:val="0098340C"/>
    <w:rsid w:val="009838B6"/>
    <w:rsid w:val="009856B7"/>
    <w:rsid w:val="00986711"/>
    <w:rsid w:val="00991AEA"/>
    <w:rsid w:val="00991B2A"/>
    <w:rsid w:val="00993988"/>
    <w:rsid w:val="009A0860"/>
    <w:rsid w:val="009A1277"/>
    <w:rsid w:val="009A208E"/>
    <w:rsid w:val="009A4EDF"/>
    <w:rsid w:val="009A50A2"/>
    <w:rsid w:val="009A5ADE"/>
    <w:rsid w:val="009A5E48"/>
    <w:rsid w:val="009A5FC3"/>
    <w:rsid w:val="009B3276"/>
    <w:rsid w:val="009B44C5"/>
    <w:rsid w:val="009B4559"/>
    <w:rsid w:val="009B6385"/>
    <w:rsid w:val="009B68A6"/>
    <w:rsid w:val="009B6EDE"/>
    <w:rsid w:val="009B74B0"/>
    <w:rsid w:val="009C0DDB"/>
    <w:rsid w:val="009C1BA8"/>
    <w:rsid w:val="009C2255"/>
    <w:rsid w:val="009C3C9E"/>
    <w:rsid w:val="009D1D42"/>
    <w:rsid w:val="009D2DC2"/>
    <w:rsid w:val="009D4E79"/>
    <w:rsid w:val="009D5321"/>
    <w:rsid w:val="009D60E8"/>
    <w:rsid w:val="009D627F"/>
    <w:rsid w:val="009D6B46"/>
    <w:rsid w:val="009E0330"/>
    <w:rsid w:val="009E1285"/>
    <w:rsid w:val="009E28D6"/>
    <w:rsid w:val="009E32F4"/>
    <w:rsid w:val="009E4ED0"/>
    <w:rsid w:val="009E527D"/>
    <w:rsid w:val="009E6907"/>
    <w:rsid w:val="009E7001"/>
    <w:rsid w:val="009F12C0"/>
    <w:rsid w:val="009F4940"/>
    <w:rsid w:val="009F532E"/>
    <w:rsid w:val="009F5BA1"/>
    <w:rsid w:val="009F6012"/>
    <w:rsid w:val="009F73EE"/>
    <w:rsid w:val="00A01741"/>
    <w:rsid w:val="00A02A88"/>
    <w:rsid w:val="00A0311A"/>
    <w:rsid w:val="00A03D24"/>
    <w:rsid w:val="00A04A60"/>
    <w:rsid w:val="00A0562E"/>
    <w:rsid w:val="00A05826"/>
    <w:rsid w:val="00A0726D"/>
    <w:rsid w:val="00A22495"/>
    <w:rsid w:val="00A22B52"/>
    <w:rsid w:val="00A254A6"/>
    <w:rsid w:val="00A27421"/>
    <w:rsid w:val="00A32FBB"/>
    <w:rsid w:val="00A33CA2"/>
    <w:rsid w:val="00A352B1"/>
    <w:rsid w:val="00A37584"/>
    <w:rsid w:val="00A4478A"/>
    <w:rsid w:val="00A44852"/>
    <w:rsid w:val="00A456EB"/>
    <w:rsid w:val="00A45AF1"/>
    <w:rsid w:val="00A4601A"/>
    <w:rsid w:val="00A46C38"/>
    <w:rsid w:val="00A52266"/>
    <w:rsid w:val="00A54EF7"/>
    <w:rsid w:val="00A5504F"/>
    <w:rsid w:val="00A555D4"/>
    <w:rsid w:val="00A5571A"/>
    <w:rsid w:val="00A57D04"/>
    <w:rsid w:val="00A60023"/>
    <w:rsid w:val="00A60A26"/>
    <w:rsid w:val="00A61598"/>
    <w:rsid w:val="00A62277"/>
    <w:rsid w:val="00A63263"/>
    <w:rsid w:val="00A64C4E"/>
    <w:rsid w:val="00A64E67"/>
    <w:rsid w:val="00A650C4"/>
    <w:rsid w:val="00A727A8"/>
    <w:rsid w:val="00A75077"/>
    <w:rsid w:val="00A764DF"/>
    <w:rsid w:val="00A82C7A"/>
    <w:rsid w:val="00A8377B"/>
    <w:rsid w:val="00A848DA"/>
    <w:rsid w:val="00A84F46"/>
    <w:rsid w:val="00A85068"/>
    <w:rsid w:val="00A871F4"/>
    <w:rsid w:val="00A9049D"/>
    <w:rsid w:val="00A93F99"/>
    <w:rsid w:val="00A96B5E"/>
    <w:rsid w:val="00A977C9"/>
    <w:rsid w:val="00A97B02"/>
    <w:rsid w:val="00AA12DC"/>
    <w:rsid w:val="00AA64B4"/>
    <w:rsid w:val="00AA6A9D"/>
    <w:rsid w:val="00AA6E65"/>
    <w:rsid w:val="00AA71BC"/>
    <w:rsid w:val="00AB202D"/>
    <w:rsid w:val="00AB4F6F"/>
    <w:rsid w:val="00AB54CE"/>
    <w:rsid w:val="00AC004A"/>
    <w:rsid w:val="00AC020F"/>
    <w:rsid w:val="00AC1B2C"/>
    <w:rsid w:val="00AC3264"/>
    <w:rsid w:val="00AD2D47"/>
    <w:rsid w:val="00AD645D"/>
    <w:rsid w:val="00AD66FB"/>
    <w:rsid w:val="00AD6859"/>
    <w:rsid w:val="00AE0335"/>
    <w:rsid w:val="00AE0CDC"/>
    <w:rsid w:val="00AE12EE"/>
    <w:rsid w:val="00AE1BF1"/>
    <w:rsid w:val="00AE6CE5"/>
    <w:rsid w:val="00AF0857"/>
    <w:rsid w:val="00AF0DD2"/>
    <w:rsid w:val="00AF1ED6"/>
    <w:rsid w:val="00AF21CB"/>
    <w:rsid w:val="00AF34A9"/>
    <w:rsid w:val="00AF45F1"/>
    <w:rsid w:val="00AF4B94"/>
    <w:rsid w:val="00AF56CD"/>
    <w:rsid w:val="00AF58CC"/>
    <w:rsid w:val="00B022E8"/>
    <w:rsid w:val="00B028BE"/>
    <w:rsid w:val="00B047F1"/>
    <w:rsid w:val="00B1289F"/>
    <w:rsid w:val="00B1295E"/>
    <w:rsid w:val="00B13048"/>
    <w:rsid w:val="00B1716D"/>
    <w:rsid w:val="00B17A1D"/>
    <w:rsid w:val="00B2006A"/>
    <w:rsid w:val="00B202F6"/>
    <w:rsid w:val="00B207A0"/>
    <w:rsid w:val="00B22E4B"/>
    <w:rsid w:val="00B236E9"/>
    <w:rsid w:val="00B251C1"/>
    <w:rsid w:val="00B27401"/>
    <w:rsid w:val="00B31ACB"/>
    <w:rsid w:val="00B3365C"/>
    <w:rsid w:val="00B37E38"/>
    <w:rsid w:val="00B42D54"/>
    <w:rsid w:val="00B514DD"/>
    <w:rsid w:val="00B5176F"/>
    <w:rsid w:val="00B52AF0"/>
    <w:rsid w:val="00B55517"/>
    <w:rsid w:val="00B56E03"/>
    <w:rsid w:val="00B67FEF"/>
    <w:rsid w:val="00B737B6"/>
    <w:rsid w:val="00B73993"/>
    <w:rsid w:val="00B74EF1"/>
    <w:rsid w:val="00B75C03"/>
    <w:rsid w:val="00B75C1B"/>
    <w:rsid w:val="00B761D1"/>
    <w:rsid w:val="00B767ED"/>
    <w:rsid w:val="00B8015E"/>
    <w:rsid w:val="00B8080B"/>
    <w:rsid w:val="00B80CE0"/>
    <w:rsid w:val="00B8551A"/>
    <w:rsid w:val="00B857AB"/>
    <w:rsid w:val="00B86B5A"/>
    <w:rsid w:val="00B87C39"/>
    <w:rsid w:val="00B90472"/>
    <w:rsid w:val="00B927D8"/>
    <w:rsid w:val="00B928BE"/>
    <w:rsid w:val="00BA0340"/>
    <w:rsid w:val="00BA0B72"/>
    <w:rsid w:val="00BA1C63"/>
    <w:rsid w:val="00BA3C98"/>
    <w:rsid w:val="00BA4665"/>
    <w:rsid w:val="00BA5184"/>
    <w:rsid w:val="00BA6CAC"/>
    <w:rsid w:val="00BA7438"/>
    <w:rsid w:val="00BB1AFD"/>
    <w:rsid w:val="00BB2FB2"/>
    <w:rsid w:val="00BB3304"/>
    <w:rsid w:val="00BB389B"/>
    <w:rsid w:val="00BB650E"/>
    <w:rsid w:val="00BB68E2"/>
    <w:rsid w:val="00BC0F93"/>
    <w:rsid w:val="00BC12E9"/>
    <w:rsid w:val="00BD216E"/>
    <w:rsid w:val="00BD3446"/>
    <w:rsid w:val="00BD47E7"/>
    <w:rsid w:val="00BE0AD6"/>
    <w:rsid w:val="00BE10F0"/>
    <w:rsid w:val="00BE10FE"/>
    <w:rsid w:val="00BE1F1B"/>
    <w:rsid w:val="00BE20E4"/>
    <w:rsid w:val="00BE213D"/>
    <w:rsid w:val="00BE2EFA"/>
    <w:rsid w:val="00BE3340"/>
    <w:rsid w:val="00BE3B5D"/>
    <w:rsid w:val="00BE47B5"/>
    <w:rsid w:val="00BE6197"/>
    <w:rsid w:val="00BF08A7"/>
    <w:rsid w:val="00BF457D"/>
    <w:rsid w:val="00BF4F42"/>
    <w:rsid w:val="00BF7D58"/>
    <w:rsid w:val="00C00FAF"/>
    <w:rsid w:val="00C0106C"/>
    <w:rsid w:val="00C02908"/>
    <w:rsid w:val="00C05D8E"/>
    <w:rsid w:val="00C13D97"/>
    <w:rsid w:val="00C14599"/>
    <w:rsid w:val="00C146AA"/>
    <w:rsid w:val="00C14BBF"/>
    <w:rsid w:val="00C15DBC"/>
    <w:rsid w:val="00C16759"/>
    <w:rsid w:val="00C21891"/>
    <w:rsid w:val="00C21A27"/>
    <w:rsid w:val="00C2236E"/>
    <w:rsid w:val="00C23EB2"/>
    <w:rsid w:val="00C25FA6"/>
    <w:rsid w:val="00C31372"/>
    <w:rsid w:val="00C32A3F"/>
    <w:rsid w:val="00C32CBA"/>
    <w:rsid w:val="00C3364C"/>
    <w:rsid w:val="00C34210"/>
    <w:rsid w:val="00C346D6"/>
    <w:rsid w:val="00C4138C"/>
    <w:rsid w:val="00C42415"/>
    <w:rsid w:val="00C42F11"/>
    <w:rsid w:val="00C5151C"/>
    <w:rsid w:val="00C523BF"/>
    <w:rsid w:val="00C5267F"/>
    <w:rsid w:val="00C538A9"/>
    <w:rsid w:val="00C53B5A"/>
    <w:rsid w:val="00C54222"/>
    <w:rsid w:val="00C54F5A"/>
    <w:rsid w:val="00C560CC"/>
    <w:rsid w:val="00C569B4"/>
    <w:rsid w:val="00C6114C"/>
    <w:rsid w:val="00C6302D"/>
    <w:rsid w:val="00C6383F"/>
    <w:rsid w:val="00C649FE"/>
    <w:rsid w:val="00C65A31"/>
    <w:rsid w:val="00C6664F"/>
    <w:rsid w:val="00C66C0C"/>
    <w:rsid w:val="00C67928"/>
    <w:rsid w:val="00C67A92"/>
    <w:rsid w:val="00C71399"/>
    <w:rsid w:val="00C72ACD"/>
    <w:rsid w:val="00C730FA"/>
    <w:rsid w:val="00C8053F"/>
    <w:rsid w:val="00C82429"/>
    <w:rsid w:val="00C83117"/>
    <w:rsid w:val="00C844D8"/>
    <w:rsid w:val="00C86679"/>
    <w:rsid w:val="00C87CA2"/>
    <w:rsid w:val="00C90DB5"/>
    <w:rsid w:val="00C91000"/>
    <w:rsid w:val="00C91B00"/>
    <w:rsid w:val="00C92791"/>
    <w:rsid w:val="00C93E21"/>
    <w:rsid w:val="00C97075"/>
    <w:rsid w:val="00CA1556"/>
    <w:rsid w:val="00CA1CDE"/>
    <w:rsid w:val="00CA365F"/>
    <w:rsid w:val="00CA489E"/>
    <w:rsid w:val="00CA4DF6"/>
    <w:rsid w:val="00CA5981"/>
    <w:rsid w:val="00CA6A33"/>
    <w:rsid w:val="00CA7446"/>
    <w:rsid w:val="00CB063E"/>
    <w:rsid w:val="00CB0ADE"/>
    <w:rsid w:val="00CB2750"/>
    <w:rsid w:val="00CB54F5"/>
    <w:rsid w:val="00CB6655"/>
    <w:rsid w:val="00CB666B"/>
    <w:rsid w:val="00CB702E"/>
    <w:rsid w:val="00CC213C"/>
    <w:rsid w:val="00CC23A9"/>
    <w:rsid w:val="00CC272E"/>
    <w:rsid w:val="00CC2CA5"/>
    <w:rsid w:val="00CC33C9"/>
    <w:rsid w:val="00CC3792"/>
    <w:rsid w:val="00CC447B"/>
    <w:rsid w:val="00CC6B8C"/>
    <w:rsid w:val="00CC6BAE"/>
    <w:rsid w:val="00CC719A"/>
    <w:rsid w:val="00CC7F1D"/>
    <w:rsid w:val="00CD1E4F"/>
    <w:rsid w:val="00CE3627"/>
    <w:rsid w:val="00CE4A8A"/>
    <w:rsid w:val="00CE4E30"/>
    <w:rsid w:val="00CE74F2"/>
    <w:rsid w:val="00CF211A"/>
    <w:rsid w:val="00CF56AC"/>
    <w:rsid w:val="00D01CF0"/>
    <w:rsid w:val="00D03D97"/>
    <w:rsid w:val="00D0442A"/>
    <w:rsid w:val="00D04C54"/>
    <w:rsid w:val="00D0508B"/>
    <w:rsid w:val="00D10233"/>
    <w:rsid w:val="00D13B83"/>
    <w:rsid w:val="00D17667"/>
    <w:rsid w:val="00D20CDB"/>
    <w:rsid w:val="00D2254A"/>
    <w:rsid w:val="00D25AEC"/>
    <w:rsid w:val="00D26690"/>
    <w:rsid w:val="00D272C2"/>
    <w:rsid w:val="00D30D81"/>
    <w:rsid w:val="00D327D1"/>
    <w:rsid w:val="00D37F51"/>
    <w:rsid w:val="00D41218"/>
    <w:rsid w:val="00D41A06"/>
    <w:rsid w:val="00D50BA9"/>
    <w:rsid w:val="00D51D87"/>
    <w:rsid w:val="00D5284E"/>
    <w:rsid w:val="00D52893"/>
    <w:rsid w:val="00D53F83"/>
    <w:rsid w:val="00D54BAA"/>
    <w:rsid w:val="00D56D1B"/>
    <w:rsid w:val="00D5720C"/>
    <w:rsid w:val="00D61388"/>
    <w:rsid w:val="00D61A54"/>
    <w:rsid w:val="00D62CA8"/>
    <w:rsid w:val="00D64DEA"/>
    <w:rsid w:val="00D65495"/>
    <w:rsid w:val="00D66CDF"/>
    <w:rsid w:val="00D7168E"/>
    <w:rsid w:val="00D71E57"/>
    <w:rsid w:val="00D72BB1"/>
    <w:rsid w:val="00D7592C"/>
    <w:rsid w:val="00D7663F"/>
    <w:rsid w:val="00D76AE2"/>
    <w:rsid w:val="00D77CF4"/>
    <w:rsid w:val="00D803FD"/>
    <w:rsid w:val="00D80893"/>
    <w:rsid w:val="00D81F1A"/>
    <w:rsid w:val="00D82C21"/>
    <w:rsid w:val="00D91E92"/>
    <w:rsid w:val="00D92CF1"/>
    <w:rsid w:val="00D92D38"/>
    <w:rsid w:val="00D93C02"/>
    <w:rsid w:val="00D9457F"/>
    <w:rsid w:val="00D950F5"/>
    <w:rsid w:val="00D9530E"/>
    <w:rsid w:val="00D95D14"/>
    <w:rsid w:val="00DA082D"/>
    <w:rsid w:val="00DA6073"/>
    <w:rsid w:val="00DA7019"/>
    <w:rsid w:val="00DB0225"/>
    <w:rsid w:val="00DB08B3"/>
    <w:rsid w:val="00DB0E4B"/>
    <w:rsid w:val="00DB0F93"/>
    <w:rsid w:val="00DB1031"/>
    <w:rsid w:val="00DB1106"/>
    <w:rsid w:val="00DB1247"/>
    <w:rsid w:val="00DB1A67"/>
    <w:rsid w:val="00DB1C30"/>
    <w:rsid w:val="00DB2F19"/>
    <w:rsid w:val="00DB5074"/>
    <w:rsid w:val="00DB6B15"/>
    <w:rsid w:val="00DB723B"/>
    <w:rsid w:val="00DB73FE"/>
    <w:rsid w:val="00DC0A51"/>
    <w:rsid w:val="00DC0AA9"/>
    <w:rsid w:val="00DC7981"/>
    <w:rsid w:val="00DD2E77"/>
    <w:rsid w:val="00DD33CA"/>
    <w:rsid w:val="00DD3E77"/>
    <w:rsid w:val="00DD4DB7"/>
    <w:rsid w:val="00DD6CC1"/>
    <w:rsid w:val="00DE0487"/>
    <w:rsid w:val="00DE3212"/>
    <w:rsid w:val="00DE4EFA"/>
    <w:rsid w:val="00DE5520"/>
    <w:rsid w:val="00DE7488"/>
    <w:rsid w:val="00DF254F"/>
    <w:rsid w:val="00DF43F0"/>
    <w:rsid w:val="00DF56E3"/>
    <w:rsid w:val="00DF5730"/>
    <w:rsid w:val="00E00ABB"/>
    <w:rsid w:val="00E0172C"/>
    <w:rsid w:val="00E01AA0"/>
    <w:rsid w:val="00E04818"/>
    <w:rsid w:val="00E06442"/>
    <w:rsid w:val="00E07F02"/>
    <w:rsid w:val="00E137FB"/>
    <w:rsid w:val="00E1409C"/>
    <w:rsid w:val="00E14498"/>
    <w:rsid w:val="00E14EEB"/>
    <w:rsid w:val="00E16751"/>
    <w:rsid w:val="00E2007F"/>
    <w:rsid w:val="00E20C22"/>
    <w:rsid w:val="00E2261B"/>
    <w:rsid w:val="00E22820"/>
    <w:rsid w:val="00E228BC"/>
    <w:rsid w:val="00E23993"/>
    <w:rsid w:val="00E25B8C"/>
    <w:rsid w:val="00E30FD4"/>
    <w:rsid w:val="00E3191E"/>
    <w:rsid w:val="00E31EB8"/>
    <w:rsid w:val="00E33D37"/>
    <w:rsid w:val="00E421B3"/>
    <w:rsid w:val="00E42C4C"/>
    <w:rsid w:val="00E45CA9"/>
    <w:rsid w:val="00E507CF"/>
    <w:rsid w:val="00E51381"/>
    <w:rsid w:val="00E54396"/>
    <w:rsid w:val="00E55F6F"/>
    <w:rsid w:val="00E6029C"/>
    <w:rsid w:val="00E6086C"/>
    <w:rsid w:val="00E63A72"/>
    <w:rsid w:val="00E65C85"/>
    <w:rsid w:val="00E66199"/>
    <w:rsid w:val="00E70D9E"/>
    <w:rsid w:val="00E7102E"/>
    <w:rsid w:val="00E73F67"/>
    <w:rsid w:val="00E755EC"/>
    <w:rsid w:val="00E7624D"/>
    <w:rsid w:val="00E76AB7"/>
    <w:rsid w:val="00E772D8"/>
    <w:rsid w:val="00E777E3"/>
    <w:rsid w:val="00E77C91"/>
    <w:rsid w:val="00E81DC5"/>
    <w:rsid w:val="00E8269D"/>
    <w:rsid w:val="00E8353A"/>
    <w:rsid w:val="00E83BCE"/>
    <w:rsid w:val="00E84C98"/>
    <w:rsid w:val="00E86038"/>
    <w:rsid w:val="00E866A3"/>
    <w:rsid w:val="00E87840"/>
    <w:rsid w:val="00E87FE9"/>
    <w:rsid w:val="00E90800"/>
    <w:rsid w:val="00EA0750"/>
    <w:rsid w:val="00EA1534"/>
    <w:rsid w:val="00EA1B8C"/>
    <w:rsid w:val="00EA20F1"/>
    <w:rsid w:val="00EA3D42"/>
    <w:rsid w:val="00EA3E07"/>
    <w:rsid w:val="00EA6B1B"/>
    <w:rsid w:val="00EB030D"/>
    <w:rsid w:val="00EB0CE0"/>
    <w:rsid w:val="00EB0EC3"/>
    <w:rsid w:val="00EB126F"/>
    <w:rsid w:val="00EB14C7"/>
    <w:rsid w:val="00EB1A90"/>
    <w:rsid w:val="00EB3C1F"/>
    <w:rsid w:val="00EB3D9E"/>
    <w:rsid w:val="00EB505D"/>
    <w:rsid w:val="00EC0602"/>
    <w:rsid w:val="00EC0A6B"/>
    <w:rsid w:val="00EC1A06"/>
    <w:rsid w:val="00EC1B00"/>
    <w:rsid w:val="00EC1F4B"/>
    <w:rsid w:val="00EC3219"/>
    <w:rsid w:val="00EC46CB"/>
    <w:rsid w:val="00EC7113"/>
    <w:rsid w:val="00ED05F8"/>
    <w:rsid w:val="00ED084E"/>
    <w:rsid w:val="00ED2A5B"/>
    <w:rsid w:val="00ED3A21"/>
    <w:rsid w:val="00ED60BE"/>
    <w:rsid w:val="00ED747F"/>
    <w:rsid w:val="00ED799E"/>
    <w:rsid w:val="00EE0401"/>
    <w:rsid w:val="00EE05C8"/>
    <w:rsid w:val="00EE28F3"/>
    <w:rsid w:val="00EE30A0"/>
    <w:rsid w:val="00EE6510"/>
    <w:rsid w:val="00EF094F"/>
    <w:rsid w:val="00EF4BB7"/>
    <w:rsid w:val="00EF5110"/>
    <w:rsid w:val="00EF5F11"/>
    <w:rsid w:val="00EF610F"/>
    <w:rsid w:val="00EF6186"/>
    <w:rsid w:val="00EF681A"/>
    <w:rsid w:val="00F02CC5"/>
    <w:rsid w:val="00F02F11"/>
    <w:rsid w:val="00F03F63"/>
    <w:rsid w:val="00F05F00"/>
    <w:rsid w:val="00F06B4D"/>
    <w:rsid w:val="00F07217"/>
    <w:rsid w:val="00F11974"/>
    <w:rsid w:val="00F133DC"/>
    <w:rsid w:val="00F13F04"/>
    <w:rsid w:val="00F15882"/>
    <w:rsid w:val="00F171E0"/>
    <w:rsid w:val="00F20698"/>
    <w:rsid w:val="00F20BD3"/>
    <w:rsid w:val="00F27815"/>
    <w:rsid w:val="00F318E6"/>
    <w:rsid w:val="00F3206E"/>
    <w:rsid w:val="00F35BE2"/>
    <w:rsid w:val="00F3637C"/>
    <w:rsid w:val="00F373A5"/>
    <w:rsid w:val="00F416A6"/>
    <w:rsid w:val="00F416C0"/>
    <w:rsid w:val="00F42887"/>
    <w:rsid w:val="00F429C7"/>
    <w:rsid w:val="00F46A92"/>
    <w:rsid w:val="00F47229"/>
    <w:rsid w:val="00F47559"/>
    <w:rsid w:val="00F47990"/>
    <w:rsid w:val="00F525F0"/>
    <w:rsid w:val="00F53B55"/>
    <w:rsid w:val="00F56090"/>
    <w:rsid w:val="00F561FE"/>
    <w:rsid w:val="00F56DBB"/>
    <w:rsid w:val="00F634DA"/>
    <w:rsid w:val="00F63BED"/>
    <w:rsid w:val="00F64C7B"/>
    <w:rsid w:val="00F676DD"/>
    <w:rsid w:val="00F700BD"/>
    <w:rsid w:val="00F71778"/>
    <w:rsid w:val="00F7375C"/>
    <w:rsid w:val="00F7377F"/>
    <w:rsid w:val="00F75A26"/>
    <w:rsid w:val="00F80EDA"/>
    <w:rsid w:val="00F81216"/>
    <w:rsid w:val="00F82AEA"/>
    <w:rsid w:val="00F82C02"/>
    <w:rsid w:val="00F82EFC"/>
    <w:rsid w:val="00F835C9"/>
    <w:rsid w:val="00F83FAD"/>
    <w:rsid w:val="00F84285"/>
    <w:rsid w:val="00F85EE2"/>
    <w:rsid w:val="00F87B2C"/>
    <w:rsid w:val="00F87DF4"/>
    <w:rsid w:val="00F931A4"/>
    <w:rsid w:val="00F9439C"/>
    <w:rsid w:val="00F952A0"/>
    <w:rsid w:val="00F961A9"/>
    <w:rsid w:val="00FA3710"/>
    <w:rsid w:val="00FA3C7F"/>
    <w:rsid w:val="00FA4221"/>
    <w:rsid w:val="00FA5027"/>
    <w:rsid w:val="00FB2945"/>
    <w:rsid w:val="00FB2B53"/>
    <w:rsid w:val="00FB6FD8"/>
    <w:rsid w:val="00FB74E2"/>
    <w:rsid w:val="00FC2780"/>
    <w:rsid w:val="00FC30CE"/>
    <w:rsid w:val="00FC71FE"/>
    <w:rsid w:val="00FD5578"/>
    <w:rsid w:val="00FD5614"/>
    <w:rsid w:val="00FD59A6"/>
    <w:rsid w:val="00FD602B"/>
    <w:rsid w:val="00FD6504"/>
    <w:rsid w:val="00FE0BE1"/>
    <w:rsid w:val="00FE1DE9"/>
    <w:rsid w:val="00FE28A3"/>
    <w:rsid w:val="00FE2C59"/>
    <w:rsid w:val="00FE39C2"/>
    <w:rsid w:val="00FE3C32"/>
    <w:rsid w:val="00FE5E1F"/>
    <w:rsid w:val="00FE64AE"/>
    <w:rsid w:val="00FF10AE"/>
    <w:rsid w:val="00FF3799"/>
    <w:rsid w:val="00FF4B51"/>
    <w:rsid w:val="00FF5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832D0F"/>
    <w:pPr>
      <w:spacing w:line="240" w:lineRule="auto"/>
    </w:pPr>
    <w:rPr>
      <w:sz w:val="20"/>
      <w:szCs w:val="20"/>
    </w:rPr>
  </w:style>
  <w:style w:type="character" w:customStyle="1" w:styleId="CommentTextChar">
    <w:name w:val="Comment Text Char"/>
    <w:basedOn w:val="DefaultParagraphFont"/>
    <w:link w:val="CommentText"/>
    <w:uiPriority w:val="99"/>
    <w:semiHidden/>
    <w:rsid w:val="00832D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2D0F"/>
    <w:rPr>
      <w:b/>
      <w:bCs/>
    </w:rPr>
  </w:style>
  <w:style w:type="character" w:customStyle="1" w:styleId="CommentSubjectChar">
    <w:name w:val="Comment Subject Char"/>
    <w:basedOn w:val="CommentTextChar"/>
    <w:link w:val="CommentSubject"/>
    <w:uiPriority w:val="99"/>
    <w:semiHidden/>
    <w:rsid w:val="00832D0F"/>
    <w:rPr>
      <w:rFonts w:ascii="Arial" w:hAnsi="Arial"/>
      <w:b/>
      <w:bCs/>
      <w:sz w:val="20"/>
      <w:szCs w:val="20"/>
    </w:rPr>
  </w:style>
  <w:style w:type="paragraph" w:styleId="PlainText">
    <w:name w:val="Plain Text"/>
    <w:basedOn w:val="Normal"/>
    <w:link w:val="PlainTextChar"/>
    <w:uiPriority w:val="99"/>
    <w:unhideWhenUsed/>
    <w:rsid w:val="00EB14C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4C7"/>
    <w:rPr>
      <w:rFonts w:ascii="Consolas" w:hAnsi="Consolas"/>
      <w:sz w:val="21"/>
      <w:szCs w:val="21"/>
    </w:rPr>
  </w:style>
  <w:style w:type="paragraph" w:styleId="NormalWeb">
    <w:name w:val="Normal (Web)"/>
    <w:basedOn w:val="Normal"/>
    <w:uiPriority w:val="99"/>
    <w:semiHidden/>
    <w:unhideWhenUsed/>
    <w:rsid w:val="003A02F0"/>
    <w:pPr>
      <w:spacing w:before="0" w:after="15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832D0F"/>
    <w:pPr>
      <w:spacing w:line="240" w:lineRule="auto"/>
    </w:pPr>
    <w:rPr>
      <w:sz w:val="20"/>
      <w:szCs w:val="20"/>
    </w:rPr>
  </w:style>
  <w:style w:type="character" w:customStyle="1" w:styleId="CommentTextChar">
    <w:name w:val="Comment Text Char"/>
    <w:basedOn w:val="DefaultParagraphFont"/>
    <w:link w:val="CommentText"/>
    <w:uiPriority w:val="99"/>
    <w:semiHidden/>
    <w:rsid w:val="00832D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2D0F"/>
    <w:rPr>
      <w:b/>
      <w:bCs/>
    </w:rPr>
  </w:style>
  <w:style w:type="character" w:customStyle="1" w:styleId="CommentSubjectChar">
    <w:name w:val="Comment Subject Char"/>
    <w:basedOn w:val="CommentTextChar"/>
    <w:link w:val="CommentSubject"/>
    <w:uiPriority w:val="99"/>
    <w:semiHidden/>
    <w:rsid w:val="00832D0F"/>
    <w:rPr>
      <w:rFonts w:ascii="Arial" w:hAnsi="Arial"/>
      <w:b/>
      <w:bCs/>
      <w:sz w:val="20"/>
      <w:szCs w:val="20"/>
    </w:rPr>
  </w:style>
  <w:style w:type="paragraph" w:styleId="PlainText">
    <w:name w:val="Plain Text"/>
    <w:basedOn w:val="Normal"/>
    <w:link w:val="PlainTextChar"/>
    <w:uiPriority w:val="99"/>
    <w:unhideWhenUsed/>
    <w:rsid w:val="00EB14C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4C7"/>
    <w:rPr>
      <w:rFonts w:ascii="Consolas" w:hAnsi="Consolas"/>
      <w:sz w:val="21"/>
      <w:szCs w:val="21"/>
    </w:rPr>
  </w:style>
  <w:style w:type="paragraph" w:styleId="NormalWeb">
    <w:name w:val="Normal (Web)"/>
    <w:basedOn w:val="Normal"/>
    <w:uiPriority w:val="99"/>
    <w:semiHidden/>
    <w:unhideWhenUsed/>
    <w:rsid w:val="003A02F0"/>
    <w:pPr>
      <w:spacing w:before="0" w:after="15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586">
      <w:bodyDiv w:val="1"/>
      <w:marLeft w:val="0"/>
      <w:marRight w:val="0"/>
      <w:marTop w:val="0"/>
      <w:marBottom w:val="0"/>
      <w:divBdr>
        <w:top w:val="none" w:sz="0" w:space="0" w:color="auto"/>
        <w:left w:val="none" w:sz="0" w:space="0" w:color="auto"/>
        <w:bottom w:val="none" w:sz="0" w:space="0" w:color="auto"/>
        <w:right w:val="none" w:sz="0" w:space="0" w:color="auto"/>
      </w:divBdr>
    </w:div>
    <w:div w:id="35980697">
      <w:bodyDiv w:val="1"/>
      <w:marLeft w:val="0"/>
      <w:marRight w:val="0"/>
      <w:marTop w:val="0"/>
      <w:marBottom w:val="0"/>
      <w:divBdr>
        <w:top w:val="none" w:sz="0" w:space="0" w:color="auto"/>
        <w:left w:val="none" w:sz="0" w:space="0" w:color="auto"/>
        <w:bottom w:val="none" w:sz="0" w:space="0" w:color="auto"/>
        <w:right w:val="none" w:sz="0" w:space="0" w:color="auto"/>
      </w:divBdr>
    </w:div>
    <w:div w:id="178201827">
      <w:bodyDiv w:val="1"/>
      <w:marLeft w:val="0"/>
      <w:marRight w:val="0"/>
      <w:marTop w:val="0"/>
      <w:marBottom w:val="0"/>
      <w:divBdr>
        <w:top w:val="none" w:sz="0" w:space="0" w:color="auto"/>
        <w:left w:val="none" w:sz="0" w:space="0" w:color="auto"/>
        <w:bottom w:val="none" w:sz="0" w:space="0" w:color="auto"/>
        <w:right w:val="none" w:sz="0" w:space="0" w:color="auto"/>
      </w:divBdr>
    </w:div>
    <w:div w:id="23575107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05310854">
      <w:bodyDiv w:val="1"/>
      <w:marLeft w:val="0"/>
      <w:marRight w:val="0"/>
      <w:marTop w:val="0"/>
      <w:marBottom w:val="0"/>
      <w:divBdr>
        <w:top w:val="none" w:sz="0" w:space="0" w:color="auto"/>
        <w:left w:val="none" w:sz="0" w:space="0" w:color="auto"/>
        <w:bottom w:val="none" w:sz="0" w:space="0" w:color="auto"/>
        <w:right w:val="none" w:sz="0" w:space="0" w:color="auto"/>
      </w:divBdr>
    </w:div>
    <w:div w:id="627979324">
      <w:bodyDiv w:val="1"/>
      <w:marLeft w:val="0"/>
      <w:marRight w:val="0"/>
      <w:marTop w:val="0"/>
      <w:marBottom w:val="0"/>
      <w:divBdr>
        <w:top w:val="none" w:sz="0" w:space="0" w:color="auto"/>
        <w:left w:val="none" w:sz="0" w:space="0" w:color="auto"/>
        <w:bottom w:val="none" w:sz="0" w:space="0" w:color="auto"/>
        <w:right w:val="none" w:sz="0" w:space="0" w:color="auto"/>
      </w:divBdr>
    </w:div>
    <w:div w:id="663779773">
      <w:bodyDiv w:val="1"/>
      <w:marLeft w:val="0"/>
      <w:marRight w:val="0"/>
      <w:marTop w:val="0"/>
      <w:marBottom w:val="0"/>
      <w:divBdr>
        <w:top w:val="none" w:sz="0" w:space="0" w:color="auto"/>
        <w:left w:val="none" w:sz="0" w:space="0" w:color="auto"/>
        <w:bottom w:val="none" w:sz="0" w:space="0" w:color="auto"/>
        <w:right w:val="none" w:sz="0" w:space="0" w:color="auto"/>
      </w:divBdr>
    </w:div>
    <w:div w:id="965508199">
      <w:bodyDiv w:val="1"/>
      <w:marLeft w:val="0"/>
      <w:marRight w:val="0"/>
      <w:marTop w:val="0"/>
      <w:marBottom w:val="0"/>
      <w:divBdr>
        <w:top w:val="none" w:sz="0" w:space="0" w:color="auto"/>
        <w:left w:val="none" w:sz="0" w:space="0" w:color="auto"/>
        <w:bottom w:val="none" w:sz="0" w:space="0" w:color="auto"/>
        <w:right w:val="none" w:sz="0" w:space="0" w:color="auto"/>
      </w:divBdr>
    </w:div>
    <w:div w:id="99857597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6508600">
      <w:bodyDiv w:val="1"/>
      <w:marLeft w:val="0"/>
      <w:marRight w:val="0"/>
      <w:marTop w:val="0"/>
      <w:marBottom w:val="0"/>
      <w:divBdr>
        <w:top w:val="none" w:sz="0" w:space="0" w:color="auto"/>
        <w:left w:val="none" w:sz="0" w:space="0" w:color="auto"/>
        <w:bottom w:val="none" w:sz="0" w:space="0" w:color="auto"/>
        <w:right w:val="none" w:sz="0" w:space="0" w:color="auto"/>
      </w:divBdr>
    </w:div>
    <w:div w:id="1232807422">
      <w:bodyDiv w:val="1"/>
      <w:marLeft w:val="0"/>
      <w:marRight w:val="0"/>
      <w:marTop w:val="0"/>
      <w:marBottom w:val="0"/>
      <w:divBdr>
        <w:top w:val="none" w:sz="0" w:space="0" w:color="auto"/>
        <w:left w:val="none" w:sz="0" w:space="0" w:color="auto"/>
        <w:bottom w:val="none" w:sz="0" w:space="0" w:color="auto"/>
        <w:right w:val="none" w:sz="0" w:space="0" w:color="auto"/>
      </w:divBdr>
    </w:div>
    <w:div w:id="1239557340">
      <w:bodyDiv w:val="1"/>
      <w:marLeft w:val="0"/>
      <w:marRight w:val="0"/>
      <w:marTop w:val="0"/>
      <w:marBottom w:val="0"/>
      <w:divBdr>
        <w:top w:val="none" w:sz="0" w:space="0" w:color="auto"/>
        <w:left w:val="none" w:sz="0" w:space="0" w:color="auto"/>
        <w:bottom w:val="none" w:sz="0" w:space="0" w:color="auto"/>
        <w:right w:val="none" w:sz="0" w:space="0" w:color="auto"/>
      </w:divBdr>
      <w:divsChild>
        <w:div w:id="481894447">
          <w:marLeft w:val="0"/>
          <w:marRight w:val="0"/>
          <w:marTop w:val="0"/>
          <w:marBottom w:val="0"/>
          <w:divBdr>
            <w:top w:val="none" w:sz="0" w:space="0" w:color="auto"/>
            <w:left w:val="none" w:sz="0" w:space="0" w:color="auto"/>
            <w:bottom w:val="none" w:sz="0" w:space="0" w:color="auto"/>
            <w:right w:val="none" w:sz="0" w:space="0" w:color="auto"/>
          </w:divBdr>
          <w:divsChild>
            <w:div w:id="1922446594">
              <w:marLeft w:val="-225"/>
              <w:marRight w:val="-225"/>
              <w:marTop w:val="0"/>
              <w:marBottom w:val="0"/>
              <w:divBdr>
                <w:top w:val="none" w:sz="0" w:space="0" w:color="auto"/>
                <w:left w:val="none" w:sz="0" w:space="0" w:color="auto"/>
                <w:bottom w:val="none" w:sz="0" w:space="0" w:color="auto"/>
                <w:right w:val="none" w:sz="0" w:space="0" w:color="auto"/>
              </w:divBdr>
              <w:divsChild>
                <w:div w:id="265428533">
                  <w:marLeft w:val="0"/>
                  <w:marRight w:val="0"/>
                  <w:marTop w:val="0"/>
                  <w:marBottom w:val="0"/>
                  <w:divBdr>
                    <w:top w:val="none" w:sz="0" w:space="0" w:color="auto"/>
                    <w:left w:val="none" w:sz="0" w:space="0" w:color="auto"/>
                    <w:bottom w:val="none" w:sz="0" w:space="0" w:color="auto"/>
                    <w:right w:val="none" w:sz="0" w:space="0" w:color="auto"/>
                  </w:divBdr>
                  <w:divsChild>
                    <w:div w:id="407655650">
                      <w:marLeft w:val="0"/>
                      <w:marRight w:val="0"/>
                      <w:marTop w:val="0"/>
                      <w:marBottom w:val="0"/>
                      <w:divBdr>
                        <w:top w:val="none" w:sz="0" w:space="0" w:color="auto"/>
                        <w:left w:val="none" w:sz="0" w:space="0" w:color="auto"/>
                        <w:bottom w:val="none" w:sz="0" w:space="0" w:color="auto"/>
                        <w:right w:val="none" w:sz="0" w:space="0" w:color="auto"/>
                      </w:divBdr>
                      <w:divsChild>
                        <w:div w:id="2099053565">
                          <w:marLeft w:val="0"/>
                          <w:marRight w:val="0"/>
                          <w:marTop w:val="0"/>
                          <w:marBottom w:val="0"/>
                          <w:divBdr>
                            <w:top w:val="none" w:sz="0" w:space="0" w:color="auto"/>
                            <w:left w:val="none" w:sz="0" w:space="0" w:color="auto"/>
                            <w:bottom w:val="none" w:sz="0" w:space="0" w:color="auto"/>
                            <w:right w:val="none" w:sz="0" w:space="0" w:color="auto"/>
                          </w:divBdr>
                          <w:divsChild>
                            <w:div w:id="1933928171">
                              <w:marLeft w:val="0"/>
                              <w:marRight w:val="0"/>
                              <w:marTop w:val="0"/>
                              <w:marBottom w:val="0"/>
                              <w:divBdr>
                                <w:top w:val="none" w:sz="0" w:space="0" w:color="auto"/>
                                <w:left w:val="none" w:sz="0" w:space="0" w:color="auto"/>
                                <w:bottom w:val="none" w:sz="0" w:space="0" w:color="auto"/>
                                <w:right w:val="none" w:sz="0" w:space="0" w:color="auto"/>
                              </w:divBdr>
                              <w:divsChild>
                                <w:div w:id="1030716845">
                                  <w:marLeft w:val="0"/>
                                  <w:marRight w:val="0"/>
                                  <w:marTop w:val="0"/>
                                  <w:marBottom w:val="0"/>
                                  <w:divBdr>
                                    <w:top w:val="none" w:sz="0" w:space="0" w:color="auto"/>
                                    <w:left w:val="none" w:sz="0" w:space="0" w:color="auto"/>
                                    <w:bottom w:val="none" w:sz="0" w:space="0" w:color="auto"/>
                                    <w:right w:val="none" w:sz="0" w:space="0" w:color="auto"/>
                                  </w:divBdr>
                                  <w:divsChild>
                                    <w:div w:id="659429579">
                                      <w:marLeft w:val="0"/>
                                      <w:marRight w:val="0"/>
                                      <w:marTop w:val="0"/>
                                      <w:marBottom w:val="0"/>
                                      <w:divBdr>
                                        <w:top w:val="none" w:sz="0" w:space="0" w:color="auto"/>
                                        <w:left w:val="none" w:sz="0" w:space="0" w:color="auto"/>
                                        <w:bottom w:val="none" w:sz="0" w:space="0" w:color="auto"/>
                                        <w:right w:val="none" w:sz="0" w:space="0" w:color="auto"/>
                                      </w:divBdr>
                                      <w:divsChild>
                                        <w:div w:id="1367290995">
                                          <w:marLeft w:val="0"/>
                                          <w:marRight w:val="0"/>
                                          <w:marTop w:val="0"/>
                                          <w:marBottom w:val="0"/>
                                          <w:divBdr>
                                            <w:top w:val="none" w:sz="0" w:space="0" w:color="auto"/>
                                            <w:left w:val="none" w:sz="0" w:space="0" w:color="auto"/>
                                            <w:bottom w:val="none" w:sz="0" w:space="0" w:color="auto"/>
                                            <w:right w:val="none" w:sz="0" w:space="0" w:color="auto"/>
                                          </w:divBdr>
                                          <w:divsChild>
                                            <w:div w:id="50004891">
                                              <w:marLeft w:val="0"/>
                                              <w:marRight w:val="0"/>
                                              <w:marTop w:val="0"/>
                                              <w:marBottom w:val="0"/>
                                              <w:divBdr>
                                                <w:top w:val="none" w:sz="0" w:space="0" w:color="auto"/>
                                                <w:left w:val="none" w:sz="0" w:space="0" w:color="auto"/>
                                                <w:bottom w:val="none" w:sz="0" w:space="0" w:color="auto"/>
                                                <w:right w:val="none" w:sz="0" w:space="0" w:color="auto"/>
                                              </w:divBdr>
                                              <w:divsChild>
                                                <w:div w:id="823276264">
                                                  <w:marLeft w:val="0"/>
                                                  <w:marRight w:val="0"/>
                                                  <w:marTop w:val="0"/>
                                                  <w:marBottom w:val="0"/>
                                                  <w:divBdr>
                                                    <w:top w:val="none" w:sz="0" w:space="0" w:color="auto"/>
                                                    <w:left w:val="none" w:sz="0" w:space="0" w:color="auto"/>
                                                    <w:bottom w:val="none" w:sz="0" w:space="0" w:color="auto"/>
                                                    <w:right w:val="none" w:sz="0" w:space="0" w:color="auto"/>
                                                  </w:divBdr>
                                                  <w:divsChild>
                                                    <w:div w:id="320549789">
                                                      <w:marLeft w:val="0"/>
                                                      <w:marRight w:val="0"/>
                                                      <w:marTop w:val="0"/>
                                                      <w:marBottom w:val="0"/>
                                                      <w:divBdr>
                                                        <w:top w:val="none" w:sz="0" w:space="0" w:color="auto"/>
                                                        <w:left w:val="none" w:sz="0" w:space="0" w:color="auto"/>
                                                        <w:bottom w:val="none" w:sz="0" w:space="0" w:color="auto"/>
                                                        <w:right w:val="none" w:sz="0" w:space="0" w:color="auto"/>
                                                      </w:divBdr>
                                                      <w:divsChild>
                                                        <w:div w:id="441070370">
                                                          <w:marLeft w:val="0"/>
                                                          <w:marRight w:val="0"/>
                                                          <w:marTop w:val="0"/>
                                                          <w:marBottom w:val="0"/>
                                                          <w:divBdr>
                                                            <w:top w:val="none" w:sz="0" w:space="0" w:color="auto"/>
                                                            <w:left w:val="none" w:sz="0" w:space="0" w:color="auto"/>
                                                            <w:bottom w:val="none" w:sz="0" w:space="0" w:color="auto"/>
                                                            <w:right w:val="none" w:sz="0" w:space="0" w:color="auto"/>
                                                          </w:divBdr>
                                                          <w:divsChild>
                                                            <w:div w:id="939409043">
                                                              <w:marLeft w:val="0"/>
                                                              <w:marRight w:val="0"/>
                                                              <w:marTop w:val="0"/>
                                                              <w:marBottom w:val="0"/>
                                                              <w:divBdr>
                                                                <w:top w:val="none" w:sz="0" w:space="0" w:color="auto"/>
                                                                <w:left w:val="none" w:sz="0" w:space="0" w:color="auto"/>
                                                                <w:bottom w:val="none" w:sz="0" w:space="0" w:color="auto"/>
                                                                <w:right w:val="none" w:sz="0" w:space="0" w:color="auto"/>
                                                              </w:divBdr>
                                                            </w:div>
                                                          </w:divsChild>
                                                        </w:div>
                                                        <w:div w:id="160050236">
                                                          <w:marLeft w:val="0"/>
                                                          <w:marRight w:val="0"/>
                                                          <w:marTop w:val="0"/>
                                                          <w:marBottom w:val="0"/>
                                                          <w:divBdr>
                                                            <w:top w:val="none" w:sz="0" w:space="0" w:color="auto"/>
                                                            <w:left w:val="none" w:sz="0" w:space="0" w:color="auto"/>
                                                            <w:bottom w:val="none" w:sz="0" w:space="0" w:color="auto"/>
                                                            <w:right w:val="none" w:sz="0" w:space="0" w:color="auto"/>
                                                          </w:divBdr>
                                                          <w:divsChild>
                                                            <w:div w:id="7468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672358">
      <w:bodyDiv w:val="1"/>
      <w:marLeft w:val="0"/>
      <w:marRight w:val="0"/>
      <w:marTop w:val="0"/>
      <w:marBottom w:val="0"/>
      <w:divBdr>
        <w:top w:val="none" w:sz="0" w:space="0" w:color="auto"/>
        <w:left w:val="none" w:sz="0" w:space="0" w:color="auto"/>
        <w:bottom w:val="none" w:sz="0" w:space="0" w:color="auto"/>
        <w:right w:val="none" w:sz="0" w:space="0" w:color="auto"/>
      </w:divBdr>
      <w:divsChild>
        <w:div w:id="357313538">
          <w:marLeft w:val="0"/>
          <w:marRight w:val="0"/>
          <w:marTop w:val="0"/>
          <w:marBottom w:val="0"/>
          <w:divBdr>
            <w:top w:val="none" w:sz="0" w:space="0" w:color="auto"/>
            <w:left w:val="none" w:sz="0" w:space="0" w:color="auto"/>
            <w:bottom w:val="none" w:sz="0" w:space="0" w:color="auto"/>
            <w:right w:val="none" w:sz="0" w:space="0" w:color="auto"/>
          </w:divBdr>
          <w:divsChild>
            <w:div w:id="1706518713">
              <w:marLeft w:val="-225"/>
              <w:marRight w:val="-225"/>
              <w:marTop w:val="0"/>
              <w:marBottom w:val="0"/>
              <w:divBdr>
                <w:top w:val="none" w:sz="0" w:space="0" w:color="auto"/>
                <w:left w:val="none" w:sz="0" w:space="0" w:color="auto"/>
                <w:bottom w:val="none" w:sz="0" w:space="0" w:color="auto"/>
                <w:right w:val="none" w:sz="0" w:space="0" w:color="auto"/>
              </w:divBdr>
              <w:divsChild>
                <w:div w:id="555238878">
                  <w:marLeft w:val="0"/>
                  <w:marRight w:val="0"/>
                  <w:marTop w:val="0"/>
                  <w:marBottom w:val="0"/>
                  <w:divBdr>
                    <w:top w:val="none" w:sz="0" w:space="0" w:color="auto"/>
                    <w:left w:val="none" w:sz="0" w:space="0" w:color="auto"/>
                    <w:bottom w:val="none" w:sz="0" w:space="0" w:color="auto"/>
                    <w:right w:val="none" w:sz="0" w:space="0" w:color="auto"/>
                  </w:divBdr>
                  <w:divsChild>
                    <w:div w:id="1470783582">
                      <w:marLeft w:val="0"/>
                      <w:marRight w:val="0"/>
                      <w:marTop w:val="0"/>
                      <w:marBottom w:val="0"/>
                      <w:divBdr>
                        <w:top w:val="none" w:sz="0" w:space="0" w:color="auto"/>
                        <w:left w:val="none" w:sz="0" w:space="0" w:color="auto"/>
                        <w:bottom w:val="none" w:sz="0" w:space="0" w:color="auto"/>
                        <w:right w:val="none" w:sz="0" w:space="0" w:color="auto"/>
                      </w:divBdr>
                      <w:divsChild>
                        <w:div w:id="344482935">
                          <w:marLeft w:val="0"/>
                          <w:marRight w:val="0"/>
                          <w:marTop w:val="0"/>
                          <w:marBottom w:val="0"/>
                          <w:divBdr>
                            <w:top w:val="none" w:sz="0" w:space="0" w:color="auto"/>
                            <w:left w:val="none" w:sz="0" w:space="0" w:color="auto"/>
                            <w:bottom w:val="none" w:sz="0" w:space="0" w:color="auto"/>
                            <w:right w:val="none" w:sz="0" w:space="0" w:color="auto"/>
                          </w:divBdr>
                          <w:divsChild>
                            <w:div w:id="2134208063">
                              <w:marLeft w:val="0"/>
                              <w:marRight w:val="0"/>
                              <w:marTop w:val="0"/>
                              <w:marBottom w:val="0"/>
                              <w:divBdr>
                                <w:top w:val="none" w:sz="0" w:space="0" w:color="auto"/>
                                <w:left w:val="none" w:sz="0" w:space="0" w:color="auto"/>
                                <w:bottom w:val="none" w:sz="0" w:space="0" w:color="auto"/>
                                <w:right w:val="none" w:sz="0" w:space="0" w:color="auto"/>
                              </w:divBdr>
                              <w:divsChild>
                                <w:div w:id="484660570">
                                  <w:marLeft w:val="0"/>
                                  <w:marRight w:val="0"/>
                                  <w:marTop w:val="0"/>
                                  <w:marBottom w:val="0"/>
                                  <w:divBdr>
                                    <w:top w:val="none" w:sz="0" w:space="0" w:color="auto"/>
                                    <w:left w:val="none" w:sz="0" w:space="0" w:color="auto"/>
                                    <w:bottom w:val="none" w:sz="0" w:space="0" w:color="auto"/>
                                    <w:right w:val="none" w:sz="0" w:space="0" w:color="auto"/>
                                  </w:divBdr>
                                  <w:divsChild>
                                    <w:div w:id="1119226735">
                                      <w:marLeft w:val="0"/>
                                      <w:marRight w:val="0"/>
                                      <w:marTop w:val="0"/>
                                      <w:marBottom w:val="0"/>
                                      <w:divBdr>
                                        <w:top w:val="none" w:sz="0" w:space="0" w:color="auto"/>
                                        <w:left w:val="none" w:sz="0" w:space="0" w:color="auto"/>
                                        <w:bottom w:val="none" w:sz="0" w:space="0" w:color="auto"/>
                                        <w:right w:val="none" w:sz="0" w:space="0" w:color="auto"/>
                                      </w:divBdr>
                                      <w:divsChild>
                                        <w:div w:id="2085031755">
                                          <w:marLeft w:val="0"/>
                                          <w:marRight w:val="0"/>
                                          <w:marTop w:val="0"/>
                                          <w:marBottom w:val="0"/>
                                          <w:divBdr>
                                            <w:top w:val="none" w:sz="0" w:space="0" w:color="auto"/>
                                            <w:left w:val="none" w:sz="0" w:space="0" w:color="auto"/>
                                            <w:bottom w:val="none" w:sz="0" w:space="0" w:color="auto"/>
                                            <w:right w:val="none" w:sz="0" w:space="0" w:color="auto"/>
                                          </w:divBdr>
                                          <w:divsChild>
                                            <w:div w:id="2031444805">
                                              <w:marLeft w:val="0"/>
                                              <w:marRight w:val="0"/>
                                              <w:marTop w:val="0"/>
                                              <w:marBottom w:val="0"/>
                                              <w:divBdr>
                                                <w:top w:val="none" w:sz="0" w:space="0" w:color="auto"/>
                                                <w:left w:val="none" w:sz="0" w:space="0" w:color="auto"/>
                                                <w:bottom w:val="none" w:sz="0" w:space="0" w:color="auto"/>
                                                <w:right w:val="none" w:sz="0" w:space="0" w:color="auto"/>
                                              </w:divBdr>
                                              <w:divsChild>
                                                <w:div w:id="407461167">
                                                  <w:marLeft w:val="0"/>
                                                  <w:marRight w:val="0"/>
                                                  <w:marTop w:val="0"/>
                                                  <w:marBottom w:val="0"/>
                                                  <w:divBdr>
                                                    <w:top w:val="none" w:sz="0" w:space="0" w:color="auto"/>
                                                    <w:left w:val="none" w:sz="0" w:space="0" w:color="auto"/>
                                                    <w:bottom w:val="none" w:sz="0" w:space="0" w:color="auto"/>
                                                    <w:right w:val="none" w:sz="0" w:space="0" w:color="auto"/>
                                                  </w:divBdr>
                                                  <w:divsChild>
                                                    <w:div w:id="955059565">
                                                      <w:marLeft w:val="0"/>
                                                      <w:marRight w:val="0"/>
                                                      <w:marTop w:val="0"/>
                                                      <w:marBottom w:val="0"/>
                                                      <w:divBdr>
                                                        <w:top w:val="none" w:sz="0" w:space="0" w:color="auto"/>
                                                        <w:left w:val="none" w:sz="0" w:space="0" w:color="auto"/>
                                                        <w:bottom w:val="none" w:sz="0" w:space="0" w:color="auto"/>
                                                        <w:right w:val="none" w:sz="0" w:space="0" w:color="auto"/>
                                                      </w:divBdr>
                                                      <w:divsChild>
                                                        <w:div w:id="1121270078">
                                                          <w:marLeft w:val="0"/>
                                                          <w:marRight w:val="0"/>
                                                          <w:marTop w:val="0"/>
                                                          <w:marBottom w:val="0"/>
                                                          <w:divBdr>
                                                            <w:top w:val="none" w:sz="0" w:space="0" w:color="auto"/>
                                                            <w:left w:val="none" w:sz="0" w:space="0" w:color="auto"/>
                                                            <w:bottom w:val="none" w:sz="0" w:space="0" w:color="auto"/>
                                                            <w:right w:val="none" w:sz="0" w:space="0" w:color="auto"/>
                                                          </w:divBdr>
                                                          <w:divsChild>
                                                            <w:div w:id="1723869659">
                                                              <w:marLeft w:val="0"/>
                                                              <w:marRight w:val="0"/>
                                                              <w:marTop w:val="0"/>
                                                              <w:marBottom w:val="0"/>
                                                              <w:divBdr>
                                                                <w:top w:val="none" w:sz="0" w:space="0" w:color="auto"/>
                                                                <w:left w:val="none" w:sz="0" w:space="0" w:color="auto"/>
                                                                <w:bottom w:val="none" w:sz="0" w:space="0" w:color="auto"/>
                                                                <w:right w:val="none" w:sz="0" w:space="0" w:color="auto"/>
                                                              </w:divBdr>
                                                            </w:div>
                                                          </w:divsChild>
                                                        </w:div>
                                                        <w:div w:id="857280197">
                                                          <w:marLeft w:val="0"/>
                                                          <w:marRight w:val="0"/>
                                                          <w:marTop w:val="0"/>
                                                          <w:marBottom w:val="0"/>
                                                          <w:divBdr>
                                                            <w:top w:val="none" w:sz="0" w:space="0" w:color="auto"/>
                                                            <w:left w:val="none" w:sz="0" w:space="0" w:color="auto"/>
                                                            <w:bottom w:val="none" w:sz="0" w:space="0" w:color="auto"/>
                                                            <w:right w:val="none" w:sz="0" w:space="0" w:color="auto"/>
                                                          </w:divBdr>
                                                          <w:divsChild>
                                                            <w:div w:id="6048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284538">
      <w:bodyDiv w:val="1"/>
      <w:marLeft w:val="0"/>
      <w:marRight w:val="0"/>
      <w:marTop w:val="0"/>
      <w:marBottom w:val="0"/>
      <w:divBdr>
        <w:top w:val="none" w:sz="0" w:space="0" w:color="auto"/>
        <w:left w:val="none" w:sz="0" w:space="0" w:color="auto"/>
        <w:bottom w:val="none" w:sz="0" w:space="0" w:color="auto"/>
        <w:right w:val="none" w:sz="0" w:space="0" w:color="auto"/>
      </w:divBdr>
    </w:div>
    <w:div w:id="1494948679">
      <w:bodyDiv w:val="1"/>
      <w:marLeft w:val="0"/>
      <w:marRight w:val="0"/>
      <w:marTop w:val="0"/>
      <w:marBottom w:val="0"/>
      <w:divBdr>
        <w:top w:val="none" w:sz="0" w:space="0" w:color="auto"/>
        <w:left w:val="none" w:sz="0" w:space="0" w:color="auto"/>
        <w:bottom w:val="none" w:sz="0" w:space="0" w:color="auto"/>
        <w:right w:val="none" w:sz="0" w:space="0" w:color="auto"/>
      </w:divBdr>
    </w:div>
    <w:div w:id="1687899654">
      <w:bodyDiv w:val="1"/>
      <w:marLeft w:val="0"/>
      <w:marRight w:val="0"/>
      <w:marTop w:val="0"/>
      <w:marBottom w:val="0"/>
      <w:divBdr>
        <w:top w:val="none" w:sz="0" w:space="0" w:color="auto"/>
        <w:left w:val="none" w:sz="0" w:space="0" w:color="auto"/>
        <w:bottom w:val="none" w:sz="0" w:space="0" w:color="auto"/>
        <w:right w:val="none" w:sz="0" w:space="0" w:color="auto"/>
      </w:divBdr>
    </w:div>
    <w:div w:id="1796675829">
      <w:bodyDiv w:val="1"/>
      <w:marLeft w:val="0"/>
      <w:marRight w:val="0"/>
      <w:marTop w:val="0"/>
      <w:marBottom w:val="0"/>
      <w:divBdr>
        <w:top w:val="none" w:sz="0" w:space="0" w:color="auto"/>
        <w:left w:val="none" w:sz="0" w:space="0" w:color="auto"/>
        <w:bottom w:val="none" w:sz="0" w:space="0" w:color="auto"/>
        <w:right w:val="none" w:sz="0" w:space="0" w:color="auto"/>
      </w:divBdr>
    </w:div>
    <w:div w:id="1830095037">
      <w:bodyDiv w:val="1"/>
      <w:marLeft w:val="0"/>
      <w:marRight w:val="0"/>
      <w:marTop w:val="0"/>
      <w:marBottom w:val="0"/>
      <w:divBdr>
        <w:top w:val="none" w:sz="0" w:space="0" w:color="auto"/>
        <w:left w:val="none" w:sz="0" w:space="0" w:color="auto"/>
        <w:bottom w:val="none" w:sz="0" w:space="0" w:color="auto"/>
        <w:right w:val="none" w:sz="0" w:space="0" w:color="auto"/>
      </w:divBdr>
      <w:divsChild>
        <w:div w:id="662438067">
          <w:marLeft w:val="0"/>
          <w:marRight w:val="0"/>
          <w:marTop w:val="0"/>
          <w:marBottom w:val="0"/>
          <w:divBdr>
            <w:top w:val="none" w:sz="0" w:space="0" w:color="auto"/>
            <w:left w:val="none" w:sz="0" w:space="0" w:color="auto"/>
            <w:bottom w:val="none" w:sz="0" w:space="0" w:color="auto"/>
            <w:right w:val="none" w:sz="0" w:space="0" w:color="auto"/>
          </w:divBdr>
          <w:divsChild>
            <w:div w:id="260989900">
              <w:marLeft w:val="-225"/>
              <w:marRight w:val="-225"/>
              <w:marTop w:val="0"/>
              <w:marBottom w:val="0"/>
              <w:divBdr>
                <w:top w:val="none" w:sz="0" w:space="0" w:color="auto"/>
                <w:left w:val="none" w:sz="0" w:space="0" w:color="auto"/>
                <w:bottom w:val="none" w:sz="0" w:space="0" w:color="auto"/>
                <w:right w:val="none" w:sz="0" w:space="0" w:color="auto"/>
              </w:divBdr>
              <w:divsChild>
                <w:div w:id="1466003741">
                  <w:marLeft w:val="0"/>
                  <w:marRight w:val="0"/>
                  <w:marTop w:val="0"/>
                  <w:marBottom w:val="0"/>
                  <w:divBdr>
                    <w:top w:val="none" w:sz="0" w:space="0" w:color="auto"/>
                    <w:left w:val="none" w:sz="0" w:space="0" w:color="auto"/>
                    <w:bottom w:val="none" w:sz="0" w:space="0" w:color="auto"/>
                    <w:right w:val="none" w:sz="0" w:space="0" w:color="auto"/>
                  </w:divBdr>
                  <w:divsChild>
                    <w:div w:id="20866865">
                      <w:marLeft w:val="0"/>
                      <w:marRight w:val="0"/>
                      <w:marTop w:val="0"/>
                      <w:marBottom w:val="0"/>
                      <w:divBdr>
                        <w:top w:val="none" w:sz="0" w:space="0" w:color="auto"/>
                        <w:left w:val="none" w:sz="0" w:space="0" w:color="auto"/>
                        <w:bottom w:val="none" w:sz="0" w:space="0" w:color="auto"/>
                        <w:right w:val="none" w:sz="0" w:space="0" w:color="auto"/>
                      </w:divBdr>
                      <w:divsChild>
                        <w:div w:id="1304311405">
                          <w:marLeft w:val="0"/>
                          <w:marRight w:val="0"/>
                          <w:marTop w:val="0"/>
                          <w:marBottom w:val="0"/>
                          <w:divBdr>
                            <w:top w:val="none" w:sz="0" w:space="0" w:color="auto"/>
                            <w:left w:val="none" w:sz="0" w:space="0" w:color="auto"/>
                            <w:bottom w:val="none" w:sz="0" w:space="0" w:color="auto"/>
                            <w:right w:val="none" w:sz="0" w:space="0" w:color="auto"/>
                          </w:divBdr>
                          <w:divsChild>
                            <w:div w:id="2021393250">
                              <w:marLeft w:val="0"/>
                              <w:marRight w:val="0"/>
                              <w:marTop w:val="0"/>
                              <w:marBottom w:val="0"/>
                              <w:divBdr>
                                <w:top w:val="none" w:sz="0" w:space="0" w:color="auto"/>
                                <w:left w:val="none" w:sz="0" w:space="0" w:color="auto"/>
                                <w:bottom w:val="none" w:sz="0" w:space="0" w:color="auto"/>
                                <w:right w:val="none" w:sz="0" w:space="0" w:color="auto"/>
                              </w:divBdr>
                              <w:divsChild>
                                <w:div w:id="814220291">
                                  <w:marLeft w:val="0"/>
                                  <w:marRight w:val="0"/>
                                  <w:marTop w:val="0"/>
                                  <w:marBottom w:val="0"/>
                                  <w:divBdr>
                                    <w:top w:val="none" w:sz="0" w:space="0" w:color="auto"/>
                                    <w:left w:val="none" w:sz="0" w:space="0" w:color="auto"/>
                                    <w:bottom w:val="none" w:sz="0" w:space="0" w:color="auto"/>
                                    <w:right w:val="none" w:sz="0" w:space="0" w:color="auto"/>
                                  </w:divBdr>
                                  <w:divsChild>
                                    <w:div w:id="1394423049">
                                      <w:marLeft w:val="0"/>
                                      <w:marRight w:val="0"/>
                                      <w:marTop w:val="0"/>
                                      <w:marBottom w:val="0"/>
                                      <w:divBdr>
                                        <w:top w:val="none" w:sz="0" w:space="0" w:color="auto"/>
                                        <w:left w:val="none" w:sz="0" w:space="0" w:color="auto"/>
                                        <w:bottom w:val="none" w:sz="0" w:space="0" w:color="auto"/>
                                        <w:right w:val="none" w:sz="0" w:space="0" w:color="auto"/>
                                      </w:divBdr>
                                      <w:divsChild>
                                        <w:div w:id="1888254867">
                                          <w:marLeft w:val="0"/>
                                          <w:marRight w:val="0"/>
                                          <w:marTop w:val="0"/>
                                          <w:marBottom w:val="0"/>
                                          <w:divBdr>
                                            <w:top w:val="none" w:sz="0" w:space="0" w:color="auto"/>
                                            <w:left w:val="none" w:sz="0" w:space="0" w:color="auto"/>
                                            <w:bottom w:val="none" w:sz="0" w:space="0" w:color="auto"/>
                                            <w:right w:val="none" w:sz="0" w:space="0" w:color="auto"/>
                                          </w:divBdr>
                                          <w:divsChild>
                                            <w:div w:id="211621892">
                                              <w:marLeft w:val="0"/>
                                              <w:marRight w:val="0"/>
                                              <w:marTop w:val="0"/>
                                              <w:marBottom w:val="0"/>
                                              <w:divBdr>
                                                <w:top w:val="none" w:sz="0" w:space="0" w:color="auto"/>
                                                <w:left w:val="none" w:sz="0" w:space="0" w:color="auto"/>
                                                <w:bottom w:val="none" w:sz="0" w:space="0" w:color="auto"/>
                                                <w:right w:val="none" w:sz="0" w:space="0" w:color="auto"/>
                                              </w:divBdr>
                                              <w:divsChild>
                                                <w:div w:id="730421588">
                                                  <w:marLeft w:val="0"/>
                                                  <w:marRight w:val="0"/>
                                                  <w:marTop w:val="0"/>
                                                  <w:marBottom w:val="0"/>
                                                  <w:divBdr>
                                                    <w:top w:val="none" w:sz="0" w:space="0" w:color="auto"/>
                                                    <w:left w:val="none" w:sz="0" w:space="0" w:color="auto"/>
                                                    <w:bottom w:val="none" w:sz="0" w:space="0" w:color="auto"/>
                                                    <w:right w:val="none" w:sz="0" w:space="0" w:color="auto"/>
                                                  </w:divBdr>
                                                  <w:divsChild>
                                                    <w:div w:id="581451535">
                                                      <w:marLeft w:val="0"/>
                                                      <w:marRight w:val="0"/>
                                                      <w:marTop w:val="0"/>
                                                      <w:marBottom w:val="0"/>
                                                      <w:divBdr>
                                                        <w:top w:val="none" w:sz="0" w:space="0" w:color="auto"/>
                                                        <w:left w:val="none" w:sz="0" w:space="0" w:color="auto"/>
                                                        <w:bottom w:val="none" w:sz="0" w:space="0" w:color="auto"/>
                                                        <w:right w:val="none" w:sz="0" w:space="0" w:color="auto"/>
                                                      </w:divBdr>
                                                      <w:divsChild>
                                                        <w:div w:id="2063017200">
                                                          <w:marLeft w:val="0"/>
                                                          <w:marRight w:val="0"/>
                                                          <w:marTop w:val="0"/>
                                                          <w:marBottom w:val="0"/>
                                                          <w:divBdr>
                                                            <w:top w:val="none" w:sz="0" w:space="0" w:color="auto"/>
                                                            <w:left w:val="none" w:sz="0" w:space="0" w:color="auto"/>
                                                            <w:bottom w:val="none" w:sz="0" w:space="0" w:color="auto"/>
                                                            <w:right w:val="none" w:sz="0" w:space="0" w:color="auto"/>
                                                          </w:divBdr>
                                                          <w:divsChild>
                                                            <w:div w:id="2091535595">
                                                              <w:marLeft w:val="0"/>
                                                              <w:marRight w:val="0"/>
                                                              <w:marTop w:val="0"/>
                                                              <w:marBottom w:val="0"/>
                                                              <w:divBdr>
                                                                <w:top w:val="none" w:sz="0" w:space="0" w:color="auto"/>
                                                                <w:left w:val="none" w:sz="0" w:space="0" w:color="auto"/>
                                                                <w:bottom w:val="none" w:sz="0" w:space="0" w:color="auto"/>
                                                                <w:right w:val="none" w:sz="0" w:space="0" w:color="auto"/>
                                                              </w:divBdr>
                                                            </w:div>
                                                          </w:divsChild>
                                                        </w:div>
                                                        <w:div w:id="306712861">
                                                          <w:marLeft w:val="0"/>
                                                          <w:marRight w:val="0"/>
                                                          <w:marTop w:val="0"/>
                                                          <w:marBottom w:val="0"/>
                                                          <w:divBdr>
                                                            <w:top w:val="none" w:sz="0" w:space="0" w:color="auto"/>
                                                            <w:left w:val="none" w:sz="0" w:space="0" w:color="auto"/>
                                                            <w:bottom w:val="none" w:sz="0" w:space="0" w:color="auto"/>
                                                            <w:right w:val="none" w:sz="0" w:space="0" w:color="auto"/>
                                                          </w:divBdr>
                                                          <w:divsChild>
                                                            <w:div w:id="5419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sites/default/files/Issues%20paper%20%20-%20alternative%20energy%20sellers%20-%20PDF.pdf"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er.gov.au/node/24185" TargetMode="External"/><Relationship Id="rId17" Type="http://schemas.openxmlformats.org/officeDocument/2006/relationships/hyperlink" Target="http://www.aer.gov.au/node/24185"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er.gov.au/node/221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22188"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aer.gov.au/node/28418"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sites/default/files/AER%20-Alternate%20energy%20sellers%20-%20Final%20statement%20of%20approach%20-%20July%202014.PDF"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system/files/Notice%20of%20draft%20instrument%20%E2%80%93%20Amendments%20to%20AER%20%28Retail%29%20Exempt%20Selling%20Guideline%20%E2%80%93%20September%202015.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13720</Words>
  <Characters>78205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AER Notice of Final Instrument - AER Retail Exempt Selling Guideline - March 2016</vt:lpstr>
    </vt:vector>
  </TitlesOfParts>
  <LinksUpToDate>false</LinksUpToDate>
  <CharactersWithSpaces>91742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Notice of Final Instrument - AER Retail Exempt Selling Guideline - March 2016</dc:title>
  <dc:creator/>
  <cp:lastModifiedBy/>
  <cp:revision>1</cp:revision>
  <dcterms:created xsi:type="dcterms:W3CDTF">2016-03-18T00:59:00Z</dcterms:created>
  <dcterms:modified xsi:type="dcterms:W3CDTF">2016-03-18T00:59:00Z</dcterms:modified>
</cp:coreProperties>
</file>