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7E" w:rsidRPr="0020711E" w:rsidRDefault="00D771D9" w:rsidP="007E117E">
      <w:pPr>
        <w:pStyle w:val="AERtitle1"/>
        <w:rPr>
          <w:rStyle w:val="AERtextsize8"/>
        </w:rPr>
      </w:pPr>
      <w:r w:rsidRPr="00D771D9">
        <w:rPr>
          <w:b w:val="0"/>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draft-brown" style="position:absolute;left:0;text-align:left;margin-left:-96.95pt;margin-top:-88.75pt;width:632.2pt;height:862.3pt;z-index:-251658752;visibility:visible">
            <v:imagedata r:id="rId7" o:title="AER-draft-brown"/>
          </v:shape>
        </w:pict>
      </w:r>
    </w:p>
    <w:p w:rsidR="007E117E" w:rsidRDefault="007E117E" w:rsidP="007E117E">
      <w:pPr>
        <w:pStyle w:val="AERtitle1"/>
      </w:pPr>
    </w:p>
    <w:p w:rsidR="007E117E" w:rsidRDefault="007E117E" w:rsidP="007E117E">
      <w:pPr>
        <w:pStyle w:val="AERtitle1"/>
      </w:pPr>
    </w:p>
    <w:p w:rsidR="003B1325" w:rsidRDefault="003B1325" w:rsidP="007E117E">
      <w:pPr>
        <w:pStyle w:val="AERtitle1"/>
        <w:spacing w:after="0"/>
      </w:pPr>
    </w:p>
    <w:p w:rsidR="003B1325" w:rsidRDefault="003B1325" w:rsidP="007E117E">
      <w:pPr>
        <w:pStyle w:val="AERtitle1"/>
        <w:spacing w:after="0"/>
      </w:pPr>
    </w:p>
    <w:p w:rsidR="007E117E" w:rsidRDefault="008D4D44" w:rsidP="007E117E">
      <w:pPr>
        <w:pStyle w:val="AERtitle1"/>
        <w:spacing w:after="0"/>
      </w:pPr>
      <w:r>
        <w:t xml:space="preserve">Overview of the </w:t>
      </w:r>
      <w:r>
        <w:br/>
      </w:r>
      <w:r w:rsidR="007E117E">
        <w:t xml:space="preserve">Annual Compliance </w:t>
      </w:r>
      <w:r w:rsidR="00923444">
        <w:t>Process</w:t>
      </w:r>
      <w:r w:rsidR="007E117E">
        <w:t xml:space="preserve"> for Gas Transmission and Distribution Pipelines </w:t>
      </w:r>
    </w:p>
    <w:p w:rsidR="007E117E" w:rsidRDefault="007E117E" w:rsidP="007E117E">
      <w:pPr>
        <w:pStyle w:val="AERtitle1"/>
        <w:spacing w:after="0"/>
      </w:pPr>
      <w:r>
        <w:t>2011</w:t>
      </w:r>
      <w:r w:rsidR="008D4D44">
        <w:t>–</w:t>
      </w:r>
      <w:r>
        <w:t>2012</w:t>
      </w:r>
    </w:p>
    <w:p w:rsidR="007E117E" w:rsidRDefault="007E117E" w:rsidP="007E117E">
      <w:pPr>
        <w:pStyle w:val="AERtitle1"/>
      </w:pPr>
    </w:p>
    <w:p w:rsidR="007E117E" w:rsidRDefault="007E117E" w:rsidP="007E117E">
      <w:pPr>
        <w:pStyle w:val="AERtitle1"/>
      </w:pPr>
    </w:p>
    <w:p w:rsidR="007E117E" w:rsidRDefault="007E117E" w:rsidP="007E117E">
      <w:pPr>
        <w:pStyle w:val="AERtitle1"/>
      </w:pPr>
    </w:p>
    <w:p w:rsidR="007E117E" w:rsidRDefault="00CD316F" w:rsidP="007E117E">
      <w:pPr>
        <w:pStyle w:val="AERtitle2"/>
      </w:pPr>
      <w:r>
        <w:t>February</w:t>
      </w:r>
      <w:r w:rsidR="007E117E">
        <w:t xml:space="preserve"> 2013</w:t>
      </w:r>
    </w:p>
    <w:p w:rsidR="007E117E" w:rsidRDefault="007E117E" w:rsidP="007E117E">
      <w:pPr>
        <w:pStyle w:val="AERtitle2"/>
      </w:pPr>
    </w:p>
    <w:p w:rsidR="007E117E" w:rsidRDefault="007E117E" w:rsidP="007E117E">
      <w:pPr>
        <w:pStyle w:val="AERtitle2"/>
      </w:pPr>
    </w:p>
    <w:p w:rsidR="007E117E" w:rsidRDefault="007E117E" w:rsidP="007E117E">
      <w:pPr>
        <w:pStyle w:val="AERtitle2"/>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nospace"/>
      </w:pPr>
    </w:p>
    <w:p w:rsidR="007E117E" w:rsidRDefault="007E117E" w:rsidP="007E117E">
      <w:pPr>
        <w:pStyle w:val="AERbodytextnospace"/>
      </w:pPr>
    </w:p>
    <w:p w:rsidR="007E117E" w:rsidRPr="00AF3E95" w:rsidRDefault="007E117E" w:rsidP="007E117E">
      <w:pPr>
        <w:pStyle w:val="AERbodytext"/>
      </w:pPr>
    </w:p>
    <w:p w:rsidR="0091713B" w:rsidRDefault="0091713B" w:rsidP="0091713B">
      <w:pPr>
        <w:pStyle w:val="AERbodytextindent1"/>
        <w:rPr>
          <w:rStyle w:val="AERtextbold"/>
        </w:rPr>
      </w:pPr>
      <w:r w:rsidRPr="00DE7983">
        <w:rPr>
          <w:rStyle w:val="AERtextbold"/>
        </w:rPr>
        <w:lastRenderedPageBreak/>
        <w:t xml:space="preserve">© Commonwealth of Australia </w:t>
      </w:r>
      <w:r w:rsidR="00BB1FCC">
        <w:rPr>
          <w:rStyle w:val="AERtextbold"/>
        </w:rPr>
        <w:t>2013</w:t>
      </w:r>
    </w:p>
    <w:p w:rsidR="0091713B" w:rsidRPr="00DE7983" w:rsidRDefault="0091713B" w:rsidP="0091713B">
      <w:pPr>
        <w:pStyle w:val="AERbodytextindent1"/>
      </w:pPr>
      <w:r w:rsidRPr="00DE7983">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91713B" w:rsidRPr="00DE7983" w:rsidRDefault="0091713B" w:rsidP="0091713B">
      <w:pPr>
        <w:pStyle w:val="AERbodytextindent1"/>
      </w:pPr>
      <w:r w:rsidRPr="00DE7983">
        <w:t>Inquiries about these guidelines should be addressed to:</w:t>
      </w:r>
    </w:p>
    <w:p w:rsidR="0091713B" w:rsidRPr="00D17FAF" w:rsidRDefault="0091713B" w:rsidP="00515856">
      <w:pPr>
        <w:pStyle w:val="AERbodytextnospace"/>
        <w:numPr>
          <w:ilvl w:val="0"/>
          <w:numId w:val="0"/>
        </w:numPr>
        <w:ind w:left="357"/>
        <w:rPr>
          <w:rStyle w:val="AERbody"/>
        </w:rPr>
      </w:pPr>
      <w:r w:rsidRPr="00D17FAF">
        <w:rPr>
          <w:rStyle w:val="AERbody"/>
        </w:rPr>
        <w:t>Australian Energy Regulator</w:t>
      </w:r>
    </w:p>
    <w:p w:rsidR="0091713B" w:rsidRPr="00D17FAF" w:rsidRDefault="0091713B" w:rsidP="00515856">
      <w:pPr>
        <w:pStyle w:val="AERbodytextnospace"/>
        <w:numPr>
          <w:ilvl w:val="0"/>
          <w:numId w:val="0"/>
        </w:numPr>
        <w:ind w:left="357"/>
        <w:rPr>
          <w:rStyle w:val="AERbody"/>
        </w:rPr>
      </w:pPr>
      <w:r w:rsidRPr="00D17FAF">
        <w:rPr>
          <w:rStyle w:val="AERbody"/>
        </w:rPr>
        <w:t>GPO Box 520</w:t>
      </w:r>
    </w:p>
    <w:p w:rsidR="0091713B" w:rsidRPr="00D17FAF" w:rsidRDefault="0091713B" w:rsidP="00515856">
      <w:pPr>
        <w:pStyle w:val="AERbodytextnospace"/>
        <w:numPr>
          <w:ilvl w:val="0"/>
          <w:numId w:val="0"/>
        </w:numPr>
        <w:ind w:left="357"/>
        <w:rPr>
          <w:rStyle w:val="AERbody"/>
        </w:rPr>
      </w:pPr>
      <w:proofErr w:type="gramStart"/>
      <w:r w:rsidRPr="00D17FAF">
        <w:rPr>
          <w:rStyle w:val="AERbody"/>
        </w:rPr>
        <w:t>Melbourne  Vic</w:t>
      </w:r>
      <w:proofErr w:type="gramEnd"/>
      <w:r w:rsidRPr="00D17FAF">
        <w:rPr>
          <w:rStyle w:val="AERbody"/>
        </w:rPr>
        <w:t xml:space="preserve">  3001</w:t>
      </w:r>
    </w:p>
    <w:p w:rsidR="0091713B" w:rsidRPr="00D17FAF" w:rsidRDefault="0091713B" w:rsidP="00515856">
      <w:pPr>
        <w:pStyle w:val="AERbodytextnospace"/>
        <w:numPr>
          <w:ilvl w:val="0"/>
          <w:numId w:val="0"/>
        </w:numPr>
        <w:ind w:left="357"/>
        <w:rPr>
          <w:rStyle w:val="AERbody"/>
        </w:rPr>
      </w:pPr>
      <w:r w:rsidRPr="00D17FAF">
        <w:rPr>
          <w:rStyle w:val="AERbody"/>
        </w:rPr>
        <w:t>Tel: (03) 9290 1444</w:t>
      </w:r>
    </w:p>
    <w:p w:rsidR="0091713B" w:rsidRPr="00D17FAF" w:rsidRDefault="0091713B" w:rsidP="00515856">
      <w:pPr>
        <w:pStyle w:val="AERbodytextnospace"/>
        <w:numPr>
          <w:ilvl w:val="0"/>
          <w:numId w:val="0"/>
        </w:numPr>
        <w:ind w:left="357"/>
        <w:rPr>
          <w:rStyle w:val="AERbody"/>
        </w:rPr>
      </w:pPr>
      <w:r w:rsidRPr="00D17FAF">
        <w:rPr>
          <w:rStyle w:val="AERbody"/>
        </w:rPr>
        <w:t>Fax: (03) 9290 1457</w:t>
      </w:r>
    </w:p>
    <w:p w:rsidR="0091713B" w:rsidRPr="00D17FAF" w:rsidRDefault="0091713B" w:rsidP="00515856">
      <w:pPr>
        <w:pStyle w:val="AERbodytextnospace"/>
        <w:numPr>
          <w:ilvl w:val="0"/>
          <w:numId w:val="0"/>
        </w:numPr>
        <w:ind w:left="357"/>
      </w:pPr>
      <w:r w:rsidRPr="00D17FAF">
        <w:rPr>
          <w:rStyle w:val="AERbody"/>
        </w:rPr>
        <w:t xml:space="preserve">Email: </w:t>
      </w:r>
      <w:r w:rsidRPr="00D17FAF">
        <w:rPr>
          <w:rStyle w:val="Hyperlink"/>
        </w:rPr>
        <w:t>AERInquiry@aer.gov.au</w:t>
      </w:r>
    </w:p>
    <w:p w:rsidR="0091713B" w:rsidRPr="00DE7983" w:rsidRDefault="0091713B" w:rsidP="0091713B">
      <w:pPr>
        <w:ind w:left="357"/>
      </w:pPr>
    </w:p>
    <w:p w:rsidR="0091713B" w:rsidRDefault="0091713B" w:rsidP="0091713B">
      <w:pPr>
        <w:pStyle w:val="AERbodytextindent1"/>
      </w:pPr>
      <w:r w:rsidRPr="00DE7983">
        <w:t>AER reference:   [</w:t>
      </w:r>
      <w:r>
        <w:t>43268/</w:t>
      </w:r>
      <w:r w:rsidRPr="009A1189">
        <w:t>D1</w:t>
      </w:r>
      <w:r>
        <w:t>3</w:t>
      </w:r>
      <w:r w:rsidRPr="009A1189">
        <w:t>/</w:t>
      </w:r>
      <w:r>
        <w:t>2593</w:t>
      </w:r>
      <w:r w:rsidRPr="00DE7983">
        <w:t xml:space="preserve">]      </w:t>
      </w:r>
    </w:p>
    <w:p w:rsidR="0091713B" w:rsidRPr="00DE7983" w:rsidRDefault="0091713B" w:rsidP="0091713B">
      <w:r w:rsidRPr="00DE7983">
        <w:tab/>
      </w:r>
      <w:r w:rsidRPr="00DE7983">
        <w:tab/>
      </w:r>
    </w:p>
    <w:p w:rsidR="00701563" w:rsidRDefault="00701563" w:rsidP="00701563">
      <w:pPr>
        <w:pStyle w:val="UnnumberedHeading"/>
        <w:numPr>
          <w:ilvl w:val="0"/>
          <w:numId w:val="1"/>
        </w:numPr>
      </w:pPr>
      <w:bookmarkStart w:id="0" w:name="_Toc346194390"/>
      <w:r>
        <w:lastRenderedPageBreak/>
        <w:t>Contents</w:t>
      </w:r>
      <w:bookmarkEnd w:id="0"/>
    </w:p>
    <w:p w:rsidR="00701563" w:rsidRDefault="00D771D9">
      <w:pPr>
        <w:pStyle w:val="TOC1"/>
        <w:tabs>
          <w:tab w:val="right" w:leader="dot" w:pos="9016"/>
        </w:tabs>
        <w:rPr>
          <w:rFonts w:asciiTheme="minorHAnsi" w:eastAsiaTheme="minorEastAsia" w:hAnsiTheme="minorHAnsi" w:cstheme="minorBidi"/>
          <w:b w:val="0"/>
          <w:bCs w:val="0"/>
          <w:noProof/>
          <w:sz w:val="22"/>
          <w:szCs w:val="22"/>
          <w:lang w:eastAsia="en-AU"/>
        </w:rPr>
      </w:pPr>
      <w:r w:rsidRPr="00D771D9">
        <w:fldChar w:fldCharType="begin"/>
      </w:r>
      <w:r w:rsidR="00701563">
        <w:instrText xml:space="preserve"> TOC \o "1-2" \h \z \u \t "Heading 7,1,Heading 8,2" </w:instrText>
      </w:r>
      <w:r w:rsidRPr="00D771D9">
        <w:fldChar w:fldCharType="separate"/>
      </w:r>
      <w:hyperlink w:anchor="_Toc346194390" w:history="1">
        <w:r w:rsidR="00701563" w:rsidRPr="006701DD">
          <w:rPr>
            <w:rStyle w:val="Hyperlink"/>
            <w:noProof/>
          </w:rPr>
          <w:t>Contents</w:t>
        </w:r>
        <w:r w:rsidR="00701563">
          <w:rPr>
            <w:noProof/>
            <w:webHidden/>
          </w:rPr>
          <w:tab/>
        </w:r>
        <w:r>
          <w:rPr>
            <w:noProof/>
            <w:webHidden/>
          </w:rPr>
          <w:fldChar w:fldCharType="begin"/>
        </w:r>
        <w:r w:rsidR="00701563">
          <w:rPr>
            <w:noProof/>
            <w:webHidden/>
          </w:rPr>
          <w:instrText xml:space="preserve"> PAGEREF _Toc346194390 \h </w:instrText>
        </w:r>
        <w:r>
          <w:rPr>
            <w:noProof/>
            <w:webHidden/>
          </w:rPr>
        </w:r>
        <w:r>
          <w:rPr>
            <w:noProof/>
            <w:webHidden/>
          </w:rPr>
          <w:fldChar w:fldCharType="separate"/>
        </w:r>
        <w:r w:rsidR="007C3300">
          <w:rPr>
            <w:noProof/>
            <w:webHidden/>
          </w:rPr>
          <w:t>3</w:t>
        </w:r>
        <w:r>
          <w:rPr>
            <w:noProof/>
            <w:webHidden/>
          </w:rPr>
          <w:fldChar w:fldCharType="end"/>
        </w:r>
      </w:hyperlink>
    </w:p>
    <w:p w:rsidR="00701563" w:rsidRDefault="00D771D9">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1" w:history="1">
        <w:r w:rsidR="00701563" w:rsidRPr="006701DD">
          <w:rPr>
            <w:rStyle w:val="Hyperlink"/>
            <w:noProof/>
          </w:rPr>
          <w:t>1</w:t>
        </w:r>
        <w:r w:rsidR="00701563">
          <w:rPr>
            <w:rFonts w:asciiTheme="minorHAnsi" w:eastAsiaTheme="minorEastAsia" w:hAnsiTheme="minorHAnsi" w:cstheme="minorBidi"/>
            <w:b w:val="0"/>
            <w:bCs w:val="0"/>
            <w:noProof/>
            <w:sz w:val="22"/>
            <w:szCs w:val="22"/>
            <w:lang w:eastAsia="en-AU"/>
          </w:rPr>
          <w:tab/>
        </w:r>
        <w:r w:rsidR="00701563" w:rsidRPr="006701DD">
          <w:rPr>
            <w:rStyle w:val="Hyperlink"/>
            <w:noProof/>
          </w:rPr>
          <w:t>Background</w:t>
        </w:r>
        <w:r w:rsidR="00701563">
          <w:rPr>
            <w:noProof/>
            <w:webHidden/>
          </w:rPr>
          <w:tab/>
        </w:r>
        <w:r>
          <w:rPr>
            <w:noProof/>
            <w:webHidden/>
          </w:rPr>
          <w:fldChar w:fldCharType="begin"/>
        </w:r>
        <w:r w:rsidR="00701563">
          <w:rPr>
            <w:noProof/>
            <w:webHidden/>
          </w:rPr>
          <w:instrText xml:space="preserve"> PAGEREF _Toc346194391 \h </w:instrText>
        </w:r>
        <w:r>
          <w:rPr>
            <w:noProof/>
            <w:webHidden/>
          </w:rPr>
        </w:r>
        <w:r>
          <w:rPr>
            <w:noProof/>
            <w:webHidden/>
          </w:rPr>
          <w:fldChar w:fldCharType="separate"/>
        </w:r>
        <w:r w:rsidR="007C3300">
          <w:rPr>
            <w:noProof/>
            <w:webHidden/>
          </w:rPr>
          <w:t>4</w:t>
        </w:r>
        <w:r>
          <w:rPr>
            <w:noProof/>
            <w:webHidden/>
          </w:rPr>
          <w:fldChar w:fldCharType="end"/>
        </w:r>
      </w:hyperlink>
    </w:p>
    <w:p w:rsidR="00701563" w:rsidRDefault="00D771D9">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2" w:history="1">
        <w:r w:rsidR="00701563" w:rsidRPr="006701DD">
          <w:rPr>
            <w:rStyle w:val="Hyperlink"/>
            <w:noProof/>
          </w:rPr>
          <w:t>2</w:t>
        </w:r>
        <w:r w:rsidR="00701563">
          <w:rPr>
            <w:rFonts w:asciiTheme="minorHAnsi" w:eastAsiaTheme="minorEastAsia" w:hAnsiTheme="minorHAnsi" w:cstheme="minorBidi"/>
            <w:b w:val="0"/>
            <w:bCs w:val="0"/>
            <w:noProof/>
            <w:sz w:val="22"/>
            <w:szCs w:val="22"/>
            <w:lang w:eastAsia="en-AU"/>
          </w:rPr>
          <w:tab/>
        </w:r>
        <w:r w:rsidR="00701563" w:rsidRPr="006701DD">
          <w:rPr>
            <w:rStyle w:val="Hyperlink"/>
            <w:noProof/>
          </w:rPr>
          <w:t>Overview of the 2011–12 annual compliance process</w:t>
        </w:r>
        <w:r w:rsidR="00701563">
          <w:rPr>
            <w:noProof/>
            <w:webHidden/>
          </w:rPr>
          <w:tab/>
        </w:r>
        <w:r>
          <w:rPr>
            <w:noProof/>
            <w:webHidden/>
          </w:rPr>
          <w:fldChar w:fldCharType="begin"/>
        </w:r>
        <w:r w:rsidR="00701563">
          <w:rPr>
            <w:noProof/>
            <w:webHidden/>
          </w:rPr>
          <w:instrText xml:space="preserve"> PAGEREF _Toc346194392 \h </w:instrText>
        </w:r>
        <w:r>
          <w:rPr>
            <w:noProof/>
            <w:webHidden/>
          </w:rPr>
        </w:r>
        <w:r>
          <w:rPr>
            <w:noProof/>
            <w:webHidden/>
          </w:rPr>
          <w:fldChar w:fldCharType="separate"/>
        </w:r>
        <w:r w:rsidR="007C3300">
          <w:rPr>
            <w:noProof/>
            <w:webHidden/>
          </w:rPr>
          <w:t>5</w:t>
        </w:r>
        <w:r>
          <w:rPr>
            <w:noProof/>
            <w:webHidden/>
          </w:rPr>
          <w:fldChar w:fldCharType="end"/>
        </w:r>
      </w:hyperlink>
    </w:p>
    <w:p w:rsidR="00701563" w:rsidRDefault="00D771D9">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3" w:history="1">
        <w:r w:rsidR="00701563" w:rsidRPr="006701DD">
          <w:rPr>
            <w:rStyle w:val="Hyperlink"/>
            <w:noProof/>
          </w:rPr>
          <w:t>3</w:t>
        </w:r>
        <w:r w:rsidR="00701563">
          <w:rPr>
            <w:rFonts w:asciiTheme="minorHAnsi" w:eastAsiaTheme="minorEastAsia" w:hAnsiTheme="minorHAnsi" w:cstheme="minorBidi"/>
            <w:b w:val="0"/>
            <w:bCs w:val="0"/>
            <w:noProof/>
            <w:sz w:val="22"/>
            <w:szCs w:val="22"/>
            <w:lang w:eastAsia="en-AU"/>
          </w:rPr>
          <w:tab/>
        </w:r>
        <w:r w:rsidR="00701563" w:rsidRPr="006701DD">
          <w:rPr>
            <w:rStyle w:val="Hyperlink"/>
            <w:noProof/>
          </w:rPr>
          <w:t>Obligations</w:t>
        </w:r>
        <w:r w:rsidR="00701563">
          <w:rPr>
            <w:noProof/>
            <w:webHidden/>
          </w:rPr>
          <w:tab/>
        </w:r>
        <w:r>
          <w:rPr>
            <w:noProof/>
            <w:webHidden/>
          </w:rPr>
          <w:fldChar w:fldCharType="begin"/>
        </w:r>
        <w:r w:rsidR="00701563">
          <w:rPr>
            <w:noProof/>
            <w:webHidden/>
          </w:rPr>
          <w:instrText xml:space="preserve"> PAGEREF _Toc346194393 \h </w:instrText>
        </w:r>
        <w:r>
          <w:rPr>
            <w:noProof/>
            <w:webHidden/>
          </w:rPr>
        </w:r>
        <w:r>
          <w:rPr>
            <w:noProof/>
            <w:webHidden/>
          </w:rPr>
          <w:fldChar w:fldCharType="separate"/>
        </w:r>
        <w:r w:rsidR="007C3300">
          <w:rPr>
            <w:noProof/>
            <w:webHidden/>
          </w:rPr>
          <w:t>6</w:t>
        </w:r>
        <w:r>
          <w:rPr>
            <w:noProof/>
            <w:webHidden/>
          </w:rPr>
          <w:fldChar w:fldCharType="end"/>
        </w:r>
      </w:hyperlink>
    </w:p>
    <w:p w:rsidR="00701563" w:rsidRDefault="00D771D9">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46194394" w:history="1">
        <w:r w:rsidR="00701563" w:rsidRPr="006701DD">
          <w:rPr>
            <w:rStyle w:val="Hyperlink"/>
            <w:noProof/>
          </w:rPr>
          <w:t>4</w:t>
        </w:r>
        <w:r w:rsidR="00701563">
          <w:rPr>
            <w:rFonts w:asciiTheme="minorHAnsi" w:eastAsiaTheme="minorEastAsia" w:hAnsiTheme="minorHAnsi" w:cstheme="minorBidi"/>
            <w:b w:val="0"/>
            <w:bCs w:val="0"/>
            <w:noProof/>
            <w:sz w:val="22"/>
            <w:szCs w:val="22"/>
            <w:lang w:eastAsia="en-AU"/>
          </w:rPr>
          <w:tab/>
        </w:r>
        <w:r w:rsidR="00701563" w:rsidRPr="006701DD">
          <w:rPr>
            <w:rStyle w:val="Hyperlink"/>
            <w:noProof/>
          </w:rPr>
          <w:t>Service Providers and Related Entities</w:t>
        </w:r>
        <w:r w:rsidR="00701563">
          <w:rPr>
            <w:noProof/>
            <w:webHidden/>
          </w:rPr>
          <w:tab/>
        </w:r>
        <w:r>
          <w:rPr>
            <w:noProof/>
            <w:webHidden/>
          </w:rPr>
          <w:fldChar w:fldCharType="begin"/>
        </w:r>
        <w:r w:rsidR="00701563">
          <w:rPr>
            <w:noProof/>
            <w:webHidden/>
          </w:rPr>
          <w:instrText xml:space="preserve"> PAGEREF _Toc346194394 \h </w:instrText>
        </w:r>
        <w:r>
          <w:rPr>
            <w:noProof/>
            <w:webHidden/>
          </w:rPr>
        </w:r>
        <w:r>
          <w:rPr>
            <w:noProof/>
            <w:webHidden/>
          </w:rPr>
          <w:fldChar w:fldCharType="separate"/>
        </w:r>
        <w:r w:rsidR="007C3300">
          <w:rPr>
            <w:noProof/>
            <w:webHidden/>
          </w:rPr>
          <w:t>7</w:t>
        </w:r>
        <w:r>
          <w:rPr>
            <w:noProof/>
            <w:webHidden/>
          </w:rPr>
          <w:fldChar w:fldCharType="end"/>
        </w:r>
      </w:hyperlink>
    </w:p>
    <w:p w:rsidR="007E117E" w:rsidRDefault="00D771D9" w:rsidP="00701563">
      <w:pPr>
        <w:pStyle w:val="Heading1"/>
        <w:numPr>
          <w:ilvl w:val="1"/>
          <w:numId w:val="1"/>
        </w:numPr>
      </w:pPr>
      <w:r>
        <w:lastRenderedPageBreak/>
        <w:fldChar w:fldCharType="end"/>
      </w:r>
      <w:bookmarkStart w:id="1" w:name="_Toc346194391"/>
      <w:r w:rsidR="007E117E">
        <w:t>Background</w:t>
      </w:r>
      <w:bookmarkEnd w:id="1"/>
    </w:p>
    <w:p w:rsidR="00C54EA5" w:rsidRDefault="007E117E" w:rsidP="007E117E">
      <w:pPr>
        <w:pStyle w:val="AERbodytext"/>
      </w:pPr>
      <w:r>
        <w:t xml:space="preserve">Under the </w:t>
      </w:r>
      <w:r w:rsidR="00430A36" w:rsidRPr="00430A36">
        <w:t>National Gas Law</w:t>
      </w:r>
      <w:r w:rsidR="00923444" w:rsidRPr="00712434">
        <w:t xml:space="preserve"> (</w:t>
      </w:r>
      <w:r w:rsidR="00923444">
        <w:t>NGL)</w:t>
      </w:r>
      <w:r>
        <w:t>, the A</w:t>
      </w:r>
      <w:r w:rsidR="00D23D81">
        <w:t xml:space="preserve">ustralian </w:t>
      </w:r>
      <w:r>
        <w:t>E</w:t>
      </w:r>
      <w:r w:rsidR="00D23D81">
        <w:t xml:space="preserve">nergy </w:t>
      </w:r>
      <w:r>
        <w:t>R</w:t>
      </w:r>
      <w:r w:rsidR="00D23D81">
        <w:t>egulator (AER)</w:t>
      </w:r>
      <w:r>
        <w:t xml:space="preserve"> has the power to make general regulatory information orders which require </w:t>
      </w:r>
      <w:r w:rsidR="003B1325">
        <w:t>service providers to provide information to the AER, and/or maintain information records as specified by the AER.</w:t>
      </w:r>
      <w:r w:rsidR="003B1325">
        <w:rPr>
          <w:rStyle w:val="FootnoteReference"/>
        </w:rPr>
        <w:footnoteReference w:id="1"/>
      </w:r>
      <w:r w:rsidR="003B1325">
        <w:t xml:space="preserve"> The Annual Compliance Ord</w:t>
      </w:r>
      <w:r w:rsidR="00923444">
        <w:t>er (</w:t>
      </w:r>
      <w:r w:rsidR="00C54EA5">
        <w:t>Order</w:t>
      </w:r>
      <w:r w:rsidR="00923444">
        <w:t xml:space="preserve">) </w:t>
      </w:r>
      <w:r w:rsidR="00AD6E30">
        <w:t xml:space="preserve">is a general regulatory information order </w:t>
      </w:r>
      <w:r w:rsidR="00A93EEA">
        <w:t xml:space="preserve">first issued </w:t>
      </w:r>
      <w:r w:rsidR="00923444">
        <w:t>in November 2008</w:t>
      </w:r>
      <w:r w:rsidR="008D4D44">
        <w:t>. The Order</w:t>
      </w:r>
      <w:r w:rsidR="00923444">
        <w:t xml:space="preserve"> </w:t>
      </w:r>
      <w:r w:rsidR="00A93EEA">
        <w:t xml:space="preserve">applies to service providers of covered gas transmission and distribution pipelines and </w:t>
      </w:r>
      <w:r w:rsidR="00923444">
        <w:t>establishe</w:t>
      </w:r>
      <w:r w:rsidR="008D4D44">
        <w:t>s</w:t>
      </w:r>
      <w:r w:rsidR="00923444">
        <w:t xml:space="preserve"> the annual compliance process for service providers. </w:t>
      </w:r>
    </w:p>
    <w:p w:rsidR="008708E9" w:rsidRDefault="008708E9" w:rsidP="008708E9">
      <w:pPr>
        <w:pStyle w:val="AERbodytext"/>
      </w:pPr>
      <w:r>
        <w:t xml:space="preserve">The annual compliance process is a continuation of the regulatory function previously undertaken by the </w:t>
      </w:r>
      <w:r w:rsidR="00A102EA">
        <w:t>Australian Competition and Consumer Commission (</w:t>
      </w:r>
      <w:r>
        <w:t>ACCC</w:t>
      </w:r>
      <w:r w:rsidR="00A102EA">
        <w:t>)</w:t>
      </w:r>
      <w:r>
        <w:t xml:space="preserve"> (for transmission) and the state and territory regulators (for distribution) to assess service providers’ ring fencing compliance</w:t>
      </w:r>
      <w:r w:rsidR="008D4D44">
        <w:t>. These former processes were carried out</w:t>
      </w:r>
      <w:r>
        <w:t xml:space="preserve"> under the former National Third Party Access Code for Natural Gas Pipeline System (the Code).</w:t>
      </w:r>
    </w:p>
    <w:p w:rsidR="007F492D" w:rsidRDefault="00923444" w:rsidP="007E117E">
      <w:pPr>
        <w:pStyle w:val="AERbodytext"/>
      </w:pPr>
      <w:r>
        <w:t xml:space="preserve">The </w:t>
      </w:r>
      <w:r w:rsidR="00C54EA5">
        <w:t>Order</w:t>
      </w:r>
      <w:r>
        <w:t xml:space="preserve"> seeks to better monitor the compliance of service providers with their obligations under the National Gas Law (NGL) and the National Gas Rules (NGR)</w:t>
      </w:r>
      <w:r w:rsidR="007F492D">
        <w:t>. These obligations include:</w:t>
      </w:r>
    </w:p>
    <w:p w:rsidR="009D5AA5" w:rsidRDefault="007F492D" w:rsidP="009D5AA5">
      <w:pPr>
        <w:pStyle w:val="AERbulletlistfirststyle"/>
      </w:pPr>
      <w:r>
        <w:t>the general duties of a service provider (such as not hindering access)</w:t>
      </w:r>
    </w:p>
    <w:p w:rsidR="00E0159F" w:rsidRDefault="009D5AA5" w:rsidP="009D5AA5">
      <w:pPr>
        <w:pStyle w:val="AERbulletlistfirststyle"/>
      </w:pPr>
      <w:r>
        <w:t xml:space="preserve">structural </w:t>
      </w:r>
      <w:r w:rsidR="007F492D">
        <w:t>and operational separation arrangements (including minimum</w:t>
      </w:r>
      <w:r w:rsidR="00C54EA5">
        <w:t xml:space="preserve"> ring fencing requirements</w:t>
      </w:r>
      <w:r w:rsidR="007F492D">
        <w:t>)</w:t>
      </w:r>
    </w:p>
    <w:p w:rsidR="00E0159F" w:rsidRDefault="007F492D">
      <w:pPr>
        <w:pStyle w:val="AERbulletlistfirststyle"/>
      </w:pPr>
      <w:r>
        <w:t xml:space="preserve">not disclosing confidential information </w:t>
      </w:r>
    </w:p>
    <w:p w:rsidR="00E0159F" w:rsidRDefault="00C54EA5">
      <w:pPr>
        <w:pStyle w:val="AERbulletlistfirststyle"/>
      </w:pPr>
      <w:proofErr w:type="gramStart"/>
      <w:r>
        <w:t>compliance</w:t>
      </w:r>
      <w:proofErr w:type="gramEnd"/>
      <w:r>
        <w:t xml:space="preserve"> with access determinations. </w:t>
      </w:r>
    </w:p>
    <w:p w:rsidR="00C54EA5" w:rsidRDefault="00C54EA5" w:rsidP="0091713B">
      <w:pPr>
        <w:pStyle w:val="AERbulletlistfirststyle"/>
        <w:numPr>
          <w:ilvl w:val="0"/>
          <w:numId w:val="0"/>
        </w:numPr>
      </w:pPr>
      <w:r>
        <w:t>The AER published an Annual Compliance Guideline to assist service providers in meeting the requirements of the Order.</w:t>
      </w:r>
    </w:p>
    <w:p w:rsidR="008708E9" w:rsidRDefault="008708E9" w:rsidP="008708E9">
      <w:pPr>
        <w:pStyle w:val="AERbodytext"/>
      </w:pPr>
      <w:r>
        <w:t xml:space="preserve">The 2011–12 overview report </w:t>
      </w:r>
      <w:r w:rsidR="00AD6E30">
        <w:t>provides a general outline of the compliance of service providers with their obligations</w:t>
      </w:r>
      <w:r w:rsidR="00852EF1">
        <w:t xml:space="preserve"> </w:t>
      </w:r>
      <w:r w:rsidR="00D23D81">
        <w:t>for</w:t>
      </w:r>
      <w:r w:rsidR="00852EF1">
        <w:t xml:space="preserve"> the 2011–12 reporting period. Additionally, the report summarises the obligations of service providers </w:t>
      </w:r>
      <w:r w:rsidR="00AD6E30">
        <w:t>under</w:t>
      </w:r>
      <w:r w:rsidR="00852EF1">
        <w:t xml:space="preserve"> the NGL, and provides</w:t>
      </w:r>
      <w:r w:rsidR="00AD6E30">
        <w:t xml:space="preserve"> a </w:t>
      </w:r>
      <w:r>
        <w:t>list of the nominated service providers and related entities.</w:t>
      </w:r>
    </w:p>
    <w:p w:rsidR="007E117E" w:rsidRPr="000A1CC2" w:rsidRDefault="00D23D81" w:rsidP="007E117E">
      <w:pPr>
        <w:pStyle w:val="Heading1"/>
        <w:numPr>
          <w:ilvl w:val="1"/>
          <w:numId w:val="1"/>
        </w:numPr>
      </w:pPr>
      <w:bookmarkStart w:id="2" w:name="_Toc346194392"/>
      <w:r>
        <w:t>Overview</w:t>
      </w:r>
      <w:r w:rsidR="008D4D44">
        <w:t xml:space="preserve"> of the 2011–12 annual compliance process</w:t>
      </w:r>
      <w:bookmarkEnd w:id="2"/>
    </w:p>
    <w:p w:rsidR="00D23D81" w:rsidRPr="00D23D81" w:rsidRDefault="008D4D44" w:rsidP="00D23D81">
      <w:pPr>
        <w:pStyle w:val="AERbodytext"/>
        <w:rPr>
          <w:rFonts w:cs="Gautami"/>
        </w:rPr>
      </w:pPr>
      <w:r>
        <w:rPr>
          <w:rFonts w:cs="Gautami"/>
        </w:rPr>
        <w:t>We</w:t>
      </w:r>
      <w:r w:rsidR="00D23D81" w:rsidRPr="00351273">
        <w:t xml:space="preserve"> reviewed the compliance of service providers of covered gas transmission and distribution pipelines with their obligations under the</w:t>
      </w:r>
      <w:r w:rsidR="00D23D81">
        <w:t xml:space="preserve"> NGL.</w:t>
      </w:r>
      <w:r w:rsidR="00D23D81" w:rsidRPr="00351273">
        <w:t xml:space="preserve"> </w:t>
      </w:r>
      <w:r w:rsidR="00D23D81" w:rsidRPr="00D23D81">
        <w:rPr>
          <w:rFonts w:cs="Gautami"/>
        </w:rPr>
        <w:t xml:space="preserve">This is the </w:t>
      </w:r>
      <w:r w:rsidR="00D23D81">
        <w:rPr>
          <w:rFonts w:cs="Gautami"/>
        </w:rPr>
        <w:t>fourth</w:t>
      </w:r>
      <w:r w:rsidR="00D23D81" w:rsidRPr="00D23D81">
        <w:rPr>
          <w:rFonts w:cs="Gautami"/>
        </w:rPr>
        <w:t xml:space="preserve"> AER compliance review of this sector under the NGL.</w:t>
      </w:r>
    </w:p>
    <w:p w:rsidR="00D23D81" w:rsidRDefault="008D4D44" w:rsidP="00D23D81">
      <w:pPr>
        <w:pStyle w:val="AERbodytext"/>
        <w:numPr>
          <w:ilvl w:val="0"/>
          <w:numId w:val="0"/>
        </w:numPr>
      </w:pPr>
      <w:r>
        <w:t>We</w:t>
      </w:r>
      <w:r w:rsidR="00D23D81">
        <w:t xml:space="preserve"> received annual compliance reports (reports) from </w:t>
      </w:r>
      <w:r w:rsidR="004F4093">
        <w:t xml:space="preserve">23 </w:t>
      </w:r>
      <w:r w:rsidR="00D23D81">
        <w:t xml:space="preserve">nominated service providers for 8 transmission and 11 distribution pipelines for 2011–12. </w:t>
      </w:r>
      <w:r w:rsidR="00BB1FCC">
        <w:t xml:space="preserve">(Some pipelines have more than one nominated service provider). </w:t>
      </w:r>
      <w:r>
        <w:t>We</w:t>
      </w:r>
      <w:r w:rsidR="00D23D81">
        <w:t xml:space="preserve"> found that all of the reports were compliant with the Order. Copies of the service providers’ reports for </w:t>
      </w:r>
      <w:r w:rsidR="00BE4EF6">
        <w:t>2011–12</w:t>
      </w:r>
      <w:r w:rsidR="00D23D81">
        <w:t xml:space="preserve"> are located on the AER’s website at:</w:t>
      </w:r>
    </w:p>
    <w:p w:rsidR="00E4121B" w:rsidRPr="00AB1103" w:rsidRDefault="00D771D9" w:rsidP="00D23D81">
      <w:pPr>
        <w:pStyle w:val="AERbodytext"/>
        <w:rPr>
          <w:highlight w:val="yellow"/>
        </w:rPr>
      </w:pPr>
      <w:hyperlink r:id="rId8" w:history="1">
        <w:r w:rsidR="005C6851" w:rsidRPr="00A266F4">
          <w:rPr>
            <w:rStyle w:val="Hyperlink"/>
          </w:rPr>
          <w:t>http://www.aer.gov.au/node/19307</w:t>
        </w:r>
      </w:hyperlink>
      <w:r w:rsidR="005C6851">
        <w:t xml:space="preserve"> </w:t>
      </w:r>
    </w:p>
    <w:p w:rsidR="008D4D44" w:rsidRDefault="008D4D44" w:rsidP="00D23D81">
      <w:pPr>
        <w:pStyle w:val="AERbodytext"/>
      </w:pPr>
      <w:r>
        <w:t>The review highlighted a number of compliance issues. The two main issues are summarised below:</w:t>
      </w:r>
    </w:p>
    <w:p w:rsidR="00E0159F" w:rsidRDefault="008D4D44">
      <w:pPr>
        <w:pStyle w:val="AERnumberedlistfirststyle"/>
      </w:pPr>
      <w:r>
        <w:t>Generally</w:t>
      </w:r>
      <w:r w:rsidR="00E4121B">
        <w:t xml:space="preserve">, the AER found there to be some issues </w:t>
      </w:r>
      <w:r w:rsidR="0062543D">
        <w:t>in the</w:t>
      </w:r>
      <w:r w:rsidR="00E4121B">
        <w:t xml:space="preserve"> availability of access arrangements on </w:t>
      </w:r>
      <w:r w:rsidR="00F13CCC">
        <w:t xml:space="preserve">some </w:t>
      </w:r>
      <w:r w:rsidR="00E4121B">
        <w:t>service provider’s</w:t>
      </w:r>
      <w:r w:rsidR="0062543D">
        <w:t xml:space="preserve"> websites</w:t>
      </w:r>
      <w:r w:rsidR="00E4121B">
        <w:t xml:space="preserve">. </w:t>
      </w:r>
      <w:r w:rsidR="007F492D">
        <w:t>For example, n</w:t>
      </w:r>
      <w:r>
        <w:t xml:space="preserve">ot all </w:t>
      </w:r>
      <w:r w:rsidR="00AF186D">
        <w:t>service providers</w:t>
      </w:r>
      <w:r w:rsidR="007F492D">
        <w:t xml:space="preserve"> either</w:t>
      </w:r>
      <w:r w:rsidR="00AF186D">
        <w:t xml:space="preserve"> maintained a copy of the applicable access arrangement on their website or maintained a working link to the appropriate location on the AER’s website.</w:t>
      </w:r>
    </w:p>
    <w:p w:rsidR="00E0159F" w:rsidRDefault="00AF186D">
      <w:pPr>
        <w:pStyle w:val="AERnumberedlistfirststyle"/>
      </w:pPr>
      <w:r>
        <w:t>T</w:t>
      </w:r>
      <w:r w:rsidR="00E4121B">
        <w:t xml:space="preserve">he </w:t>
      </w:r>
      <w:r>
        <w:t xml:space="preserve">compliance </w:t>
      </w:r>
      <w:r w:rsidR="00E4121B">
        <w:t xml:space="preserve">report submitted by </w:t>
      </w:r>
      <w:proofErr w:type="spellStart"/>
      <w:r w:rsidR="00E4121B">
        <w:t>Jemena</w:t>
      </w:r>
      <w:proofErr w:type="spellEnd"/>
      <w:r w:rsidR="00E4121B">
        <w:t xml:space="preserve"> Gas Networks </w:t>
      </w:r>
      <w:r w:rsidR="00F13CCC">
        <w:t>(</w:t>
      </w:r>
      <w:r w:rsidR="00E4121B">
        <w:t>NSW</w:t>
      </w:r>
      <w:r w:rsidR="00F13CCC">
        <w:t>)</w:t>
      </w:r>
      <w:r w:rsidR="00E4121B">
        <w:t xml:space="preserve"> Limited (JGN) brought to attention activities which do not appear to be compliant with the confidentiality requirements under r.137 of the NGR. </w:t>
      </w:r>
    </w:p>
    <w:p w:rsidR="00E0159F" w:rsidRDefault="0062543D">
      <w:pPr>
        <w:pStyle w:val="AERnumberedlistfirststyle"/>
        <w:numPr>
          <w:ilvl w:val="0"/>
          <w:numId w:val="0"/>
        </w:numPr>
        <w:ind w:left="357"/>
      </w:pPr>
      <w:r>
        <w:t xml:space="preserve">JGN’s report indicated that confidential consumption data for two customers was made available to a previous retailer on 1 February 2012 for a period of one day. </w:t>
      </w:r>
      <w:r w:rsidR="00F13CCC">
        <w:t xml:space="preserve">JGN reported that the non-compliance occurred due to system weaknesses. </w:t>
      </w:r>
      <w:r w:rsidR="00AF186D">
        <w:t>We are</w:t>
      </w:r>
      <w:r>
        <w:t xml:space="preserve"> currently working </w:t>
      </w:r>
      <w:r w:rsidR="00AF186D">
        <w:t xml:space="preserve">with JGN to find out more details about the disclosure of confidential information. </w:t>
      </w:r>
    </w:p>
    <w:p w:rsidR="00372C75" w:rsidRPr="000A1CC2" w:rsidRDefault="00372C75" w:rsidP="00372C75">
      <w:pPr>
        <w:pStyle w:val="Heading1"/>
        <w:numPr>
          <w:ilvl w:val="1"/>
          <w:numId w:val="1"/>
        </w:numPr>
      </w:pPr>
      <w:bookmarkStart w:id="3" w:name="_Toc346194393"/>
      <w:r>
        <w:t>Obligations</w:t>
      </w:r>
      <w:bookmarkEnd w:id="3"/>
    </w:p>
    <w:p w:rsidR="00372C75" w:rsidRDefault="00372C75" w:rsidP="00372C75">
      <w:pPr>
        <w:pStyle w:val="AERbodytext"/>
        <w:numPr>
          <w:ilvl w:val="0"/>
          <w:numId w:val="0"/>
        </w:numPr>
      </w:pPr>
      <w:r w:rsidRPr="001E4060">
        <w:t>A service provider of a covered pipeline is required to comply with:</w:t>
      </w:r>
    </w:p>
    <w:p w:rsidR="00372C75" w:rsidRDefault="00372C75" w:rsidP="00372C75">
      <w:pPr>
        <w:pStyle w:val="AERbodytext"/>
        <w:numPr>
          <w:ilvl w:val="0"/>
          <w:numId w:val="10"/>
        </w:numPr>
      </w:pPr>
      <w:r w:rsidRPr="00904500">
        <w:t>The general duties of a service provider as set out in Chapter 4 Part 1</w:t>
      </w:r>
      <w:r>
        <w:t xml:space="preserve"> </w:t>
      </w:r>
      <w:r w:rsidRPr="00904500">
        <w:t>of the NGL. These duties relate to:</w:t>
      </w:r>
    </w:p>
    <w:p w:rsidR="00372C75" w:rsidRDefault="00372C75" w:rsidP="00372C75">
      <w:pPr>
        <w:pStyle w:val="AERbulletlistsecondstyle"/>
      </w:pPr>
      <w:r w:rsidRPr="00904500">
        <w:t>being a legal entity (s.131 of the NGL)</w:t>
      </w:r>
    </w:p>
    <w:p w:rsidR="00372C75" w:rsidRDefault="00372C75" w:rsidP="00372C75">
      <w:pPr>
        <w:pStyle w:val="AERbulletlistsecondstyle"/>
      </w:pPr>
      <w:r w:rsidRPr="00904500">
        <w:t>not engaging in conduct that prevents or hinders access (s.133 of the NGL)</w:t>
      </w:r>
    </w:p>
    <w:p w:rsidR="00372C75" w:rsidRDefault="00372C75" w:rsidP="00372C75">
      <w:pPr>
        <w:pStyle w:val="AERbulletlistsecondstyle"/>
      </w:pPr>
      <w:proofErr w:type="gramStart"/>
      <w:r>
        <w:t>the</w:t>
      </w:r>
      <w:proofErr w:type="gramEnd"/>
      <w:r>
        <w:t xml:space="preserve"> supply and haulage of natural gas. Where there is a difference in the tariff stated for the supply of gas then the producer must include in the terms offered a statement of reasons for the difference (s.134 of the NGL)</w:t>
      </w:r>
      <w:r>
        <w:rPr>
          <w:rStyle w:val="FootnoteReference"/>
        </w:rPr>
        <w:footnoteReference w:id="2"/>
      </w:r>
    </w:p>
    <w:p w:rsidR="00372C75" w:rsidRDefault="00372C75" w:rsidP="00372C75">
      <w:pPr>
        <w:pStyle w:val="AERbulletlistsecondstyle"/>
      </w:pPr>
      <w:r>
        <w:t>complying with the queuing requirements of the applicable access arrangement (s.135 of the NGL)</w:t>
      </w:r>
    </w:p>
    <w:p w:rsidR="00372C75" w:rsidRPr="00904500" w:rsidRDefault="00372C75" w:rsidP="00372C75">
      <w:pPr>
        <w:pStyle w:val="AERbulletlistsecondstyle"/>
      </w:pPr>
      <w:r>
        <w:t>if the service provider is providing light regulation services, not price di</w:t>
      </w:r>
      <w:r w:rsidR="00BB1FCC">
        <w:t>scriminating (s.136 of the NGL)</w:t>
      </w:r>
      <w:r>
        <w:t xml:space="preserve"> </w:t>
      </w:r>
    </w:p>
    <w:p w:rsidR="00372C75" w:rsidRDefault="00372C75" w:rsidP="00372C75">
      <w:pPr>
        <w:pStyle w:val="AERnumberedlistfirststyle"/>
        <w:numPr>
          <w:ilvl w:val="0"/>
          <w:numId w:val="10"/>
        </w:numPr>
        <w:spacing w:line="200" w:lineRule="atLeast"/>
      </w:pPr>
      <w:r w:rsidRPr="00904500">
        <w:t>The structural and operational separation requirements (including minimum ring fencing requirements) as set out in Chapter 4 Part 2 of the NGL. These requirements relate to:</w:t>
      </w:r>
    </w:p>
    <w:p w:rsidR="00372C75" w:rsidRDefault="00372C75" w:rsidP="00372C75">
      <w:pPr>
        <w:pStyle w:val="AERbulletlistsecondstyle"/>
      </w:pPr>
      <w:r w:rsidRPr="001E4060">
        <w:t>not carrying on a related business (s.139 of the NGL)</w:t>
      </w:r>
    </w:p>
    <w:p w:rsidR="00372C75" w:rsidRDefault="00372C75" w:rsidP="00372C75">
      <w:pPr>
        <w:pStyle w:val="AERbulletlistsecondstyle"/>
      </w:pPr>
      <w:r>
        <w:t>ensuring that a service provider’s employees, consultants, contractors or agents are not marketing staff of an associate that takes part in a related business (s.140 of the NGL)</w:t>
      </w:r>
    </w:p>
    <w:p w:rsidR="00372C75" w:rsidRDefault="00372C75" w:rsidP="00372C75">
      <w:pPr>
        <w:pStyle w:val="AERbulletlistsecondstyle"/>
      </w:pPr>
      <w:r>
        <w:t>preparing, maintaining and keeping separate and consolidated accounts (s.141 of the NGL)</w:t>
      </w:r>
    </w:p>
    <w:p w:rsidR="00372C75" w:rsidRDefault="00372C75" w:rsidP="00372C75">
      <w:pPr>
        <w:pStyle w:val="AERbulletlistsecondstyle"/>
      </w:pPr>
      <w:r>
        <w:t>additional ring fencing requirements or exemptions (ss. 143 &amp; 146 of the NGL)</w:t>
      </w:r>
    </w:p>
    <w:p w:rsidR="00372C75" w:rsidRPr="001E4060" w:rsidRDefault="00372C75" w:rsidP="00372C75">
      <w:pPr>
        <w:pStyle w:val="AERbulletlistsecondstyle"/>
      </w:pPr>
      <w:r w:rsidRPr="001E4060">
        <w:t>associate contracts (ss.147 &amp; 148 of the NRL)</w:t>
      </w:r>
    </w:p>
    <w:p w:rsidR="0011353F" w:rsidRDefault="00372C75" w:rsidP="0011353F">
      <w:pPr>
        <w:pStyle w:val="AERnumberedlistfirststyle"/>
        <w:numPr>
          <w:ilvl w:val="0"/>
          <w:numId w:val="10"/>
        </w:numPr>
        <w:spacing w:line="200" w:lineRule="atLeast"/>
      </w:pPr>
      <w:r w:rsidRPr="00904500">
        <w:t>Other requirements of a service provider are set out in Parts 5 and 7 of the NGR (publishing requirements), Chapter 6 Part 5 of the NGL (compliance with access determinations) and Parts 11 and 16 of the NGR (confidentiality requirements and prohibition of bundling of services). These requirements relate to:</w:t>
      </w:r>
    </w:p>
    <w:p w:rsidR="0011353F" w:rsidRPr="00904500" w:rsidRDefault="0011353F" w:rsidP="0011353F">
      <w:pPr>
        <w:pStyle w:val="AERbulletlistsecondstyle"/>
      </w:pPr>
      <w:r w:rsidRPr="00904500">
        <w:t>making the access arrangement or terms and conditions of access available to prospective users (</w:t>
      </w:r>
      <w:r>
        <w:t>r</w:t>
      </w:r>
      <w:r w:rsidRPr="00904500">
        <w:t xml:space="preserve">. 27(4), </w:t>
      </w:r>
      <w:r>
        <w:t>r.</w:t>
      </w:r>
      <w:r w:rsidRPr="00904500">
        <w:t xml:space="preserve">36, </w:t>
      </w:r>
      <w:r>
        <w:t>r.</w:t>
      </w:r>
      <w:r w:rsidRPr="00904500">
        <w:t xml:space="preserve">37 and </w:t>
      </w:r>
      <w:r>
        <w:t>r.</w:t>
      </w:r>
      <w:r w:rsidRPr="00904500">
        <w:t>107(1) of the NGR)</w:t>
      </w:r>
    </w:p>
    <w:p w:rsidR="0011353F" w:rsidRDefault="00372C75" w:rsidP="0011353F">
      <w:pPr>
        <w:pStyle w:val="AERbulletlistsecondstyle"/>
      </w:pPr>
      <w:r w:rsidRPr="00904500">
        <w:t>complying with access determinations (s.195 of the NGL)</w:t>
      </w:r>
    </w:p>
    <w:p w:rsidR="0011353F" w:rsidRDefault="00372C75" w:rsidP="0011353F">
      <w:pPr>
        <w:pStyle w:val="AERbulletlistsecondstyle"/>
      </w:pPr>
      <w:r w:rsidRPr="00904500">
        <w:t>not disclosing confidential information (r.137 of the NGR)</w:t>
      </w:r>
    </w:p>
    <w:p w:rsidR="00372C75" w:rsidRDefault="00372C75" w:rsidP="0011353F">
      <w:pPr>
        <w:pStyle w:val="AERbulletlistsecondstyle"/>
      </w:pPr>
      <w:r w:rsidRPr="00904500">
        <w:t>the prohibition of  bundling</w:t>
      </w:r>
      <w:r w:rsidR="00BB1FCC">
        <w:t xml:space="preserve"> of services (r.109 of the NGR)</w:t>
      </w:r>
    </w:p>
    <w:p w:rsidR="00655D9F" w:rsidRPr="000A1CC2" w:rsidRDefault="00655D9F" w:rsidP="00655D9F">
      <w:pPr>
        <w:pStyle w:val="Heading1"/>
        <w:numPr>
          <w:ilvl w:val="1"/>
          <w:numId w:val="1"/>
        </w:numPr>
      </w:pPr>
      <w:bookmarkStart w:id="4" w:name="_Toc346194394"/>
      <w:r>
        <w:t>Service Providers and Related Entities</w:t>
      </w:r>
      <w:bookmarkEnd w:id="4"/>
    </w:p>
    <w:p w:rsidR="00655D9F" w:rsidRPr="001E4060" w:rsidRDefault="00655D9F" w:rsidP="00655D9F">
      <w:pPr>
        <w:pStyle w:val="AERbodytext"/>
      </w:pPr>
      <w:r w:rsidRPr="001E4060">
        <w:t>The service provider</w:t>
      </w:r>
      <w:r w:rsidRPr="00FA4B69">
        <w:rPr>
          <w:rStyle w:val="AERsuperscript"/>
        </w:rPr>
        <w:footnoteReference w:id="3"/>
      </w:r>
      <w:r w:rsidRPr="001E4060">
        <w:t xml:space="preserve"> nominated by the pipeline owner which provided a </w:t>
      </w:r>
      <w:r>
        <w:t>2011–12</w:t>
      </w:r>
      <w:r w:rsidRPr="001E4060">
        <w:t xml:space="preserve"> report is identified in bold in </w:t>
      </w:r>
      <w:r w:rsidR="00C53CB2">
        <w:t>Table 1.1</w:t>
      </w:r>
      <w:r w:rsidRPr="001E4060">
        <w:t xml:space="preserve">. </w:t>
      </w:r>
    </w:p>
    <w:p w:rsidR="004C37D9" w:rsidRPr="001E4060" w:rsidRDefault="00655D9F" w:rsidP="004C37D9">
      <w:pPr>
        <w:pStyle w:val="AERbodytext"/>
      </w:pPr>
      <w:r w:rsidRPr="001E4060">
        <w:t xml:space="preserve">The AER has also identified from </w:t>
      </w:r>
      <w:r>
        <w:t xml:space="preserve">the </w:t>
      </w:r>
      <w:r w:rsidRPr="001E4060">
        <w:t xml:space="preserve">information provided in the </w:t>
      </w:r>
      <w:r>
        <w:t>2011–12</w:t>
      </w:r>
      <w:r w:rsidRPr="001E4060">
        <w:t xml:space="preserve"> reports either related entities that are the Australian parents</w:t>
      </w:r>
      <w:r w:rsidRPr="00835261">
        <w:rPr>
          <w:rStyle w:val="AERsuperscript"/>
        </w:rPr>
        <w:footnoteReference w:id="4"/>
      </w:r>
      <w:r w:rsidRPr="001E4060">
        <w:t xml:space="preserve"> or related entities performing material services for the covered pipelines. </w:t>
      </w:r>
    </w:p>
    <w:p w:rsidR="00655D9F" w:rsidRPr="00655D9F" w:rsidRDefault="00655D9F" w:rsidP="00655D9F">
      <w:pPr>
        <w:pStyle w:val="Caption"/>
      </w:pPr>
      <w:bookmarkStart w:id="5" w:name="_Ref317511728"/>
      <w:r>
        <w:t xml:space="preserve">Table 1.1 </w:t>
      </w:r>
      <w:r>
        <w:tab/>
      </w:r>
      <w:r w:rsidRPr="00655D9F">
        <w:t xml:space="preserve">Summary of service providers and related entities of covered transmission pipelines and distribution networks at 30 June </w:t>
      </w:r>
      <w:bookmarkEnd w:id="5"/>
      <w:r>
        <w:t>2012</w:t>
      </w:r>
    </w:p>
    <w:tbl>
      <w:tblPr>
        <w:tblW w:w="8955" w:type="dxa"/>
        <w:tblBorders>
          <w:top w:val="single" w:sz="8" w:space="0" w:color="auto"/>
          <w:bottom w:val="single" w:sz="8" w:space="0" w:color="auto"/>
        </w:tblBorders>
        <w:tblLayout w:type="fixed"/>
        <w:tblLook w:val="0000"/>
      </w:tblPr>
      <w:tblGrid>
        <w:gridCol w:w="1450"/>
        <w:gridCol w:w="1340"/>
        <w:gridCol w:w="2034"/>
        <w:gridCol w:w="2101"/>
        <w:gridCol w:w="2030"/>
      </w:tblGrid>
      <w:tr w:rsidR="00655D9F" w:rsidRPr="00904500" w:rsidTr="00105A9F">
        <w:trPr>
          <w:cantSplit/>
          <w:trHeight w:val="461"/>
          <w:tblHeader/>
        </w:trPr>
        <w:tc>
          <w:tcPr>
            <w:tcW w:w="1450" w:type="dxa"/>
            <w:vMerge w:val="restart"/>
            <w:tcBorders>
              <w:top w:val="single" w:sz="8" w:space="0" w:color="auto"/>
              <w:bottom w:val="nil"/>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Pipeline</w:t>
            </w:r>
          </w:p>
        </w:tc>
        <w:tc>
          <w:tcPr>
            <w:tcW w:w="1340" w:type="dxa"/>
            <w:vMerge w:val="restart"/>
            <w:tcBorders>
              <w:top w:val="single" w:sz="8" w:space="0" w:color="auto"/>
              <w:bottom w:val="nil"/>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Jurisdiction</w:t>
            </w:r>
          </w:p>
        </w:tc>
        <w:tc>
          <w:tcPr>
            <w:tcW w:w="2034" w:type="dxa"/>
            <w:vMerge w:val="restart"/>
            <w:tcBorders>
              <w:top w:val="single" w:sz="8" w:space="0" w:color="auto"/>
              <w:bottom w:val="nil"/>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Service Provider under NGL as nominated by pipeline owner</w:t>
            </w:r>
          </w:p>
        </w:tc>
        <w:tc>
          <w:tcPr>
            <w:tcW w:w="4131" w:type="dxa"/>
            <w:gridSpan w:val="2"/>
            <w:tcBorders>
              <w:top w:val="single" w:sz="8" w:space="0" w:color="auto"/>
              <w:bottom w:val="nil"/>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Related Entities</w:t>
            </w:r>
          </w:p>
        </w:tc>
      </w:tr>
      <w:tr w:rsidR="00655D9F" w:rsidRPr="00904500" w:rsidTr="00105A9F">
        <w:trPr>
          <w:cantSplit/>
          <w:trHeight w:val="460"/>
          <w:tblHeader/>
        </w:trPr>
        <w:tc>
          <w:tcPr>
            <w:tcW w:w="1450" w:type="dxa"/>
            <w:vMerge/>
            <w:tcBorders>
              <w:top w:val="nil"/>
              <w:bottom w:val="single" w:sz="8" w:space="0" w:color="auto"/>
            </w:tcBorders>
            <w:shd w:val="clear" w:color="auto" w:fill="365F91"/>
            <w:vAlign w:val="center"/>
          </w:tcPr>
          <w:p w:rsidR="00655D9F" w:rsidRPr="004C37D9" w:rsidRDefault="00655D9F" w:rsidP="004C37D9">
            <w:pPr>
              <w:spacing w:before="120" w:after="80"/>
              <w:jc w:val="left"/>
              <w:rPr>
                <w:b/>
                <w:color w:val="FFFFFF"/>
                <w:sz w:val="16"/>
              </w:rPr>
            </w:pPr>
          </w:p>
        </w:tc>
        <w:tc>
          <w:tcPr>
            <w:tcW w:w="1340" w:type="dxa"/>
            <w:vMerge/>
            <w:tcBorders>
              <w:top w:val="nil"/>
              <w:bottom w:val="single" w:sz="8" w:space="0" w:color="auto"/>
            </w:tcBorders>
            <w:shd w:val="clear" w:color="auto" w:fill="365F91"/>
            <w:vAlign w:val="center"/>
          </w:tcPr>
          <w:p w:rsidR="00655D9F" w:rsidRPr="004C37D9" w:rsidRDefault="00655D9F" w:rsidP="004C37D9">
            <w:pPr>
              <w:spacing w:before="120" w:after="80"/>
              <w:jc w:val="left"/>
              <w:rPr>
                <w:b/>
                <w:color w:val="FFFFFF"/>
                <w:sz w:val="16"/>
              </w:rPr>
            </w:pPr>
          </w:p>
        </w:tc>
        <w:tc>
          <w:tcPr>
            <w:tcW w:w="2034" w:type="dxa"/>
            <w:vMerge/>
            <w:tcBorders>
              <w:top w:val="nil"/>
              <w:bottom w:val="single" w:sz="8" w:space="0" w:color="auto"/>
            </w:tcBorders>
            <w:shd w:val="clear" w:color="auto" w:fill="365F91"/>
            <w:vAlign w:val="center"/>
          </w:tcPr>
          <w:p w:rsidR="00655D9F" w:rsidRPr="004C37D9" w:rsidRDefault="00655D9F" w:rsidP="004C37D9">
            <w:pPr>
              <w:spacing w:before="120" w:after="80"/>
              <w:jc w:val="left"/>
              <w:rPr>
                <w:b/>
                <w:color w:val="FFFFFF"/>
                <w:sz w:val="16"/>
              </w:rPr>
            </w:pPr>
          </w:p>
        </w:tc>
        <w:tc>
          <w:tcPr>
            <w:tcW w:w="2101" w:type="dxa"/>
            <w:tcBorders>
              <w:top w:val="nil"/>
              <w:bottom w:val="single" w:sz="8" w:space="0" w:color="auto"/>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Australian parent</w:t>
            </w:r>
          </w:p>
        </w:tc>
        <w:tc>
          <w:tcPr>
            <w:tcW w:w="2030" w:type="dxa"/>
            <w:tcBorders>
              <w:top w:val="nil"/>
              <w:bottom w:val="single" w:sz="8" w:space="0" w:color="auto"/>
            </w:tcBorders>
            <w:shd w:val="clear" w:color="auto" w:fill="365F91"/>
            <w:vAlign w:val="center"/>
          </w:tcPr>
          <w:p w:rsidR="00655D9F" w:rsidRPr="004C37D9" w:rsidRDefault="00655D9F" w:rsidP="004C37D9">
            <w:pPr>
              <w:spacing w:before="120" w:after="80"/>
              <w:jc w:val="left"/>
              <w:rPr>
                <w:b/>
                <w:color w:val="FFFFFF"/>
                <w:sz w:val="16"/>
              </w:rPr>
            </w:pPr>
            <w:r w:rsidRPr="004C37D9">
              <w:rPr>
                <w:b/>
                <w:color w:val="FFFFFF"/>
                <w:sz w:val="16"/>
              </w:rPr>
              <w:t>Entities performing material services for the pipeline</w:t>
            </w:r>
          </w:p>
        </w:tc>
      </w:tr>
      <w:tr w:rsidR="00655D9F" w:rsidRPr="004C37D9" w:rsidTr="00655D9F">
        <w:trPr>
          <w:cantSplit/>
          <w:trHeight w:val="307"/>
        </w:trPr>
        <w:tc>
          <w:tcPr>
            <w:tcW w:w="1450" w:type="dxa"/>
            <w:tcBorders>
              <w:top w:val="single" w:sz="8" w:space="0" w:color="auto"/>
            </w:tcBorders>
          </w:tcPr>
          <w:p w:rsidR="00655D9F" w:rsidRPr="00D277C9" w:rsidRDefault="00655D9F" w:rsidP="004C37D9">
            <w:pPr>
              <w:spacing w:before="120" w:after="80"/>
              <w:jc w:val="left"/>
              <w:rPr>
                <w:b/>
                <w:sz w:val="16"/>
              </w:rPr>
            </w:pPr>
            <w:r w:rsidRPr="00D277C9">
              <w:rPr>
                <w:b/>
                <w:sz w:val="16"/>
              </w:rPr>
              <w:t>Transmission</w:t>
            </w:r>
            <w:r w:rsidR="00D277C9">
              <w:rPr>
                <w:b/>
                <w:sz w:val="16"/>
              </w:rPr>
              <w:t xml:space="preserve"> Pipelines</w:t>
            </w:r>
          </w:p>
        </w:tc>
        <w:tc>
          <w:tcPr>
            <w:tcW w:w="1340" w:type="dxa"/>
            <w:tcBorders>
              <w:top w:val="single" w:sz="8" w:space="0" w:color="auto"/>
            </w:tcBorders>
          </w:tcPr>
          <w:p w:rsidR="00655D9F" w:rsidRPr="004C37D9" w:rsidRDefault="00655D9F" w:rsidP="004C37D9">
            <w:pPr>
              <w:spacing w:before="120" w:after="80"/>
              <w:jc w:val="left"/>
              <w:rPr>
                <w:b/>
                <w:sz w:val="16"/>
              </w:rPr>
            </w:pPr>
          </w:p>
        </w:tc>
        <w:tc>
          <w:tcPr>
            <w:tcW w:w="2034" w:type="dxa"/>
            <w:tcBorders>
              <w:top w:val="single" w:sz="8" w:space="0" w:color="auto"/>
            </w:tcBorders>
          </w:tcPr>
          <w:p w:rsidR="00655D9F" w:rsidRPr="004C37D9" w:rsidRDefault="00655D9F" w:rsidP="004C37D9">
            <w:pPr>
              <w:spacing w:before="120" w:after="80"/>
              <w:jc w:val="left"/>
              <w:rPr>
                <w:b/>
                <w:sz w:val="16"/>
              </w:rPr>
            </w:pPr>
          </w:p>
        </w:tc>
        <w:tc>
          <w:tcPr>
            <w:tcW w:w="2101" w:type="dxa"/>
            <w:tcBorders>
              <w:top w:val="single" w:sz="8" w:space="0" w:color="auto"/>
            </w:tcBorders>
          </w:tcPr>
          <w:p w:rsidR="00655D9F" w:rsidRPr="004C37D9" w:rsidRDefault="00655D9F" w:rsidP="004C37D9">
            <w:pPr>
              <w:spacing w:before="120" w:after="80"/>
              <w:jc w:val="left"/>
              <w:rPr>
                <w:b/>
                <w:sz w:val="16"/>
              </w:rPr>
            </w:pPr>
          </w:p>
        </w:tc>
        <w:tc>
          <w:tcPr>
            <w:tcW w:w="2030" w:type="dxa"/>
            <w:tcBorders>
              <w:top w:val="single" w:sz="8" w:space="0" w:color="auto"/>
            </w:tcBorders>
          </w:tcPr>
          <w:p w:rsidR="00655D9F" w:rsidRPr="004C37D9" w:rsidRDefault="00655D9F" w:rsidP="004C37D9">
            <w:pPr>
              <w:spacing w:before="120" w:after="80"/>
              <w:jc w:val="left"/>
              <w:rPr>
                <w:b/>
                <w:sz w:val="16"/>
              </w:rPr>
            </w:pPr>
          </w:p>
        </w:tc>
      </w:tr>
      <w:tr w:rsidR="00655D9F" w:rsidRPr="00C53CB2" w:rsidTr="004C37D9">
        <w:trPr>
          <w:cantSplit/>
          <w:trHeight w:val="700"/>
        </w:trPr>
        <w:tc>
          <w:tcPr>
            <w:tcW w:w="1450" w:type="dxa"/>
            <w:shd w:val="clear" w:color="auto" w:fill="DBE5F1"/>
          </w:tcPr>
          <w:p w:rsidR="00655D9F" w:rsidRPr="00C53CB2" w:rsidRDefault="00430A36" w:rsidP="004C37D9">
            <w:pPr>
              <w:spacing w:before="120" w:after="80"/>
              <w:jc w:val="left"/>
              <w:rPr>
                <w:sz w:val="16"/>
              </w:rPr>
            </w:pPr>
            <w:r w:rsidRPr="00430A36">
              <w:rPr>
                <w:sz w:val="16"/>
              </w:rPr>
              <w:t>Moomba to Sydney</w:t>
            </w:r>
          </w:p>
        </w:tc>
        <w:tc>
          <w:tcPr>
            <w:tcW w:w="1340" w:type="dxa"/>
            <w:shd w:val="clear" w:color="auto" w:fill="DBE5F1"/>
          </w:tcPr>
          <w:p w:rsidR="00655D9F" w:rsidRPr="00C53CB2" w:rsidRDefault="00430A36" w:rsidP="004C37D9">
            <w:pPr>
              <w:spacing w:before="120" w:after="80"/>
              <w:jc w:val="left"/>
              <w:rPr>
                <w:sz w:val="16"/>
              </w:rPr>
            </w:pPr>
            <w:r w:rsidRPr="00430A36">
              <w:rPr>
                <w:sz w:val="16"/>
              </w:rPr>
              <w:t>NSW</w:t>
            </w:r>
          </w:p>
        </w:tc>
        <w:tc>
          <w:tcPr>
            <w:tcW w:w="2034" w:type="dxa"/>
            <w:shd w:val="clear" w:color="auto" w:fill="DBE5F1"/>
          </w:tcPr>
          <w:p w:rsidR="00655D9F" w:rsidRPr="00701563" w:rsidRDefault="00430A36" w:rsidP="004C37D9">
            <w:pPr>
              <w:spacing w:before="120" w:after="80"/>
              <w:jc w:val="left"/>
              <w:rPr>
                <w:b/>
                <w:sz w:val="16"/>
              </w:rPr>
            </w:pPr>
            <w:r w:rsidRPr="00430A36">
              <w:rPr>
                <w:b/>
                <w:sz w:val="16"/>
              </w:rPr>
              <w:t>East Australian Pipeline Pty Limited</w:t>
            </w:r>
          </w:p>
        </w:tc>
        <w:tc>
          <w:tcPr>
            <w:tcW w:w="2101" w:type="dxa"/>
            <w:shd w:val="clear" w:color="auto" w:fill="DBE5F1"/>
          </w:tcPr>
          <w:p w:rsidR="00655D9F" w:rsidRPr="00701563" w:rsidRDefault="00430A36" w:rsidP="004C37D9">
            <w:pPr>
              <w:spacing w:before="120" w:after="80"/>
              <w:jc w:val="left"/>
              <w:rPr>
                <w:sz w:val="16"/>
              </w:rPr>
            </w:pPr>
            <w:r w:rsidRPr="00430A36">
              <w:rPr>
                <w:sz w:val="16"/>
              </w:rPr>
              <w:t>APA Group</w:t>
            </w:r>
          </w:p>
        </w:tc>
        <w:tc>
          <w:tcPr>
            <w:tcW w:w="2030" w:type="dxa"/>
            <w:shd w:val="clear" w:color="auto" w:fill="DBE5F1"/>
          </w:tcPr>
          <w:p w:rsidR="00655D9F" w:rsidRPr="00701563" w:rsidRDefault="00430A36" w:rsidP="004C37D9">
            <w:pPr>
              <w:spacing w:before="120" w:after="80"/>
              <w:jc w:val="left"/>
              <w:rPr>
                <w:sz w:val="16"/>
              </w:rPr>
            </w:pPr>
            <w:r w:rsidRPr="00430A36">
              <w:rPr>
                <w:sz w:val="16"/>
              </w:rPr>
              <w:t>APT Management Services Pty Ltd</w:t>
            </w:r>
          </w:p>
        </w:tc>
      </w:tr>
      <w:tr w:rsidR="00655D9F" w:rsidRPr="00C53CB2" w:rsidTr="00655D9F">
        <w:trPr>
          <w:cantSplit/>
          <w:trHeight w:val="700"/>
        </w:trPr>
        <w:tc>
          <w:tcPr>
            <w:tcW w:w="1450" w:type="dxa"/>
          </w:tcPr>
          <w:p w:rsidR="00655D9F" w:rsidRPr="00C53CB2" w:rsidRDefault="00430A36" w:rsidP="004C37D9">
            <w:pPr>
              <w:spacing w:before="120" w:after="80"/>
              <w:jc w:val="left"/>
              <w:rPr>
                <w:sz w:val="16"/>
              </w:rPr>
            </w:pPr>
            <w:r w:rsidRPr="00430A36">
              <w:rPr>
                <w:sz w:val="16"/>
              </w:rPr>
              <w:t>Central West (Marsden to Dubbo)</w:t>
            </w:r>
          </w:p>
        </w:tc>
        <w:tc>
          <w:tcPr>
            <w:tcW w:w="1340" w:type="dxa"/>
          </w:tcPr>
          <w:p w:rsidR="00655D9F" w:rsidRPr="00C53CB2" w:rsidRDefault="00430A36" w:rsidP="004C37D9">
            <w:pPr>
              <w:spacing w:before="120" w:after="80"/>
              <w:jc w:val="left"/>
              <w:rPr>
                <w:sz w:val="16"/>
              </w:rPr>
            </w:pPr>
            <w:r w:rsidRPr="00430A36">
              <w:rPr>
                <w:sz w:val="16"/>
              </w:rPr>
              <w:t>NSW</w:t>
            </w:r>
          </w:p>
        </w:tc>
        <w:tc>
          <w:tcPr>
            <w:tcW w:w="2034" w:type="dxa"/>
          </w:tcPr>
          <w:p w:rsidR="00655D9F" w:rsidRPr="00701563" w:rsidRDefault="00430A36" w:rsidP="004C37D9">
            <w:pPr>
              <w:spacing w:before="120" w:after="80"/>
              <w:jc w:val="left"/>
              <w:rPr>
                <w:b/>
                <w:sz w:val="16"/>
              </w:rPr>
            </w:pPr>
            <w:r w:rsidRPr="00430A36">
              <w:rPr>
                <w:b/>
                <w:sz w:val="16"/>
              </w:rPr>
              <w:t>APT Pipelines (NSW) Pty Ltd</w:t>
            </w:r>
          </w:p>
        </w:tc>
        <w:tc>
          <w:tcPr>
            <w:tcW w:w="2101" w:type="dxa"/>
          </w:tcPr>
          <w:p w:rsidR="00655D9F" w:rsidRPr="00701563" w:rsidRDefault="00430A36" w:rsidP="004C37D9">
            <w:pPr>
              <w:spacing w:before="120" w:after="80"/>
              <w:jc w:val="left"/>
              <w:rPr>
                <w:sz w:val="16"/>
              </w:rPr>
            </w:pPr>
            <w:r w:rsidRPr="00430A36">
              <w:rPr>
                <w:sz w:val="16"/>
              </w:rPr>
              <w:t>APA Group</w:t>
            </w:r>
          </w:p>
        </w:tc>
        <w:tc>
          <w:tcPr>
            <w:tcW w:w="2030" w:type="dxa"/>
          </w:tcPr>
          <w:p w:rsidR="00655D9F" w:rsidRPr="00701563" w:rsidRDefault="00430A36" w:rsidP="004C37D9">
            <w:pPr>
              <w:spacing w:before="120" w:after="80"/>
              <w:jc w:val="left"/>
              <w:rPr>
                <w:sz w:val="16"/>
              </w:rPr>
            </w:pPr>
            <w:r w:rsidRPr="00430A36">
              <w:rPr>
                <w:sz w:val="16"/>
              </w:rPr>
              <w:t>APT Management Services Pty Ltd</w:t>
            </w:r>
          </w:p>
        </w:tc>
      </w:tr>
      <w:tr w:rsidR="00655D9F" w:rsidRPr="00C53CB2" w:rsidTr="004C37D9">
        <w:trPr>
          <w:cantSplit/>
          <w:trHeight w:val="460"/>
        </w:trPr>
        <w:tc>
          <w:tcPr>
            <w:tcW w:w="1450" w:type="dxa"/>
            <w:shd w:val="clear" w:color="auto" w:fill="DBE5F1"/>
          </w:tcPr>
          <w:p w:rsidR="00655D9F" w:rsidRPr="00C53CB2" w:rsidRDefault="00430A36" w:rsidP="004C37D9">
            <w:pPr>
              <w:spacing w:before="120" w:after="80"/>
              <w:jc w:val="left"/>
              <w:rPr>
                <w:sz w:val="16"/>
              </w:rPr>
            </w:pPr>
            <w:r w:rsidRPr="00430A36">
              <w:rPr>
                <w:sz w:val="16"/>
              </w:rPr>
              <w:t>Central Ranges (Dubbo to Tamworth)</w:t>
            </w:r>
          </w:p>
        </w:tc>
        <w:tc>
          <w:tcPr>
            <w:tcW w:w="1340" w:type="dxa"/>
            <w:shd w:val="clear" w:color="auto" w:fill="DBE5F1"/>
          </w:tcPr>
          <w:p w:rsidR="00655D9F" w:rsidRPr="00C53CB2" w:rsidRDefault="00430A36" w:rsidP="004C37D9">
            <w:pPr>
              <w:spacing w:before="120" w:after="80"/>
              <w:jc w:val="left"/>
              <w:rPr>
                <w:sz w:val="16"/>
              </w:rPr>
            </w:pPr>
            <w:r w:rsidRPr="00430A36">
              <w:rPr>
                <w:sz w:val="16"/>
              </w:rPr>
              <w:t>NSW</w:t>
            </w:r>
          </w:p>
        </w:tc>
        <w:tc>
          <w:tcPr>
            <w:tcW w:w="2034" w:type="dxa"/>
            <w:shd w:val="clear" w:color="auto" w:fill="DBE5F1"/>
          </w:tcPr>
          <w:p w:rsidR="00655D9F" w:rsidRPr="00701563" w:rsidRDefault="00430A36" w:rsidP="004C37D9">
            <w:pPr>
              <w:spacing w:before="120" w:after="80"/>
              <w:jc w:val="left"/>
              <w:rPr>
                <w:b/>
                <w:sz w:val="16"/>
              </w:rPr>
            </w:pPr>
            <w:r w:rsidRPr="00430A36">
              <w:rPr>
                <w:b/>
                <w:sz w:val="16"/>
              </w:rPr>
              <w:t xml:space="preserve">Central Ranges Pipeline Pty Ltd </w:t>
            </w:r>
          </w:p>
        </w:tc>
        <w:tc>
          <w:tcPr>
            <w:tcW w:w="2101" w:type="dxa"/>
            <w:shd w:val="clear" w:color="auto" w:fill="DBE5F1"/>
          </w:tcPr>
          <w:p w:rsidR="00655D9F" w:rsidRPr="00701563" w:rsidRDefault="00430A36" w:rsidP="004C37D9">
            <w:pPr>
              <w:spacing w:before="120" w:after="80"/>
              <w:jc w:val="left"/>
              <w:rPr>
                <w:sz w:val="16"/>
              </w:rPr>
            </w:pPr>
            <w:r w:rsidRPr="00430A36">
              <w:rPr>
                <w:sz w:val="16"/>
              </w:rPr>
              <w:t xml:space="preserve">APA Group </w:t>
            </w:r>
          </w:p>
        </w:tc>
        <w:tc>
          <w:tcPr>
            <w:tcW w:w="2030" w:type="dxa"/>
            <w:shd w:val="clear" w:color="auto" w:fill="DBE5F1"/>
          </w:tcPr>
          <w:p w:rsidR="00655D9F" w:rsidRPr="00701563" w:rsidRDefault="00430A36" w:rsidP="004C37D9">
            <w:pPr>
              <w:spacing w:before="120" w:after="80"/>
              <w:jc w:val="left"/>
              <w:rPr>
                <w:sz w:val="16"/>
              </w:rPr>
            </w:pPr>
            <w:r w:rsidRPr="00430A36">
              <w:rPr>
                <w:sz w:val="16"/>
              </w:rPr>
              <w:t>APT Management Services Pty Ltd</w:t>
            </w:r>
          </w:p>
        </w:tc>
      </w:tr>
      <w:tr w:rsidR="00655D9F" w:rsidRPr="00C53CB2" w:rsidTr="00655D9F">
        <w:trPr>
          <w:cantSplit/>
          <w:trHeight w:val="618"/>
        </w:trPr>
        <w:tc>
          <w:tcPr>
            <w:tcW w:w="1450" w:type="dxa"/>
          </w:tcPr>
          <w:p w:rsidR="00655D9F" w:rsidRPr="00C53CB2" w:rsidRDefault="00430A36" w:rsidP="004C37D9">
            <w:pPr>
              <w:spacing w:before="120" w:after="80"/>
              <w:jc w:val="left"/>
              <w:rPr>
                <w:sz w:val="16"/>
              </w:rPr>
            </w:pPr>
            <w:r w:rsidRPr="00430A36">
              <w:rPr>
                <w:sz w:val="16"/>
              </w:rPr>
              <w:t>Victorian Transmission System (</w:t>
            </w:r>
            <w:proofErr w:type="spellStart"/>
            <w:r w:rsidRPr="00430A36">
              <w:rPr>
                <w:sz w:val="16"/>
              </w:rPr>
              <w:t>GasNet</w:t>
            </w:r>
            <w:proofErr w:type="spellEnd"/>
            <w:r w:rsidRPr="00430A36">
              <w:rPr>
                <w:sz w:val="16"/>
              </w:rPr>
              <w:t xml:space="preserve"> System)</w:t>
            </w:r>
          </w:p>
        </w:tc>
        <w:tc>
          <w:tcPr>
            <w:tcW w:w="1340" w:type="dxa"/>
          </w:tcPr>
          <w:p w:rsidR="00655D9F" w:rsidRPr="00C53CB2" w:rsidRDefault="00430A36" w:rsidP="004C37D9">
            <w:pPr>
              <w:spacing w:before="120" w:after="80"/>
              <w:jc w:val="left"/>
              <w:rPr>
                <w:sz w:val="16"/>
              </w:rPr>
            </w:pPr>
            <w:r w:rsidRPr="00430A36">
              <w:rPr>
                <w:sz w:val="16"/>
              </w:rPr>
              <w:t>VIC</w:t>
            </w:r>
          </w:p>
        </w:tc>
        <w:tc>
          <w:tcPr>
            <w:tcW w:w="2034" w:type="dxa"/>
          </w:tcPr>
          <w:p w:rsidR="00655D9F" w:rsidRPr="00701563" w:rsidRDefault="00430A36" w:rsidP="004C37D9">
            <w:pPr>
              <w:spacing w:before="120" w:after="80"/>
              <w:jc w:val="left"/>
              <w:rPr>
                <w:b/>
                <w:sz w:val="16"/>
              </w:rPr>
            </w:pPr>
            <w:r w:rsidRPr="00430A36">
              <w:rPr>
                <w:b/>
                <w:sz w:val="16"/>
              </w:rPr>
              <w:t xml:space="preserve">APA </w:t>
            </w:r>
            <w:proofErr w:type="spellStart"/>
            <w:r w:rsidRPr="00430A36">
              <w:rPr>
                <w:b/>
                <w:sz w:val="16"/>
              </w:rPr>
              <w:t>GasNet</w:t>
            </w:r>
            <w:proofErr w:type="spellEnd"/>
            <w:r w:rsidRPr="00430A36">
              <w:rPr>
                <w:b/>
                <w:sz w:val="16"/>
              </w:rPr>
              <w:t xml:space="preserve"> Australia (Operations) Pty Limited</w:t>
            </w:r>
          </w:p>
        </w:tc>
        <w:tc>
          <w:tcPr>
            <w:tcW w:w="2101" w:type="dxa"/>
          </w:tcPr>
          <w:p w:rsidR="00655D9F" w:rsidRPr="00701563" w:rsidRDefault="00430A36" w:rsidP="004C37D9">
            <w:pPr>
              <w:spacing w:before="120" w:after="80"/>
              <w:jc w:val="left"/>
              <w:rPr>
                <w:sz w:val="16"/>
              </w:rPr>
            </w:pPr>
            <w:r w:rsidRPr="00430A36">
              <w:rPr>
                <w:sz w:val="16"/>
              </w:rPr>
              <w:t>APA Group</w:t>
            </w:r>
          </w:p>
        </w:tc>
        <w:tc>
          <w:tcPr>
            <w:tcW w:w="2030" w:type="dxa"/>
          </w:tcPr>
          <w:p w:rsidR="00655D9F" w:rsidRPr="00701563" w:rsidRDefault="00430A36" w:rsidP="004C37D9">
            <w:pPr>
              <w:spacing w:before="120" w:after="80"/>
              <w:jc w:val="left"/>
              <w:rPr>
                <w:sz w:val="16"/>
              </w:rPr>
            </w:pPr>
            <w:proofErr w:type="spellStart"/>
            <w:r w:rsidRPr="00430A36">
              <w:rPr>
                <w:sz w:val="16"/>
              </w:rPr>
              <w:t>VENCorp</w:t>
            </w:r>
            <w:proofErr w:type="spellEnd"/>
            <w:r w:rsidRPr="00430A36">
              <w:rPr>
                <w:sz w:val="16"/>
              </w:rPr>
              <w:t xml:space="preserve"> Pty Ltd</w:t>
            </w:r>
          </w:p>
        </w:tc>
      </w:tr>
      <w:tr w:rsidR="00655D9F" w:rsidRPr="00C53CB2" w:rsidTr="004C37D9">
        <w:trPr>
          <w:cantSplit/>
          <w:trHeight w:val="748"/>
        </w:trPr>
        <w:tc>
          <w:tcPr>
            <w:tcW w:w="1450" w:type="dxa"/>
            <w:shd w:val="clear" w:color="auto" w:fill="DBE5F1"/>
          </w:tcPr>
          <w:p w:rsidR="00655D9F" w:rsidRPr="00C53CB2" w:rsidRDefault="00430A36" w:rsidP="004C37D9">
            <w:pPr>
              <w:spacing w:before="120" w:after="80"/>
              <w:jc w:val="left"/>
              <w:rPr>
                <w:sz w:val="16"/>
              </w:rPr>
            </w:pPr>
            <w:r w:rsidRPr="00430A36">
              <w:rPr>
                <w:sz w:val="16"/>
              </w:rPr>
              <w:t>Roma (Wallumbilla) to Brisbane</w:t>
            </w:r>
          </w:p>
        </w:tc>
        <w:tc>
          <w:tcPr>
            <w:tcW w:w="1340" w:type="dxa"/>
            <w:shd w:val="clear" w:color="auto" w:fill="DBE5F1"/>
          </w:tcPr>
          <w:p w:rsidR="00655D9F" w:rsidRPr="00C53CB2" w:rsidRDefault="00430A36" w:rsidP="004C37D9">
            <w:pPr>
              <w:spacing w:before="120" w:after="80"/>
              <w:jc w:val="left"/>
              <w:rPr>
                <w:sz w:val="16"/>
              </w:rPr>
            </w:pPr>
            <w:r w:rsidRPr="00430A36">
              <w:rPr>
                <w:sz w:val="16"/>
              </w:rPr>
              <w:t>QLD</w:t>
            </w:r>
          </w:p>
        </w:tc>
        <w:tc>
          <w:tcPr>
            <w:tcW w:w="2034" w:type="dxa"/>
            <w:shd w:val="clear" w:color="auto" w:fill="DBE5F1"/>
          </w:tcPr>
          <w:p w:rsidR="00655D9F" w:rsidRPr="00701563" w:rsidRDefault="00430A36" w:rsidP="004C37D9">
            <w:pPr>
              <w:spacing w:before="120" w:after="80"/>
              <w:jc w:val="left"/>
              <w:rPr>
                <w:b/>
                <w:sz w:val="16"/>
              </w:rPr>
            </w:pPr>
            <w:r w:rsidRPr="00430A36">
              <w:rPr>
                <w:b/>
                <w:sz w:val="16"/>
              </w:rPr>
              <w:t>APT Petroleum Pipelines Pty Limited</w:t>
            </w:r>
          </w:p>
        </w:tc>
        <w:tc>
          <w:tcPr>
            <w:tcW w:w="2101" w:type="dxa"/>
            <w:shd w:val="clear" w:color="auto" w:fill="DBE5F1"/>
          </w:tcPr>
          <w:p w:rsidR="00655D9F" w:rsidRPr="00701563" w:rsidRDefault="00430A36" w:rsidP="004C37D9">
            <w:pPr>
              <w:spacing w:before="120" w:after="80"/>
              <w:jc w:val="left"/>
              <w:rPr>
                <w:sz w:val="16"/>
              </w:rPr>
            </w:pPr>
            <w:r w:rsidRPr="00430A36">
              <w:rPr>
                <w:sz w:val="16"/>
              </w:rPr>
              <w:t>APA Group</w:t>
            </w:r>
          </w:p>
        </w:tc>
        <w:tc>
          <w:tcPr>
            <w:tcW w:w="2030" w:type="dxa"/>
            <w:shd w:val="clear" w:color="auto" w:fill="DBE5F1"/>
          </w:tcPr>
          <w:p w:rsidR="00655D9F" w:rsidRPr="00701563" w:rsidRDefault="00430A36" w:rsidP="004C37D9">
            <w:pPr>
              <w:spacing w:before="120" w:after="80"/>
              <w:jc w:val="left"/>
              <w:rPr>
                <w:sz w:val="16"/>
              </w:rPr>
            </w:pPr>
            <w:r w:rsidRPr="00430A36">
              <w:rPr>
                <w:sz w:val="16"/>
              </w:rPr>
              <w:t>APT Management Services Pty Ltd</w:t>
            </w:r>
          </w:p>
        </w:tc>
      </w:tr>
      <w:tr w:rsidR="00655D9F" w:rsidRPr="00C53CB2" w:rsidTr="00655D9F">
        <w:trPr>
          <w:cantSplit/>
          <w:trHeight w:val="915"/>
        </w:trPr>
        <w:tc>
          <w:tcPr>
            <w:tcW w:w="1450" w:type="dxa"/>
          </w:tcPr>
          <w:p w:rsidR="00655D9F" w:rsidRPr="00C53CB2" w:rsidRDefault="00430A36" w:rsidP="004C37D9">
            <w:pPr>
              <w:spacing w:before="120" w:after="80"/>
              <w:jc w:val="left"/>
              <w:rPr>
                <w:sz w:val="16"/>
              </w:rPr>
            </w:pPr>
            <w:r w:rsidRPr="00430A36">
              <w:rPr>
                <w:sz w:val="16"/>
              </w:rPr>
              <w:t>Carpentaria Pipeline (</w:t>
            </w:r>
            <w:proofErr w:type="spellStart"/>
            <w:r w:rsidRPr="00430A36">
              <w:rPr>
                <w:sz w:val="16"/>
              </w:rPr>
              <w:t>Ballera</w:t>
            </w:r>
            <w:proofErr w:type="spellEnd"/>
            <w:r w:rsidRPr="00430A36">
              <w:rPr>
                <w:sz w:val="16"/>
              </w:rPr>
              <w:t xml:space="preserve"> to Mount Isa)</w:t>
            </w:r>
          </w:p>
        </w:tc>
        <w:tc>
          <w:tcPr>
            <w:tcW w:w="1340" w:type="dxa"/>
          </w:tcPr>
          <w:p w:rsidR="00655D9F" w:rsidRPr="00C53CB2" w:rsidRDefault="00430A36" w:rsidP="004C37D9">
            <w:pPr>
              <w:spacing w:before="120" w:after="80"/>
              <w:jc w:val="left"/>
              <w:rPr>
                <w:sz w:val="16"/>
              </w:rPr>
            </w:pPr>
            <w:r w:rsidRPr="00430A36">
              <w:rPr>
                <w:sz w:val="16"/>
              </w:rPr>
              <w:t>QLD</w:t>
            </w:r>
          </w:p>
        </w:tc>
        <w:tc>
          <w:tcPr>
            <w:tcW w:w="2034" w:type="dxa"/>
          </w:tcPr>
          <w:p w:rsidR="00655D9F" w:rsidRPr="00701563" w:rsidRDefault="00655D9F" w:rsidP="004C37D9">
            <w:pPr>
              <w:spacing w:before="120" w:after="80"/>
              <w:jc w:val="left"/>
              <w:rPr>
                <w:b/>
                <w:sz w:val="16"/>
              </w:rPr>
            </w:pPr>
            <w:r w:rsidRPr="00701563">
              <w:rPr>
                <w:b/>
                <w:sz w:val="16"/>
              </w:rPr>
              <w:t xml:space="preserve">CGP Joint Venture comprised of </w:t>
            </w:r>
            <w:r w:rsidR="00430A36" w:rsidRPr="00430A36">
              <w:rPr>
                <w:b/>
                <w:sz w:val="16"/>
              </w:rPr>
              <w:t>APT</w:t>
            </w:r>
            <w:r w:rsidRPr="00701563">
              <w:rPr>
                <w:b/>
                <w:sz w:val="16"/>
              </w:rPr>
              <w:t xml:space="preserve"> </w:t>
            </w:r>
            <w:r w:rsidR="00430A36" w:rsidRPr="00430A36">
              <w:rPr>
                <w:b/>
                <w:sz w:val="16"/>
              </w:rPr>
              <w:t>Pipelines (Qld) Pty</w:t>
            </w:r>
            <w:r w:rsidRPr="00701563">
              <w:rPr>
                <w:b/>
                <w:sz w:val="16"/>
              </w:rPr>
              <w:t xml:space="preserve"> </w:t>
            </w:r>
            <w:r w:rsidR="00430A36" w:rsidRPr="00430A36">
              <w:rPr>
                <w:b/>
                <w:sz w:val="16"/>
              </w:rPr>
              <w:t>Ltd</w:t>
            </w:r>
            <w:r w:rsidRPr="00701563">
              <w:rPr>
                <w:b/>
                <w:sz w:val="16"/>
              </w:rPr>
              <w:t xml:space="preserve"> (30%) and </w:t>
            </w:r>
            <w:proofErr w:type="spellStart"/>
            <w:r w:rsidR="00430A36" w:rsidRPr="00430A36">
              <w:rPr>
                <w:b/>
                <w:sz w:val="16"/>
              </w:rPr>
              <w:t>Roverton</w:t>
            </w:r>
            <w:proofErr w:type="spellEnd"/>
            <w:r w:rsidR="00430A36" w:rsidRPr="00430A36">
              <w:rPr>
                <w:b/>
                <w:sz w:val="16"/>
              </w:rPr>
              <w:t xml:space="preserve"> Pty Ltd</w:t>
            </w:r>
            <w:r w:rsidRPr="00701563">
              <w:rPr>
                <w:b/>
                <w:sz w:val="16"/>
              </w:rPr>
              <w:t xml:space="preserve"> (70%)</w:t>
            </w:r>
          </w:p>
        </w:tc>
        <w:tc>
          <w:tcPr>
            <w:tcW w:w="2101" w:type="dxa"/>
          </w:tcPr>
          <w:p w:rsidR="00655D9F" w:rsidRPr="00701563" w:rsidRDefault="00430A36" w:rsidP="004C37D9">
            <w:pPr>
              <w:spacing w:before="120" w:after="80"/>
              <w:jc w:val="left"/>
              <w:rPr>
                <w:sz w:val="16"/>
              </w:rPr>
            </w:pPr>
            <w:r w:rsidRPr="00430A36">
              <w:rPr>
                <w:sz w:val="16"/>
              </w:rPr>
              <w:t>APA Group</w:t>
            </w:r>
          </w:p>
        </w:tc>
        <w:tc>
          <w:tcPr>
            <w:tcW w:w="2030" w:type="dxa"/>
          </w:tcPr>
          <w:p w:rsidR="00655D9F" w:rsidRPr="00701563" w:rsidRDefault="00430A36" w:rsidP="004C37D9">
            <w:pPr>
              <w:spacing w:before="120" w:after="80"/>
              <w:jc w:val="left"/>
              <w:rPr>
                <w:sz w:val="16"/>
              </w:rPr>
            </w:pPr>
            <w:r w:rsidRPr="00430A36">
              <w:rPr>
                <w:sz w:val="16"/>
              </w:rPr>
              <w:t>APT Management Services Pty Ltd</w:t>
            </w:r>
          </w:p>
        </w:tc>
      </w:tr>
      <w:tr w:rsidR="00655D9F" w:rsidRPr="00C53CB2" w:rsidTr="004C37D9">
        <w:trPr>
          <w:cantSplit/>
          <w:trHeight w:val="301"/>
        </w:trPr>
        <w:tc>
          <w:tcPr>
            <w:tcW w:w="1450" w:type="dxa"/>
            <w:shd w:val="clear" w:color="auto" w:fill="DBE5F1"/>
          </w:tcPr>
          <w:p w:rsidR="00655D9F" w:rsidRPr="00C53CB2" w:rsidRDefault="00430A36" w:rsidP="004D04AA">
            <w:pPr>
              <w:spacing w:before="120" w:after="80"/>
              <w:jc w:val="left"/>
              <w:rPr>
                <w:sz w:val="16"/>
              </w:rPr>
            </w:pPr>
            <w:r w:rsidRPr="00430A36">
              <w:rPr>
                <w:sz w:val="16"/>
              </w:rPr>
              <w:t>Dawson Valley Pipeline</w:t>
            </w:r>
          </w:p>
        </w:tc>
        <w:tc>
          <w:tcPr>
            <w:tcW w:w="1340" w:type="dxa"/>
            <w:shd w:val="clear" w:color="auto" w:fill="DBE5F1"/>
          </w:tcPr>
          <w:p w:rsidR="00655D9F" w:rsidRPr="00C53CB2" w:rsidRDefault="00430A36" w:rsidP="004C37D9">
            <w:pPr>
              <w:spacing w:before="120" w:after="80"/>
              <w:jc w:val="left"/>
              <w:rPr>
                <w:sz w:val="16"/>
              </w:rPr>
            </w:pPr>
            <w:r w:rsidRPr="00430A36">
              <w:rPr>
                <w:sz w:val="16"/>
              </w:rPr>
              <w:t>QLD</w:t>
            </w:r>
          </w:p>
        </w:tc>
        <w:tc>
          <w:tcPr>
            <w:tcW w:w="2034" w:type="dxa"/>
            <w:shd w:val="clear" w:color="auto" w:fill="DBE5F1"/>
          </w:tcPr>
          <w:p w:rsidR="00655D9F" w:rsidRPr="00701563" w:rsidRDefault="00430A36" w:rsidP="004C37D9">
            <w:pPr>
              <w:spacing w:before="120" w:after="80"/>
              <w:jc w:val="left"/>
              <w:rPr>
                <w:b/>
                <w:sz w:val="16"/>
              </w:rPr>
            </w:pPr>
            <w:r w:rsidRPr="00430A36">
              <w:rPr>
                <w:b/>
                <w:sz w:val="16"/>
              </w:rPr>
              <w:t xml:space="preserve">The Meridian </w:t>
            </w:r>
            <w:proofErr w:type="spellStart"/>
            <w:r w:rsidRPr="00430A36">
              <w:rPr>
                <w:b/>
                <w:sz w:val="16"/>
              </w:rPr>
              <w:t>SeamGas</w:t>
            </w:r>
            <w:proofErr w:type="spellEnd"/>
            <w:r w:rsidRPr="00430A36">
              <w:rPr>
                <w:b/>
                <w:sz w:val="16"/>
              </w:rPr>
              <w:t xml:space="preserve"> Joint Venture comprised of Westside CSG A Pty Ltd</w:t>
            </w:r>
            <w:r w:rsidR="00655D9F" w:rsidRPr="00701563">
              <w:rPr>
                <w:b/>
                <w:sz w:val="16"/>
              </w:rPr>
              <w:t xml:space="preserve"> and </w:t>
            </w:r>
            <w:proofErr w:type="spellStart"/>
            <w:r w:rsidRPr="00430A36">
              <w:rPr>
                <w:b/>
                <w:sz w:val="16"/>
              </w:rPr>
              <w:t>WestSide</w:t>
            </w:r>
            <w:proofErr w:type="spellEnd"/>
            <w:r w:rsidRPr="00430A36">
              <w:rPr>
                <w:b/>
                <w:sz w:val="16"/>
              </w:rPr>
              <w:t xml:space="preserve"> CSG D Pty Ltd</w:t>
            </w:r>
            <w:r w:rsidR="00655D9F" w:rsidRPr="00701563">
              <w:rPr>
                <w:b/>
                <w:sz w:val="16"/>
              </w:rPr>
              <w:t xml:space="preserve"> (51%) and </w:t>
            </w:r>
            <w:r w:rsidRPr="00430A36">
              <w:rPr>
                <w:b/>
                <w:sz w:val="16"/>
              </w:rPr>
              <w:t>Mitsui E&amp;P Australia Pty Ltd</w:t>
            </w:r>
            <w:r w:rsidR="00655D9F" w:rsidRPr="00701563">
              <w:rPr>
                <w:b/>
                <w:sz w:val="16"/>
              </w:rPr>
              <w:t xml:space="preserve"> (49%).</w:t>
            </w:r>
          </w:p>
        </w:tc>
        <w:tc>
          <w:tcPr>
            <w:tcW w:w="2101" w:type="dxa"/>
            <w:shd w:val="clear" w:color="auto" w:fill="DBE5F1"/>
          </w:tcPr>
          <w:p w:rsidR="00655D9F" w:rsidRPr="00701563" w:rsidRDefault="00430A36" w:rsidP="004C37D9">
            <w:pPr>
              <w:spacing w:before="120" w:after="80"/>
              <w:jc w:val="left"/>
              <w:rPr>
                <w:sz w:val="16"/>
              </w:rPr>
            </w:pPr>
            <w:proofErr w:type="spellStart"/>
            <w:r w:rsidRPr="00430A36">
              <w:rPr>
                <w:sz w:val="16"/>
              </w:rPr>
              <w:t>WestSide</w:t>
            </w:r>
            <w:proofErr w:type="spellEnd"/>
            <w:r w:rsidRPr="00430A36">
              <w:rPr>
                <w:sz w:val="16"/>
              </w:rPr>
              <w:t xml:space="preserve"> Corporation Limited (51%) and Mitsui E&amp;P Australia Pty Limited (49%).</w:t>
            </w:r>
          </w:p>
        </w:tc>
        <w:tc>
          <w:tcPr>
            <w:tcW w:w="2030" w:type="dxa"/>
            <w:shd w:val="clear" w:color="auto" w:fill="DBE5F1"/>
          </w:tcPr>
          <w:p w:rsidR="00655D9F" w:rsidRPr="00701563" w:rsidRDefault="00430A36" w:rsidP="004C37D9">
            <w:pPr>
              <w:spacing w:before="120" w:after="80"/>
              <w:jc w:val="left"/>
              <w:rPr>
                <w:sz w:val="16"/>
              </w:rPr>
            </w:pPr>
            <w:proofErr w:type="spellStart"/>
            <w:r w:rsidRPr="00430A36">
              <w:rPr>
                <w:sz w:val="16"/>
              </w:rPr>
              <w:t>WestSide</w:t>
            </w:r>
            <w:proofErr w:type="spellEnd"/>
            <w:r w:rsidRPr="00430A36">
              <w:rPr>
                <w:sz w:val="16"/>
              </w:rPr>
              <w:t xml:space="preserve"> Corporation Limited </w:t>
            </w:r>
          </w:p>
          <w:p w:rsidR="00655D9F" w:rsidRPr="00701563" w:rsidRDefault="00655D9F" w:rsidP="004C37D9">
            <w:pPr>
              <w:spacing w:before="120" w:after="80"/>
              <w:jc w:val="left"/>
              <w:rPr>
                <w:sz w:val="16"/>
              </w:rPr>
            </w:pPr>
          </w:p>
        </w:tc>
      </w:tr>
      <w:tr w:rsidR="00655D9F" w:rsidRPr="00C53CB2" w:rsidTr="00655D9F">
        <w:trPr>
          <w:cantSplit/>
          <w:trHeight w:val="454"/>
        </w:trPr>
        <w:tc>
          <w:tcPr>
            <w:tcW w:w="1450" w:type="dxa"/>
          </w:tcPr>
          <w:p w:rsidR="00655D9F" w:rsidRPr="00C53CB2" w:rsidRDefault="00430A36" w:rsidP="004D04AA">
            <w:pPr>
              <w:spacing w:before="120" w:after="80"/>
              <w:jc w:val="left"/>
              <w:rPr>
                <w:sz w:val="16"/>
              </w:rPr>
            </w:pPr>
            <w:r w:rsidRPr="00430A36">
              <w:rPr>
                <w:sz w:val="16"/>
              </w:rPr>
              <w:t>Amadeus Gas Pipeline</w:t>
            </w:r>
          </w:p>
        </w:tc>
        <w:tc>
          <w:tcPr>
            <w:tcW w:w="1340" w:type="dxa"/>
          </w:tcPr>
          <w:p w:rsidR="00655D9F" w:rsidRPr="00C53CB2" w:rsidRDefault="00430A36" w:rsidP="004C37D9">
            <w:pPr>
              <w:spacing w:before="120" w:after="80"/>
              <w:jc w:val="left"/>
              <w:rPr>
                <w:sz w:val="16"/>
              </w:rPr>
            </w:pPr>
            <w:r w:rsidRPr="00430A36">
              <w:rPr>
                <w:sz w:val="16"/>
              </w:rPr>
              <w:t>NT</w:t>
            </w:r>
          </w:p>
        </w:tc>
        <w:tc>
          <w:tcPr>
            <w:tcW w:w="2034" w:type="dxa"/>
            <w:vAlign w:val="center"/>
          </w:tcPr>
          <w:p w:rsidR="00655D9F" w:rsidRPr="00F77A3B" w:rsidRDefault="00655D9F" w:rsidP="004D04AA">
            <w:pPr>
              <w:spacing w:before="120" w:after="80"/>
              <w:jc w:val="left"/>
              <w:rPr>
                <w:b/>
                <w:sz w:val="16"/>
              </w:rPr>
            </w:pPr>
            <w:r w:rsidRPr="00F77A3B">
              <w:rPr>
                <w:b/>
                <w:sz w:val="16"/>
              </w:rPr>
              <w:t xml:space="preserve">APT Pipeline (NT) Pty Limited </w:t>
            </w:r>
          </w:p>
          <w:p w:rsidR="004D04AA" w:rsidRPr="00F77A3B" w:rsidRDefault="004D04AA" w:rsidP="004D04AA">
            <w:pPr>
              <w:spacing w:before="120" w:after="80"/>
              <w:jc w:val="left"/>
              <w:rPr>
                <w:b/>
                <w:sz w:val="16"/>
              </w:rPr>
            </w:pPr>
          </w:p>
          <w:p w:rsidR="004D04AA" w:rsidRPr="00F77A3B" w:rsidRDefault="004D04AA" w:rsidP="004D04AA">
            <w:pPr>
              <w:spacing w:before="120" w:after="80"/>
              <w:jc w:val="left"/>
              <w:rPr>
                <w:b/>
                <w:sz w:val="16"/>
              </w:rPr>
            </w:pPr>
          </w:p>
          <w:p w:rsidR="004D04AA" w:rsidRPr="00F77A3B" w:rsidRDefault="004D04AA" w:rsidP="004D04AA">
            <w:pPr>
              <w:spacing w:before="120" w:after="80"/>
              <w:jc w:val="left"/>
              <w:rPr>
                <w:b/>
                <w:sz w:val="16"/>
              </w:rPr>
            </w:pPr>
          </w:p>
          <w:p w:rsidR="004D04AA" w:rsidRPr="00F77A3B" w:rsidRDefault="004D04AA" w:rsidP="004D04AA">
            <w:pPr>
              <w:spacing w:before="120" w:after="80"/>
              <w:jc w:val="left"/>
              <w:rPr>
                <w:b/>
                <w:sz w:val="16"/>
              </w:rPr>
            </w:pPr>
          </w:p>
        </w:tc>
        <w:tc>
          <w:tcPr>
            <w:tcW w:w="2101" w:type="dxa"/>
          </w:tcPr>
          <w:p w:rsidR="00655D9F" w:rsidRPr="00F77A3B" w:rsidRDefault="00D82939" w:rsidP="004C37D9">
            <w:pPr>
              <w:spacing w:before="120" w:after="80"/>
              <w:jc w:val="left"/>
              <w:rPr>
                <w:sz w:val="16"/>
              </w:rPr>
            </w:pPr>
            <w:r>
              <w:rPr>
                <w:sz w:val="16"/>
              </w:rPr>
              <w:t>APA Group</w:t>
            </w:r>
            <w:r w:rsidR="00430A36" w:rsidRPr="00430A36">
              <w:rPr>
                <w:sz w:val="16"/>
              </w:rPr>
              <w:t xml:space="preserve"> </w:t>
            </w:r>
          </w:p>
        </w:tc>
        <w:tc>
          <w:tcPr>
            <w:tcW w:w="2030" w:type="dxa"/>
          </w:tcPr>
          <w:p w:rsidR="00655D9F" w:rsidRPr="00C53CB2" w:rsidRDefault="00430A36" w:rsidP="004C37D9">
            <w:pPr>
              <w:spacing w:before="120" w:after="80"/>
              <w:jc w:val="left"/>
              <w:rPr>
                <w:sz w:val="16"/>
              </w:rPr>
            </w:pPr>
            <w:r w:rsidRPr="00430A36">
              <w:rPr>
                <w:sz w:val="16"/>
              </w:rPr>
              <w:t>APT Pipeline (NT) Pty Limited from 17 June 2011</w:t>
            </w:r>
          </w:p>
        </w:tc>
      </w:tr>
      <w:tr w:rsidR="00655D9F" w:rsidRPr="00C53CB2" w:rsidTr="004C37D9">
        <w:trPr>
          <w:cantSplit/>
          <w:trHeight w:val="508"/>
        </w:trPr>
        <w:tc>
          <w:tcPr>
            <w:tcW w:w="1450" w:type="dxa"/>
            <w:shd w:val="clear" w:color="auto" w:fill="DBE5F1"/>
          </w:tcPr>
          <w:p w:rsidR="00655D9F" w:rsidRPr="00D277C9" w:rsidRDefault="00655D9F" w:rsidP="004C37D9">
            <w:pPr>
              <w:spacing w:before="120" w:after="80"/>
              <w:jc w:val="left"/>
              <w:rPr>
                <w:b/>
                <w:sz w:val="16"/>
              </w:rPr>
            </w:pPr>
            <w:r w:rsidRPr="00D277C9">
              <w:rPr>
                <w:b/>
                <w:sz w:val="16"/>
              </w:rPr>
              <w:t>Distribution</w:t>
            </w:r>
            <w:r w:rsidR="00D277C9">
              <w:rPr>
                <w:b/>
                <w:sz w:val="16"/>
              </w:rPr>
              <w:t xml:space="preserve"> pipelines</w:t>
            </w:r>
          </w:p>
        </w:tc>
        <w:tc>
          <w:tcPr>
            <w:tcW w:w="1340" w:type="dxa"/>
            <w:shd w:val="clear" w:color="auto" w:fill="DBE5F1"/>
          </w:tcPr>
          <w:p w:rsidR="00655D9F" w:rsidRPr="00C53CB2" w:rsidRDefault="00655D9F" w:rsidP="004C37D9">
            <w:pPr>
              <w:spacing w:before="120" w:after="80"/>
              <w:jc w:val="left"/>
              <w:rPr>
                <w:sz w:val="16"/>
              </w:rPr>
            </w:pPr>
          </w:p>
        </w:tc>
        <w:tc>
          <w:tcPr>
            <w:tcW w:w="2034" w:type="dxa"/>
            <w:shd w:val="clear" w:color="auto" w:fill="DBE5F1"/>
          </w:tcPr>
          <w:p w:rsidR="00655D9F" w:rsidRPr="00F77A3B" w:rsidRDefault="00655D9F" w:rsidP="004C37D9">
            <w:pPr>
              <w:spacing w:before="120" w:after="80"/>
              <w:jc w:val="left"/>
              <w:rPr>
                <w:b/>
                <w:sz w:val="16"/>
              </w:rPr>
            </w:pPr>
          </w:p>
        </w:tc>
        <w:tc>
          <w:tcPr>
            <w:tcW w:w="2101" w:type="dxa"/>
            <w:shd w:val="clear" w:color="auto" w:fill="DBE5F1"/>
          </w:tcPr>
          <w:p w:rsidR="00655D9F" w:rsidRPr="00F77A3B" w:rsidRDefault="00655D9F" w:rsidP="004C37D9">
            <w:pPr>
              <w:spacing w:before="120" w:after="80"/>
              <w:jc w:val="left"/>
              <w:rPr>
                <w:sz w:val="16"/>
              </w:rPr>
            </w:pPr>
          </w:p>
        </w:tc>
        <w:tc>
          <w:tcPr>
            <w:tcW w:w="2030" w:type="dxa"/>
            <w:shd w:val="clear" w:color="auto" w:fill="DBE5F1"/>
          </w:tcPr>
          <w:p w:rsidR="00655D9F" w:rsidRPr="00C53CB2" w:rsidRDefault="00655D9F" w:rsidP="004C37D9">
            <w:pPr>
              <w:spacing w:before="120" w:after="80"/>
              <w:jc w:val="left"/>
              <w:rPr>
                <w:sz w:val="16"/>
              </w:rPr>
            </w:pPr>
          </w:p>
        </w:tc>
      </w:tr>
      <w:tr w:rsidR="00655D9F" w:rsidRPr="00C53CB2" w:rsidTr="00655D9F">
        <w:trPr>
          <w:cantSplit/>
          <w:trHeight w:val="700"/>
        </w:trPr>
        <w:tc>
          <w:tcPr>
            <w:tcW w:w="1450" w:type="dxa"/>
          </w:tcPr>
          <w:p w:rsidR="00655D9F" w:rsidRPr="00C53CB2" w:rsidRDefault="00430A36" w:rsidP="004C37D9">
            <w:pPr>
              <w:spacing w:before="120" w:after="80"/>
              <w:jc w:val="left"/>
              <w:rPr>
                <w:sz w:val="16"/>
              </w:rPr>
            </w:pPr>
            <w:proofErr w:type="spellStart"/>
            <w:r w:rsidRPr="00430A36">
              <w:rPr>
                <w:sz w:val="16"/>
              </w:rPr>
              <w:t>Jemena</w:t>
            </w:r>
            <w:proofErr w:type="spellEnd"/>
            <w:r w:rsidRPr="00430A36">
              <w:rPr>
                <w:sz w:val="16"/>
              </w:rPr>
              <w:t xml:space="preserve"> NSW Gas Networks </w:t>
            </w:r>
          </w:p>
        </w:tc>
        <w:tc>
          <w:tcPr>
            <w:tcW w:w="1340" w:type="dxa"/>
          </w:tcPr>
          <w:p w:rsidR="00655D9F" w:rsidRPr="00C53CB2" w:rsidRDefault="00430A36" w:rsidP="004C37D9">
            <w:pPr>
              <w:spacing w:before="120" w:after="80"/>
              <w:jc w:val="left"/>
              <w:rPr>
                <w:sz w:val="16"/>
              </w:rPr>
            </w:pPr>
            <w:r w:rsidRPr="00430A36">
              <w:rPr>
                <w:sz w:val="16"/>
              </w:rPr>
              <w:t>NSW</w:t>
            </w:r>
          </w:p>
        </w:tc>
        <w:tc>
          <w:tcPr>
            <w:tcW w:w="2034" w:type="dxa"/>
          </w:tcPr>
          <w:p w:rsidR="00655D9F" w:rsidRPr="00F77A3B" w:rsidRDefault="00655D9F" w:rsidP="004C37D9">
            <w:pPr>
              <w:spacing w:before="120" w:after="80"/>
              <w:jc w:val="left"/>
              <w:rPr>
                <w:b/>
                <w:sz w:val="16"/>
              </w:rPr>
            </w:pPr>
            <w:proofErr w:type="spellStart"/>
            <w:r w:rsidRPr="00F77A3B">
              <w:rPr>
                <w:b/>
                <w:sz w:val="16"/>
              </w:rPr>
              <w:t>Jemena</w:t>
            </w:r>
            <w:proofErr w:type="spellEnd"/>
            <w:r w:rsidRPr="00F77A3B">
              <w:rPr>
                <w:b/>
                <w:sz w:val="16"/>
              </w:rPr>
              <w:t xml:space="preserve"> Gas Networks (NSW) Ltd </w:t>
            </w:r>
          </w:p>
        </w:tc>
        <w:tc>
          <w:tcPr>
            <w:tcW w:w="2101" w:type="dxa"/>
          </w:tcPr>
          <w:p w:rsidR="00655D9F" w:rsidRPr="00F77A3B" w:rsidRDefault="00430A36" w:rsidP="004C37D9">
            <w:pPr>
              <w:spacing w:before="120" w:after="80"/>
              <w:jc w:val="left"/>
              <w:rPr>
                <w:sz w:val="16"/>
              </w:rPr>
            </w:pPr>
            <w:r w:rsidRPr="00430A36">
              <w:rPr>
                <w:sz w:val="16"/>
              </w:rPr>
              <w:t xml:space="preserve">Singapore Power International </w:t>
            </w:r>
          </w:p>
        </w:tc>
        <w:tc>
          <w:tcPr>
            <w:tcW w:w="2030" w:type="dxa"/>
          </w:tcPr>
          <w:p w:rsidR="00655D9F" w:rsidRPr="00C53CB2" w:rsidRDefault="00430A36" w:rsidP="004C37D9">
            <w:pPr>
              <w:spacing w:before="120" w:after="80"/>
              <w:jc w:val="left"/>
              <w:rPr>
                <w:sz w:val="16"/>
              </w:rPr>
            </w:pPr>
            <w:proofErr w:type="spellStart"/>
            <w:r w:rsidRPr="00430A36">
              <w:rPr>
                <w:sz w:val="16"/>
              </w:rPr>
              <w:t>Jemena</w:t>
            </w:r>
            <w:proofErr w:type="spellEnd"/>
            <w:r w:rsidRPr="00430A36">
              <w:rPr>
                <w:sz w:val="16"/>
              </w:rPr>
              <w:t xml:space="preserve"> Asset Management Pty Ltd</w:t>
            </w:r>
          </w:p>
        </w:tc>
      </w:tr>
      <w:tr w:rsidR="00655D9F" w:rsidRPr="00C53CB2" w:rsidTr="004C37D9">
        <w:trPr>
          <w:cantSplit/>
          <w:trHeight w:val="508"/>
        </w:trPr>
        <w:tc>
          <w:tcPr>
            <w:tcW w:w="1450" w:type="dxa"/>
            <w:shd w:val="clear" w:color="auto" w:fill="DBE5F1"/>
          </w:tcPr>
          <w:p w:rsidR="00655D9F" w:rsidRPr="00C53CB2" w:rsidRDefault="00430A36" w:rsidP="004C37D9">
            <w:pPr>
              <w:spacing w:before="120" w:after="80"/>
              <w:jc w:val="left"/>
              <w:rPr>
                <w:sz w:val="16"/>
              </w:rPr>
            </w:pPr>
            <w:r w:rsidRPr="00430A36">
              <w:rPr>
                <w:sz w:val="16"/>
              </w:rPr>
              <w:t xml:space="preserve">Wagga </w:t>
            </w:r>
            <w:proofErr w:type="spellStart"/>
            <w:r w:rsidRPr="00430A36">
              <w:rPr>
                <w:sz w:val="16"/>
              </w:rPr>
              <w:t>Wagga</w:t>
            </w:r>
            <w:proofErr w:type="spellEnd"/>
            <w:r w:rsidRPr="00430A36">
              <w:rPr>
                <w:sz w:val="16"/>
              </w:rPr>
              <w:t xml:space="preserve"> Gas Distribution System</w:t>
            </w:r>
          </w:p>
        </w:tc>
        <w:tc>
          <w:tcPr>
            <w:tcW w:w="1340" w:type="dxa"/>
            <w:shd w:val="clear" w:color="auto" w:fill="DBE5F1"/>
          </w:tcPr>
          <w:p w:rsidR="00655D9F" w:rsidRPr="00C53CB2" w:rsidRDefault="00430A36" w:rsidP="004C37D9">
            <w:pPr>
              <w:spacing w:before="120" w:after="80"/>
              <w:jc w:val="left"/>
              <w:rPr>
                <w:sz w:val="16"/>
              </w:rPr>
            </w:pPr>
            <w:r w:rsidRPr="00430A36">
              <w:rPr>
                <w:sz w:val="16"/>
              </w:rPr>
              <w:t>NSW</w:t>
            </w:r>
          </w:p>
        </w:tc>
        <w:tc>
          <w:tcPr>
            <w:tcW w:w="2034" w:type="dxa"/>
            <w:shd w:val="clear" w:color="auto" w:fill="DBE5F1"/>
          </w:tcPr>
          <w:p w:rsidR="00655D9F" w:rsidRPr="00F77A3B" w:rsidRDefault="00655D9F" w:rsidP="004C37D9">
            <w:pPr>
              <w:spacing w:before="120" w:after="80"/>
              <w:jc w:val="left"/>
              <w:rPr>
                <w:b/>
                <w:sz w:val="16"/>
              </w:rPr>
            </w:pPr>
            <w:proofErr w:type="spellStart"/>
            <w:r w:rsidRPr="00F77A3B">
              <w:rPr>
                <w:b/>
                <w:sz w:val="16"/>
              </w:rPr>
              <w:t>Envestra</w:t>
            </w:r>
            <w:proofErr w:type="spellEnd"/>
            <w:r w:rsidRPr="00F77A3B">
              <w:rPr>
                <w:b/>
                <w:sz w:val="16"/>
              </w:rPr>
              <w:t xml:space="preserve"> (NSW) Pty Ltd</w:t>
            </w:r>
          </w:p>
        </w:tc>
        <w:tc>
          <w:tcPr>
            <w:tcW w:w="2101" w:type="dxa"/>
            <w:shd w:val="clear" w:color="auto" w:fill="DBE5F1"/>
          </w:tcPr>
          <w:p w:rsidR="00655D9F" w:rsidRPr="00F77A3B" w:rsidRDefault="00430A36" w:rsidP="004C37D9">
            <w:pPr>
              <w:spacing w:before="120" w:after="80"/>
              <w:jc w:val="left"/>
              <w:rPr>
                <w:sz w:val="16"/>
              </w:rPr>
            </w:pPr>
            <w:proofErr w:type="spellStart"/>
            <w:r w:rsidRPr="00430A36">
              <w:rPr>
                <w:sz w:val="16"/>
              </w:rPr>
              <w:t>Envestra</w:t>
            </w:r>
            <w:proofErr w:type="spellEnd"/>
            <w:r w:rsidRPr="00430A36">
              <w:rPr>
                <w:sz w:val="16"/>
              </w:rPr>
              <w:t xml:space="preserve"> Limited </w:t>
            </w:r>
            <w:r w:rsidRPr="00430A36">
              <w:rPr>
                <w:sz w:val="16"/>
              </w:rPr>
              <w:footnoteReference w:id="5"/>
            </w:r>
          </w:p>
        </w:tc>
        <w:tc>
          <w:tcPr>
            <w:tcW w:w="2030" w:type="dxa"/>
            <w:shd w:val="clear" w:color="auto" w:fill="DBE5F1"/>
          </w:tcPr>
          <w:p w:rsidR="00655D9F" w:rsidRPr="00C53CB2" w:rsidRDefault="00430A36" w:rsidP="004C37D9">
            <w:pPr>
              <w:spacing w:before="120" w:after="80"/>
              <w:jc w:val="left"/>
              <w:rPr>
                <w:sz w:val="16"/>
              </w:rPr>
            </w:pPr>
            <w:r w:rsidRPr="00430A36">
              <w:rPr>
                <w:sz w:val="16"/>
              </w:rPr>
              <w:t>APA Group</w:t>
            </w:r>
          </w:p>
        </w:tc>
      </w:tr>
      <w:tr w:rsidR="00655D9F" w:rsidRPr="00C53CB2" w:rsidTr="00655D9F">
        <w:trPr>
          <w:cantSplit/>
          <w:trHeight w:val="580"/>
        </w:trPr>
        <w:tc>
          <w:tcPr>
            <w:tcW w:w="1450" w:type="dxa"/>
          </w:tcPr>
          <w:p w:rsidR="00655D9F" w:rsidRPr="00C53CB2" w:rsidRDefault="00430A36" w:rsidP="004C37D9">
            <w:pPr>
              <w:spacing w:before="120" w:after="80"/>
              <w:jc w:val="left"/>
              <w:rPr>
                <w:sz w:val="16"/>
              </w:rPr>
            </w:pPr>
            <w:r w:rsidRPr="00430A36">
              <w:rPr>
                <w:sz w:val="16"/>
              </w:rPr>
              <w:t xml:space="preserve">Central Ranges Pipeline Gas Network (Tamworth natural gas distribution network) </w:t>
            </w:r>
          </w:p>
        </w:tc>
        <w:tc>
          <w:tcPr>
            <w:tcW w:w="1340" w:type="dxa"/>
          </w:tcPr>
          <w:p w:rsidR="00655D9F" w:rsidRPr="00C53CB2" w:rsidRDefault="00430A36" w:rsidP="004C37D9">
            <w:pPr>
              <w:spacing w:before="120" w:after="80"/>
              <w:jc w:val="left"/>
              <w:rPr>
                <w:sz w:val="16"/>
              </w:rPr>
            </w:pPr>
            <w:r w:rsidRPr="00430A36">
              <w:rPr>
                <w:sz w:val="16"/>
              </w:rPr>
              <w:t>NSW</w:t>
            </w:r>
          </w:p>
        </w:tc>
        <w:tc>
          <w:tcPr>
            <w:tcW w:w="2034" w:type="dxa"/>
          </w:tcPr>
          <w:p w:rsidR="00655D9F" w:rsidRPr="00F77A3B" w:rsidRDefault="00655D9F" w:rsidP="004C37D9">
            <w:pPr>
              <w:spacing w:before="120" w:after="80"/>
              <w:jc w:val="left"/>
              <w:rPr>
                <w:b/>
                <w:sz w:val="16"/>
              </w:rPr>
            </w:pPr>
            <w:r w:rsidRPr="00F77A3B">
              <w:rPr>
                <w:b/>
                <w:sz w:val="16"/>
              </w:rPr>
              <w:t>Central Ranges Pipeline Pty Ltd</w:t>
            </w:r>
          </w:p>
        </w:tc>
        <w:tc>
          <w:tcPr>
            <w:tcW w:w="2101" w:type="dxa"/>
          </w:tcPr>
          <w:p w:rsidR="00655D9F" w:rsidRPr="00F77A3B" w:rsidRDefault="00430A36" w:rsidP="004C37D9">
            <w:pPr>
              <w:spacing w:before="120" w:after="80"/>
              <w:jc w:val="left"/>
              <w:rPr>
                <w:sz w:val="16"/>
              </w:rPr>
            </w:pPr>
            <w:r w:rsidRPr="00430A36">
              <w:rPr>
                <w:sz w:val="16"/>
              </w:rPr>
              <w:t>APA Group</w:t>
            </w:r>
          </w:p>
        </w:tc>
        <w:tc>
          <w:tcPr>
            <w:tcW w:w="2030" w:type="dxa"/>
          </w:tcPr>
          <w:p w:rsidR="00655D9F" w:rsidRPr="00C53CB2" w:rsidRDefault="00430A36" w:rsidP="004C37D9">
            <w:pPr>
              <w:spacing w:before="120" w:after="80"/>
              <w:jc w:val="left"/>
              <w:rPr>
                <w:sz w:val="16"/>
              </w:rPr>
            </w:pPr>
            <w:r w:rsidRPr="00430A36">
              <w:rPr>
                <w:sz w:val="16"/>
              </w:rPr>
              <w:t>APT Management Services Pty Ltd</w:t>
            </w:r>
          </w:p>
        </w:tc>
      </w:tr>
      <w:tr w:rsidR="00655D9F" w:rsidRPr="00C53CB2" w:rsidTr="004C37D9">
        <w:trPr>
          <w:cantSplit/>
          <w:trHeight w:val="960"/>
        </w:trPr>
        <w:tc>
          <w:tcPr>
            <w:tcW w:w="1450" w:type="dxa"/>
            <w:shd w:val="clear" w:color="auto" w:fill="DBE5F1"/>
          </w:tcPr>
          <w:p w:rsidR="00655D9F" w:rsidRPr="00C53CB2" w:rsidRDefault="00430A36" w:rsidP="004C37D9">
            <w:pPr>
              <w:spacing w:before="120" w:after="80"/>
              <w:jc w:val="left"/>
              <w:rPr>
                <w:sz w:val="16"/>
              </w:rPr>
            </w:pPr>
            <w:proofErr w:type="spellStart"/>
            <w:r w:rsidRPr="00430A36">
              <w:rPr>
                <w:sz w:val="16"/>
              </w:rPr>
              <w:t>ActewAGL</w:t>
            </w:r>
            <w:proofErr w:type="spellEnd"/>
            <w:r w:rsidRPr="00430A36">
              <w:rPr>
                <w:sz w:val="16"/>
              </w:rPr>
              <w:t xml:space="preserve"> Gas Distribution System </w:t>
            </w:r>
          </w:p>
        </w:tc>
        <w:tc>
          <w:tcPr>
            <w:tcW w:w="1340" w:type="dxa"/>
            <w:shd w:val="clear" w:color="auto" w:fill="DBE5F1"/>
          </w:tcPr>
          <w:p w:rsidR="00655D9F" w:rsidRPr="00C53CB2" w:rsidRDefault="00430A36" w:rsidP="004C37D9">
            <w:pPr>
              <w:spacing w:before="120" w:after="80"/>
              <w:jc w:val="left"/>
              <w:rPr>
                <w:sz w:val="16"/>
              </w:rPr>
            </w:pPr>
            <w:r w:rsidRPr="00430A36">
              <w:rPr>
                <w:sz w:val="16"/>
              </w:rPr>
              <w:t>ACT/NSW</w:t>
            </w:r>
          </w:p>
        </w:tc>
        <w:tc>
          <w:tcPr>
            <w:tcW w:w="2034" w:type="dxa"/>
            <w:shd w:val="clear" w:color="auto" w:fill="DBE5F1"/>
          </w:tcPr>
          <w:p w:rsidR="00655D9F" w:rsidRPr="00F77A3B" w:rsidRDefault="00655D9F" w:rsidP="004C37D9">
            <w:pPr>
              <w:spacing w:before="120" w:after="80"/>
              <w:jc w:val="left"/>
              <w:rPr>
                <w:b/>
                <w:sz w:val="16"/>
              </w:rPr>
            </w:pPr>
            <w:proofErr w:type="spellStart"/>
            <w:r w:rsidRPr="00F77A3B">
              <w:rPr>
                <w:b/>
                <w:sz w:val="16"/>
              </w:rPr>
              <w:t>ActewAGL</w:t>
            </w:r>
            <w:proofErr w:type="spellEnd"/>
            <w:r w:rsidRPr="00F77A3B">
              <w:rPr>
                <w:b/>
                <w:sz w:val="16"/>
              </w:rPr>
              <w:t xml:space="preserve"> Distribution partnership which is made up of ACTEW Distribution Limited and </w:t>
            </w:r>
            <w:proofErr w:type="spellStart"/>
            <w:r w:rsidRPr="00F77A3B">
              <w:rPr>
                <w:b/>
                <w:sz w:val="16"/>
              </w:rPr>
              <w:t>Jemena</w:t>
            </w:r>
            <w:proofErr w:type="spellEnd"/>
            <w:r w:rsidRPr="00F77A3B">
              <w:rPr>
                <w:b/>
                <w:sz w:val="16"/>
              </w:rPr>
              <w:t xml:space="preserve"> Networks (ACT) Pty Ltd. Each with an equal share in the partnership.</w:t>
            </w:r>
          </w:p>
        </w:tc>
        <w:tc>
          <w:tcPr>
            <w:tcW w:w="2101" w:type="dxa"/>
            <w:shd w:val="clear" w:color="auto" w:fill="DBE5F1"/>
          </w:tcPr>
          <w:p w:rsidR="00655D9F" w:rsidRPr="00F77A3B" w:rsidRDefault="00430A36" w:rsidP="004C37D9">
            <w:pPr>
              <w:spacing w:before="120" w:after="80"/>
              <w:jc w:val="left"/>
              <w:rPr>
                <w:sz w:val="16"/>
              </w:rPr>
            </w:pPr>
            <w:proofErr w:type="spellStart"/>
            <w:r w:rsidRPr="00430A36">
              <w:rPr>
                <w:sz w:val="16"/>
              </w:rPr>
              <w:t>ActewAGL</w:t>
            </w:r>
            <w:proofErr w:type="spellEnd"/>
            <w:r w:rsidRPr="00430A36">
              <w:rPr>
                <w:sz w:val="16"/>
              </w:rPr>
              <w:t xml:space="preserve"> Distribution partnership</w:t>
            </w:r>
          </w:p>
        </w:tc>
        <w:tc>
          <w:tcPr>
            <w:tcW w:w="2030" w:type="dxa"/>
            <w:shd w:val="clear" w:color="auto" w:fill="DBE5F1"/>
          </w:tcPr>
          <w:p w:rsidR="00655D9F" w:rsidRPr="00C53CB2" w:rsidRDefault="00430A36" w:rsidP="004C37D9">
            <w:pPr>
              <w:spacing w:before="120" w:after="80"/>
              <w:jc w:val="left"/>
              <w:rPr>
                <w:sz w:val="16"/>
              </w:rPr>
            </w:pPr>
            <w:proofErr w:type="spellStart"/>
            <w:r w:rsidRPr="00430A36">
              <w:rPr>
                <w:sz w:val="16"/>
              </w:rPr>
              <w:t>ActewAGL</w:t>
            </w:r>
            <w:proofErr w:type="spellEnd"/>
            <w:r w:rsidRPr="00430A36">
              <w:rPr>
                <w:sz w:val="16"/>
              </w:rPr>
              <w:t xml:space="preserve"> Distribution partnership and </w:t>
            </w:r>
            <w:proofErr w:type="spellStart"/>
            <w:r w:rsidRPr="00430A36">
              <w:rPr>
                <w:sz w:val="16"/>
              </w:rPr>
              <w:t>Jemena</w:t>
            </w:r>
            <w:proofErr w:type="spellEnd"/>
            <w:r w:rsidRPr="00430A36">
              <w:rPr>
                <w:sz w:val="16"/>
              </w:rPr>
              <w:t xml:space="preserve"> Asset Management Pty Ltd</w:t>
            </w:r>
          </w:p>
        </w:tc>
      </w:tr>
      <w:tr w:rsidR="00655D9F" w:rsidRPr="00C53CB2" w:rsidTr="00655D9F">
        <w:trPr>
          <w:cantSplit/>
          <w:trHeight w:val="652"/>
        </w:trPr>
        <w:tc>
          <w:tcPr>
            <w:tcW w:w="1450" w:type="dxa"/>
          </w:tcPr>
          <w:p w:rsidR="00655D9F" w:rsidRPr="00C53CB2" w:rsidRDefault="00430A36" w:rsidP="004C37D9">
            <w:pPr>
              <w:spacing w:before="120" w:after="80"/>
              <w:jc w:val="left"/>
              <w:rPr>
                <w:sz w:val="16"/>
              </w:rPr>
            </w:pPr>
            <w:proofErr w:type="spellStart"/>
            <w:r w:rsidRPr="00430A36">
              <w:rPr>
                <w:sz w:val="16"/>
              </w:rPr>
              <w:t>Envestra</w:t>
            </w:r>
            <w:proofErr w:type="spellEnd"/>
            <w:r w:rsidRPr="00430A36">
              <w:rPr>
                <w:sz w:val="16"/>
              </w:rPr>
              <w:t xml:space="preserve"> Victorian Distribution System</w:t>
            </w:r>
          </w:p>
        </w:tc>
        <w:tc>
          <w:tcPr>
            <w:tcW w:w="1340" w:type="dxa"/>
          </w:tcPr>
          <w:p w:rsidR="00655D9F" w:rsidRPr="00C53CB2" w:rsidRDefault="00430A36" w:rsidP="004C37D9">
            <w:pPr>
              <w:spacing w:before="120" w:after="80"/>
              <w:jc w:val="left"/>
              <w:rPr>
                <w:sz w:val="16"/>
              </w:rPr>
            </w:pPr>
            <w:r w:rsidRPr="00430A36">
              <w:rPr>
                <w:sz w:val="16"/>
              </w:rPr>
              <w:t>VIC</w:t>
            </w:r>
          </w:p>
        </w:tc>
        <w:tc>
          <w:tcPr>
            <w:tcW w:w="2034" w:type="dxa"/>
          </w:tcPr>
          <w:p w:rsidR="00655D9F" w:rsidRPr="00F77A3B" w:rsidRDefault="00655D9F" w:rsidP="004C37D9">
            <w:pPr>
              <w:spacing w:before="120" w:after="80"/>
              <w:jc w:val="left"/>
              <w:rPr>
                <w:b/>
                <w:sz w:val="16"/>
              </w:rPr>
            </w:pPr>
            <w:r w:rsidRPr="00F77A3B">
              <w:rPr>
                <w:b/>
                <w:sz w:val="16"/>
              </w:rPr>
              <w:t>Vic Gas Distribution Pty Ltd</w:t>
            </w:r>
          </w:p>
        </w:tc>
        <w:tc>
          <w:tcPr>
            <w:tcW w:w="2101" w:type="dxa"/>
          </w:tcPr>
          <w:p w:rsidR="00655D9F" w:rsidRPr="00F77A3B" w:rsidRDefault="00430A36" w:rsidP="004C37D9">
            <w:pPr>
              <w:spacing w:before="120" w:after="80"/>
              <w:jc w:val="left"/>
              <w:rPr>
                <w:sz w:val="16"/>
              </w:rPr>
            </w:pPr>
            <w:proofErr w:type="spellStart"/>
            <w:r w:rsidRPr="00430A36">
              <w:rPr>
                <w:sz w:val="16"/>
              </w:rPr>
              <w:t>Envestra</w:t>
            </w:r>
            <w:proofErr w:type="spellEnd"/>
            <w:r w:rsidRPr="00430A36">
              <w:rPr>
                <w:sz w:val="16"/>
              </w:rPr>
              <w:t xml:space="preserve"> Limited </w:t>
            </w:r>
          </w:p>
        </w:tc>
        <w:tc>
          <w:tcPr>
            <w:tcW w:w="2030" w:type="dxa"/>
          </w:tcPr>
          <w:p w:rsidR="00655D9F" w:rsidRPr="00C53CB2" w:rsidRDefault="00430A36" w:rsidP="004C37D9">
            <w:pPr>
              <w:spacing w:before="120" w:after="80"/>
              <w:jc w:val="left"/>
              <w:rPr>
                <w:sz w:val="16"/>
              </w:rPr>
            </w:pPr>
            <w:r w:rsidRPr="00430A36">
              <w:rPr>
                <w:sz w:val="16"/>
              </w:rPr>
              <w:t>APA Group</w:t>
            </w:r>
          </w:p>
        </w:tc>
      </w:tr>
      <w:tr w:rsidR="00655D9F" w:rsidRPr="00C53CB2" w:rsidTr="004C37D9">
        <w:trPr>
          <w:cantSplit/>
          <w:trHeight w:val="664"/>
        </w:trPr>
        <w:tc>
          <w:tcPr>
            <w:tcW w:w="1450" w:type="dxa"/>
            <w:shd w:val="clear" w:color="auto" w:fill="DBE5F1"/>
          </w:tcPr>
          <w:p w:rsidR="00655D9F" w:rsidRPr="00C53CB2" w:rsidRDefault="00430A36" w:rsidP="004C37D9">
            <w:pPr>
              <w:spacing w:before="120" w:after="80"/>
              <w:jc w:val="left"/>
              <w:rPr>
                <w:sz w:val="16"/>
              </w:rPr>
            </w:pPr>
            <w:r w:rsidRPr="00430A36">
              <w:rPr>
                <w:sz w:val="16"/>
              </w:rPr>
              <w:t>Albury Distribution System</w:t>
            </w:r>
          </w:p>
        </w:tc>
        <w:tc>
          <w:tcPr>
            <w:tcW w:w="1340" w:type="dxa"/>
            <w:shd w:val="clear" w:color="auto" w:fill="DBE5F1"/>
          </w:tcPr>
          <w:p w:rsidR="00655D9F" w:rsidRPr="00C53CB2" w:rsidRDefault="00430A36" w:rsidP="004C37D9">
            <w:pPr>
              <w:spacing w:before="120" w:after="80"/>
              <w:jc w:val="left"/>
              <w:rPr>
                <w:sz w:val="16"/>
              </w:rPr>
            </w:pPr>
            <w:r w:rsidRPr="00430A36">
              <w:rPr>
                <w:sz w:val="16"/>
              </w:rPr>
              <w:t>VIC</w:t>
            </w:r>
          </w:p>
        </w:tc>
        <w:tc>
          <w:tcPr>
            <w:tcW w:w="2034" w:type="dxa"/>
            <w:shd w:val="clear" w:color="auto" w:fill="DBE5F1"/>
          </w:tcPr>
          <w:p w:rsidR="00655D9F" w:rsidRPr="00F77A3B" w:rsidRDefault="00655D9F" w:rsidP="004C37D9">
            <w:pPr>
              <w:spacing w:before="120" w:after="80"/>
              <w:jc w:val="left"/>
              <w:rPr>
                <w:b/>
                <w:sz w:val="16"/>
              </w:rPr>
            </w:pPr>
            <w:r w:rsidRPr="00F77A3B">
              <w:rPr>
                <w:b/>
                <w:sz w:val="16"/>
              </w:rPr>
              <w:t>The Albury Gas Company Ltd</w:t>
            </w:r>
          </w:p>
        </w:tc>
        <w:tc>
          <w:tcPr>
            <w:tcW w:w="2101" w:type="dxa"/>
            <w:shd w:val="clear" w:color="auto" w:fill="DBE5F1"/>
          </w:tcPr>
          <w:p w:rsidR="00655D9F" w:rsidRPr="00F77A3B" w:rsidRDefault="00430A36" w:rsidP="004C37D9">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shd w:val="clear" w:color="auto" w:fill="DBE5F1"/>
          </w:tcPr>
          <w:p w:rsidR="00655D9F" w:rsidRPr="00C53CB2" w:rsidRDefault="00430A36" w:rsidP="004C37D9">
            <w:pPr>
              <w:spacing w:before="120" w:after="80"/>
              <w:jc w:val="left"/>
              <w:rPr>
                <w:sz w:val="16"/>
              </w:rPr>
            </w:pPr>
            <w:r w:rsidRPr="00430A36">
              <w:rPr>
                <w:sz w:val="16"/>
              </w:rPr>
              <w:t>APA Group</w:t>
            </w:r>
          </w:p>
        </w:tc>
      </w:tr>
      <w:tr w:rsidR="00655D9F" w:rsidRPr="00C53CB2" w:rsidTr="00655D9F">
        <w:trPr>
          <w:cantSplit/>
          <w:trHeight w:val="960"/>
        </w:trPr>
        <w:tc>
          <w:tcPr>
            <w:tcW w:w="1450" w:type="dxa"/>
          </w:tcPr>
          <w:p w:rsidR="00655D9F" w:rsidRPr="00C53CB2" w:rsidRDefault="00430A36" w:rsidP="004C37D9">
            <w:pPr>
              <w:spacing w:before="120" w:after="80"/>
              <w:jc w:val="left"/>
              <w:rPr>
                <w:sz w:val="16"/>
              </w:rPr>
            </w:pPr>
            <w:proofErr w:type="spellStart"/>
            <w:r w:rsidRPr="00430A36">
              <w:rPr>
                <w:sz w:val="16"/>
              </w:rPr>
              <w:t>Multinet</w:t>
            </w:r>
            <w:proofErr w:type="spellEnd"/>
            <w:r w:rsidRPr="00430A36">
              <w:rPr>
                <w:sz w:val="16"/>
              </w:rPr>
              <w:t xml:space="preserve"> Distribution System</w:t>
            </w:r>
          </w:p>
        </w:tc>
        <w:tc>
          <w:tcPr>
            <w:tcW w:w="1340" w:type="dxa"/>
          </w:tcPr>
          <w:p w:rsidR="00655D9F" w:rsidRPr="00C53CB2" w:rsidRDefault="00430A36" w:rsidP="004C37D9">
            <w:pPr>
              <w:spacing w:before="120" w:after="80"/>
              <w:jc w:val="left"/>
              <w:rPr>
                <w:sz w:val="16"/>
              </w:rPr>
            </w:pPr>
            <w:r w:rsidRPr="00430A36">
              <w:rPr>
                <w:sz w:val="16"/>
              </w:rPr>
              <w:t>VIC</w:t>
            </w:r>
          </w:p>
        </w:tc>
        <w:tc>
          <w:tcPr>
            <w:tcW w:w="2034" w:type="dxa"/>
          </w:tcPr>
          <w:p w:rsidR="00655D9F" w:rsidRPr="00F77A3B" w:rsidRDefault="00655D9F" w:rsidP="004C37D9">
            <w:pPr>
              <w:spacing w:before="120" w:after="80"/>
              <w:jc w:val="left"/>
              <w:rPr>
                <w:b/>
                <w:sz w:val="16"/>
              </w:rPr>
            </w:pPr>
            <w:proofErr w:type="spellStart"/>
            <w:r w:rsidRPr="00F77A3B">
              <w:rPr>
                <w:b/>
                <w:sz w:val="16"/>
              </w:rPr>
              <w:t>Multinet</w:t>
            </w:r>
            <w:proofErr w:type="spellEnd"/>
            <w:r w:rsidRPr="00F77A3B">
              <w:rPr>
                <w:b/>
                <w:sz w:val="16"/>
              </w:rPr>
              <w:t xml:space="preserve"> Gas (DB No. 1) Pty Ltd and </w:t>
            </w:r>
            <w:proofErr w:type="spellStart"/>
            <w:r w:rsidRPr="00F77A3B">
              <w:rPr>
                <w:b/>
                <w:sz w:val="16"/>
              </w:rPr>
              <w:t>Multinet</w:t>
            </w:r>
            <w:proofErr w:type="spellEnd"/>
            <w:r w:rsidRPr="00F77A3B">
              <w:rPr>
                <w:b/>
                <w:sz w:val="16"/>
              </w:rPr>
              <w:t xml:space="preserve"> Gas (DB No. 2) Pty Ltd trading as </w:t>
            </w:r>
            <w:proofErr w:type="spellStart"/>
            <w:r w:rsidRPr="00F77A3B">
              <w:rPr>
                <w:b/>
                <w:sz w:val="16"/>
              </w:rPr>
              <w:t>Multinet</w:t>
            </w:r>
            <w:proofErr w:type="spellEnd"/>
            <w:r w:rsidRPr="00F77A3B">
              <w:rPr>
                <w:b/>
                <w:sz w:val="16"/>
              </w:rPr>
              <w:t xml:space="preserve"> Gas Distribution Partnership.</w:t>
            </w:r>
          </w:p>
        </w:tc>
        <w:tc>
          <w:tcPr>
            <w:tcW w:w="2101" w:type="dxa"/>
          </w:tcPr>
          <w:p w:rsidR="00655D9F" w:rsidRPr="00F77A3B" w:rsidRDefault="00430A36" w:rsidP="004C37D9">
            <w:pPr>
              <w:spacing w:before="120" w:after="80"/>
              <w:jc w:val="left"/>
              <w:rPr>
                <w:sz w:val="16"/>
              </w:rPr>
            </w:pPr>
            <w:proofErr w:type="spellStart"/>
            <w:r w:rsidRPr="00430A36">
              <w:rPr>
                <w:sz w:val="16"/>
              </w:rPr>
              <w:t>Multinet</w:t>
            </w:r>
            <w:proofErr w:type="spellEnd"/>
            <w:r w:rsidRPr="00430A36">
              <w:rPr>
                <w:sz w:val="16"/>
              </w:rPr>
              <w:t xml:space="preserve"> Group Holdings Pty Ltd</w:t>
            </w:r>
            <w:r w:rsidRPr="00430A36">
              <w:rPr>
                <w:sz w:val="16"/>
              </w:rPr>
              <w:footnoteReference w:id="6"/>
            </w:r>
          </w:p>
        </w:tc>
        <w:tc>
          <w:tcPr>
            <w:tcW w:w="2030" w:type="dxa"/>
          </w:tcPr>
          <w:p w:rsidR="00655D9F" w:rsidRPr="00C53CB2" w:rsidRDefault="00430A36" w:rsidP="004C37D9">
            <w:pPr>
              <w:spacing w:before="120" w:after="80"/>
              <w:jc w:val="left"/>
              <w:rPr>
                <w:sz w:val="16"/>
              </w:rPr>
            </w:pPr>
            <w:proofErr w:type="spellStart"/>
            <w:r w:rsidRPr="00430A36">
              <w:rPr>
                <w:sz w:val="16"/>
              </w:rPr>
              <w:t>Jemena</w:t>
            </w:r>
            <w:proofErr w:type="spellEnd"/>
            <w:r w:rsidRPr="00430A36">
              <w:rPr>
                <w:sz w:val="16"/>
              </w:rPr>
              <w:t xml:space="preserve"> Asset Management Pty Ltd </w:t>
            </w:r>
          </w:p>
        </w:tc>
      </w:tr>
      <w:tr w:rsidR="00655D9F" w:rsidRPr="00C53CB2" w:rsidTr="004C37D9">
        <w:trPr>
          <w:cantSplit/>
          <w:trHeight w:val="960"/>
        </w:trPr>
        <w:tc>
          <w:tcPr>
            <w:tcW w:w="1450" w:type="dxa"/>
            <w:shd w:val="clear" w:color="auto" w:fill="DBE5F1"/>
          </w:tcPr>
          <w:p w:rsidR="00655D9F" w:rsidRPr="00C53CB2" w:rsidRDefault="00430A36" w:rsidP="004C37D9">
            <w:pPr>
              <w:spacing w:before="120" w:after="80"/>
              <w:jc w:val="left"/>
              <w:rPr>
                <w:sz w:val="16"/>
              </w:rPr>
            </w:pPr>
            <w:r w:rsidRPr="00430A36">
              <w:rPr>
                <w:sz w:val="16"/>
              </w:rPr>
              <w:t xml:space="preserve">SP </w:t>
            </w:r>
            <w:proofErr w:type="spellStart"/>
            <w:r w:rsidRPr="00430A36">
              <w:rPr>
                <w:sz w:val="16"/>
              </w:rPr>
              <w:t>AusNet</w:t>
            </w:r>
            <w:proofErr w:type="spellEnd"/>
            <w:r w:rsidRPr="00430A36">
              <w:rPr>
                <w:sz w:val="16"/>
              </w:rPr>
              <w:t xml:space="preserve"> Distribution System</w:t>
            </w:r>
          </w:p>
        </w:tc>
        <w:tc>
          <w:tcPr>
            <w:tcW w:w="1340" w:type="dxa"/>
            <w:shd w:val="clear" w:color="auto" w:fill="DBE5F1"/>
          </w:tcPr>
          <w:p w:rsidR="00655D9F" w:rsidRPr="00C53CB2" w:rsidRDefault="00430A36" w:rsidP="004C37D9">
            <w:pPr>
              <w:spacing w:before="120" w:after="80"/>
              <w:jc w:val="left"/>
              <w:rPr>
                <w:sz w:val="16"/>
              </w:rPr>
            </w:pPr>
            <w:bookmarkStart w:id="6" w:name="OLE_LINK74"/>
            <w:bookmarkStart w:id="7" w:name="OLE_LINK75"/>
            <w:r w:rsidRPr="00430A36">
              <w:rPr>
                <w:sz w:val="16"/>
              </w:rPr>
              <w:t>VIC</w:t>
            </w:r>
            <w:bookmarkEnd w:id="6"/>
            <w:bookmarkEnd w:id="7"/>
          </w:p>
        </w:tc>
        <w:tc>
          <w:tcPr>
            <w:tcW w:w="2034" w:type="dxa"/>
            <w:shd w:val="clear" w:color="auto" w:fill="DBE5F1"/>
          </w:tcPr>
          <w:p w:rsidR="00655D9F" w:rsidRPr="00F77A3B" w:rsidRDefault="00655D9F" w:rsidP="004C37D9">
            <w:pPr>
              <w:spacing w:before="120" w:after="80"/>
              <w:jc w:val="left"/>
              <w:rPr>
                <w:b/>
                <w:sz w:val="16"/>
              </w:rPr>
            </w:pPr>
            <w:r w:rsidRPr="00F77A3B">
              <w:rPr>
                <w:b/>
                <w:sz w:val="16"/>
              </w:rPr>
              <w:t>SPI Networks (Gas) Pty Ltd</w:t>
            </w:r>
          </w:p>
        </w:tc>
        <w:tc>
          <w:tcPr>
            <w:tcW w:w="2101" w:type="dxa"/>
            <w:shd w:val="clear" w:color="auto" w:fill="DBE5F1"/>
          </w:tcPr>
          <w:p w:rsidR="00655D9F" w:rsidRPr="00F77A3B" w:rsidRDefault="00430A36" w:rsidP="004C37D9">
            <w:pPr>
              <w:spacing w:before="120" w:after="80"/>
              <w:jc w:val="left"/>
              <w:rPr>
                <w:sz w:val="16"/>
              </w:rPr>
            </w:pPr>
            <w:r w:rsidRPr="00430A36">
              <w:rPr>
                <w:sz w:val="16"/>
              </w:rPr>
              <w:t xml:space="preserve">SP Australia Networks (Distribution) Pty Ltd </w:t>
            </w:r>
            <w:r w:rsidRPr="00430A36">
              <w:rPr>
                <w:sz w:val="16"/>
              </w:rPr>
              <w:footnoteReference w:id="7"/>
            </w:r>
          </w:p>
        </w:tc>
        <w:tc>
          <w:tcPr>
            <w:tcW w:w="2030" w:type="dxa"/>
            <w:shd w:val="clear" w:color="auto" w:fill="DBE5F1"/>
          </w:tcPr>
          <w:p w:rsidR="00655D9F" w:rsidRPr="00C53CB2" w:rsidRDefault="00430A36" w:rsidP="004C37D9">
            <w:pPr>
              <w:spacing w:before="120" w:after="80"/>
              <w:jc w:val="left"/>
              <w:rPr>
                <w:sz w:val="16"/>
              </w:rPr>
            </w:pPr>
            <w:r w:rsidRPr="00430A36">
              <w:rPr>
                <w:sz w:val="16"/>
              </w:rPr>
              <w:t>SPI Management Services Pty Ltd and Data and Measurement Solutions Pty Ltd</w:t>
            </w:r>
          </w:p>
        </w:tc>
      </w:tr>
      <w:tr w:rsidR="00655D9F" w:rsidRPr="00C53CB2" w:rsidTr="00655D9F">
        <w:trPr>
          <w:cantSplit/>
          <w:trHeight w:val="960"/>
        </w:trPr>
        <w:tc>
          <w:tcPr>
            <w:tcW w:w="1450" w:type="dxa"/>
          </w:tcPr>
          <w:p w:rsidR="00655D9F" w:rsidRPr="00C53CB2" w:rsidRDefault="00430A36" w:rsidP="004C37D9">
            <w:pPr>
              <w:spacing w:before="120" w:after="80"/>
              <w:jc w:val="left"/>
              <w:rPr>
                <w:sz w:val="16"/>
              </w:rPr>
            </w:pPr>
            <w:proofErr w:type="spellStart"/>
            <w:r w:rsidRPr="00430A36">
              <w:rPr>
                <w:sz w:val="16"/>
              </w:rPr>
              <w:t>Envestra</w:t>
            </w:r>
            <w:proofErr w:type="spellEnd"/>
            <w:r w:rsidRPr="00430A36">
              <w:rPr>
                <w:sz w:val="16"/>
              </w:rPr>
              <w:t xml:space="preserve"> South Australian Gas Distribution System</w:t>
            </w:r>
          </w:p>
        </w:tc>
        <w:tc>
          <w:tcPr>
            <w:tcW w:w="1340" w:type="dxa"/>
          </w:tcPr>
          <w:p w:rsidR="00655D9F" w:rsidRPr="00C53CB2" w:rsidRDefault="00430A36" w:rsidP="004C37D9">
            <w:pPr>
              <w:spacing w:before="120" w:after="80"/>
              <w:jc w:val="left"/>
              <w:rPr>
                <w:sz w:val="16"/>
              </w:rPr>
            </w:pPr>
            <w:r w:rsidRPr="00430A36">
              <w:rPr>
                <w:sz w:val="16"/>
              </w:rPr>
              <w:t>SA</w:t>
            </w:r>
          </w:p>
        </w:tc>
        <w:tc>
          <w:tcPr>
            <w:tcW w:w="2034" w:type="dxa"/>
          </w:tcPr>
          <w:p w:rsidR="00655D9F" w:rsidRPr="00F77A3B" w:rsidRDefault="00655D9F" w:rsidP="004C37D9">
            <w:pPr>
              <w:spacing w:before="120" w:after="80"/>
              <w:jc w:val="left"/>
              <w:rPr>
                <w:b/>
                <w:sz w:val="16"/>
              </w:rPr>
            </w:pPr>
            <w:proofErr w:type="spellStart"/>
            <w:r w:rsidRPr="00F77A3B">
              <w:rPr>
                <w:b/>
                <w:sz w:val="16"/>
              </w:rPr>
              <w:t>Envestra</w:t>
            </w:r>
            <w:proofErr w:type="spellEnd"/>
            <w:r w:rsidRPr="00F77A3B">
              <w:rPr>
                <w:b/>
                <w:sz w:val="16"/>
              </w:rPr>
              <w:t xml:space="preserve"> Limited</w:t>
            </w:r>
          </w:p>
        </w:tc>
        <w:tc>
          <w:tcPr>
            <w:tcW w:w="2101" w:type="dxa"/>
          </w:tcPr>
          <w:p w:rsidR="00655D9F" w:rsidRPr="00F77A3B" w:rsidRDefault="00430A36" w:rsidP="004C37D9">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tcPr>
          <w:p w:rsidR="00655D9F" w:rsidRPr="00C53CB2" w:rsidRDefault="00430A36" w:rsidP="004C37D9">
            <w:pPr>
              <w:spacing w:before="120" w:after="80"/>
              <w:jc w:val="left"/>
              <w:rPr>
                <w:sz w:val="16"/>
              </w:rPr>
            </w:pPr>
            <w:r w:rsidRPr="00430A36">
              <w:rPr>
                <w:sz w:val="16"/>
              </w:rPr>
              <w:t>APA Group</w:t>
            </w:r>
          </w:p>
        </w:tc>
      </w:tr>
      <w:tr w:rsidR="00655D9F" w:rsidRPr="00C53CB2" w:rsidTr="004C37D9">
        <w:trPr>
          <w:cantSplit/>
          <w:trHeight w:val="604"/>
        </w:trPr>
        <w:tc>
          <w:tcPr>
            <w:tcW w:w="1450" w:type="dxa"/>
            <w:shd w:val="clear" w:color="auto" w:fill="DBE5F1"/>
          </w:tcPr>
          <w:p w:rsidR="00655D9F" w:rsidRPr="00C53CB2" w:rsidRDefault="00430A36" w:rsidP="009770C5">
            <w:pPr>
              <w:spacing w:before="120" w:after="80"/>
              <w:jc w:val="left"/>
              <w:rPr>
                <w:sz w:val="16"/>
              </w:rPr>
            </w:pPr>
            <w:proofErr w:type="spellStart"/>
            <w:r w:rsidRPr="00430A36">
              <w:rPr>
                <w:sz w:val="16"/>
              </w:rPr>
              <w:t>Allgas</w:t>
            </w:r>
            <w:proofErr w:type="spellEnd"/>
            <w:r w:rsidRPr="00430A36">
              <w:rPr>
                <w:sz w:val="16"/>
              </w:rPr>
              <w:t xml:space="preserve"> Network</w:t>
            </w:r>
          </w:p>
        </w:tc>
        <w:tc>
          <w:tcPr>
            <w:tcW w:w="1340" w:type="dxa"/>
            <w:shd w:val="clear" w:color="auto" w:fill="DBE5F1"/>
          </w:tcPr>
          <w:p w:rsidR="00655D9F" w:rsidRPr="00C53CB2" w:rsidRDefault="00430A36" w:rsidP="004C37D9">
            <w:pPr>
              <w:spacing w:before="120" w:after="80"/>
              <w:jc w:val="left"/>
              <w:rPr>
                <w:sz w:val="16"/>
              </w:rPr>
            </w:pPr>
            <w:r w:rsidRPr="00430A36">
              <w:rPr>
                <w:sz w:val="16"/>
              </w:rPr>
              <w:t>QLD</w:t>
            </w:r>
          </w:p>
        </w:tc>
        <w:tc>
          <w:tcPr>
            <w:tcW w:w="2034" w:type="dxa"/>
            <w:shd w:val="clear" w:color="auto" w:fill="DBE5F1"/>
          </w:tcPr>
          <w:p w:rsidR="00655D9F" w:rsidRPr="00F77A3B" w:rsidRDefault="00430A36" w:rsidP="004C37D9">
            <w:pPr>
              <w:spacing w:before="120" w:after="80"/>
              <w:jc w:val="left"/>
              <w:rPr>
                <w:b/>
                <w:sz w:val="16"/>
              </w:rPr>
            </w:pPr>
            <w:r w:rsidRPr="00430A36">
              <w:rPr>
                <w:b/>
                <w:sz w:val="16"/>
              </w:rPr>
              <w:t xml:space="preserve">APT </w:t>
            </w:r>
            <w:proofErr w:type="spellStart"/>
            <w:r w:rsidRPr="00430A36">
              <w:rPr>
                <w:b/>
                <w:sz w:val="16"/>
              </w:rPr>
              <w:t>Allgas</w:t>
            </w:r>
            <w:proofErr w:type="spellEnd"/>
            <w:r w:rsidRPr="00430A36">
              <w:rPr>
                <w:b/>
                <w:sz w:val="16"/>
              </w:rPr>
              <w:t xml:space="preserve"> Energy Pty Limited</w:t>
            </w:r>
          </w:p>
        </w:tc>
        <w:tc>
          <w:tcPr>
            <w:tcW w:w="2101" w:type="dxa"/>
            <w:shd w:val="clear" w:color="auto" w:fill="DBE5F1"/>
          </w:tcPr>
          <w:p w:rsidR="00655D9F" w:rsidRPr="00470C2B" w:rsidRDefault="00430A36" w:rsidP="004C37D9">
            <w:pPr>
              <w:spacing w:before="120" w:after="80"/>
              <w:jc w:val="left"/>
              <w:rPr>
                <w:sz w:val="16"/>
              </w:rPr>
            </w:pPr>
            <w:r w:rsidRPr="00430A36">
              <w:rPr>
                <w:sz w:val="16"/>
              </w:rPr>
              <w:t xml:space="preserve">GDI (EII) Pty Limited which is owned by Marubeni (40%), RREEF (40%) and APA Group (20%). </w:t>
            </w:r>
          </w:p>
        </w:tc>
        <w:tc>
          <w:tcPr>
            <w:tcW w:w="2030" w:type="dxa"/>
            <w:shd w:val="clear" w:color="auto" w:fill="DBE5F1"/>
          </w:tcPr>
          <w:p w:rsidR="00655D9F" w:rsidRPr="00C53CB2" w:rsidRDefault="00F42D46" w:rsidP="004C37D9">
            <w:pPr>
              <w:spacing w:before="120" w:after="80"/>
              <w:jc w:val="left"/>
              <w:rPr>
                <w:sz w:val="16"/>
              </w:rPr>
            </w:pPr>
            <w:r>
              <w:rPr>
                <w:sz w:val="16"/>
              </w:rPr>
              <w:t>APA AM (</w:t>
            </w:r>
            <w:proofErr w:type="spellStart"/>
            <w:r>
              <w:rPr>
                <w:sz w:val="16"/>
              </w:rPr>
              <w:t>Allgas</w:t>
            </w:r>
            <w:proofErr w:type="spellEnd"/>
            <w:r>
              <w:rPr>
                <w:sz w:val="16"/>
              </w:rPr>
              <w:t xml:space="preserve">) Pty Limited </w:t>
            </w:r>
          </w:p>
        </w:tc>
      </w:tr>
      <w:tr w:rsidR="00655D9F" w:rsidRPr="00C53CB2" w:rsidTr="004C37D9">
        <w:trPr>
          <w:cantSplit/>
          <w:trHeight w:val="960"/>
        </w:trPr>
        <w:tc>
          <w:tcPr>
            <w:tcW w:w="1450" w:type="dxa"/>
            <w:tcBorders>
              <w:bottom w:val="single" w:sz="8" w:space="0" w:color="auto"/>
            </w:tcBorders>
          </w:tcPr>
          <w:p w:rsidR="00655D9F" w:rsidRPr="00C53CB2" w:rsidRDefault="00430A36" w:rsidP="004C37D9">
            <w:pPr>
              <w:spacing w:before="120" w:after="80"/>
              <w:jc w:val="left"/>
              <w:rPr>
                <w:sz w:val="16"/>
              </w:rPr>
            </w:pPr>
            <w:proofErr w:type="spellStart"/>
            <w:r w:rsidRPr="00430A36">
              <w:rPr>
                <w:sz w:val="16"/>
              </w:rPr>
              <w:t>Envestra</w:t>
            </w:r>
            <w:proofErr w:type="spellEnd"/>
            <w:r w:rsidRPr="00430A36">
              <w:rPr>
                <w:sz w:val="16"/>
              </w:rPr>
              <w:t xml:space="preserve"> Queensland Gas Distribution</w:t>
            </w:r>
          </w:p>
        </w:tc>
        <w:tc>
          <w:tcPr>
            <w:tcW w:w="1340" w:type="dxa"/>
            <w:tcBorders>
              <w:bottom w:val="single" w:sz="8" w:space="0" w:color="auto"/>
            </w:tcBorders>
          </w:tcPr>
          <w:p w:rsidR="00655D9F" w:rsidRPr="00C53CB2" w:rsidRDefault="00430A36" w:rsidP="004C37D9">
            <w:pPr>
              <w:spacing w:before="120" w:after="80"/>
              <w:jc w:val="left"/>
              <w:rPr>
                <w:sz w:val="16"/>
              </w:rPr>
            </w:pPr>
            <w:r w:rsidRPr="00430A36">
              <w:rPr>
                <w:sz w:val="16"/>
              </w:rPr>
              <w:t>QLD</w:t>
            </w:r>
          </w:p>
        </w:tc>
        <w:tc>
          <w:tcPr>
            <w:tcW w:w="2034" w:type="dxa"/>
            <w:tcBorders>
              <w:bottom w:val="single" w:sz="8" w:space="0" w:color="auto"/>
            </w:tcBorders>
          </w:tcPr>
          <w:p w:rsidR="00655D9F" w:rsidRPr="00F77A3B" w:rsidRDefault="00655D9F" w:rsidP="004C37D9">
            <w:pPr>
              <w:spacing w:before="120" w:after="80"/>
              <w:jc w:val="left"/>
              <w:rPr>
                <w:b/>
                <w:sz w:val="16"/>
              </w:rPr>
            </w:pPr>
            <w:proofErr w:type="spellStart"/>
            <w:r w:rsidRPr="00F77A3B">
              <w:rPr>
                <w:b/>
                <w:sz w:val="16"/>
              </w:rPr>
              <w:t>Envestra</w:t>
            </w:r>
            <w:proofErr w:type="spellEnd"/>
            <w:r w:rsidRPr="00F77A3B">
              <w:rPr>
                <w:b/>
                <w:sz w:val="16"/>
              </w:rPr>
              <w:t xml:space="preserve"> Limited</w:t>
            </w:r>
          </w:p>
        </w:tc>
        <w:tc>
          <w:tcPr>
            <w:tcW w:w="2101" w:type="dxa"/>
            <w:tcBorders>
              <w:bottom w:val="single" w:sz="8" w:space="0" w:color="auto"/>
            </w:tcBorders>
          </w:tcPr>
          <w:p w:rsidR="00655D9F" w:rsidRPr="00F77A3B" w:rsidRDefault="00430A36" w:rsidP="004C37D9">
            <w:pPr>
              <w:spacing w:before="120" w:after="80"/>
              <w:jc w:val="left"/>
              <w:rPr>
                <w:sz w:val="16"/>
              </w:rPr>
            </w:pPr>
            <w:proofErr w:type="spellStart"/>
            <w:r w:rsidRPr="00430A36">
              <w:rPr>
                <w:sz w:val="16"/>
              </w:rPr>
              <w:t>Envestra</w:t>
            </w:r>
            <w:proofErr w:type="spellEnd"/>
            <w:r w:rsidRPr="00430A36">
              <w:rPr>
                <w:sz w:val="16"/>
              </w:rPr>
              <w:t xml:space="preserve"> Limited</w:t>
            </w:r>
          </w:p>
        </w:tc>
        <w:tc>
          <w:tcPr>
            <w:tcW w:w="2030" w:type="dxa"/>
            <w:tcBorders>
              <w:bottom w:val="single" w:sz="8" w:space="0" w:color="auto"/>
            </w:tcBorders>
          </w:tcPr>
          <w:p w:rsidR="00655D9F" w:rsidRPr="00C53CB2" w:rsidRDefault="00430A36" w:rsidP="004C37D9">
            <w:pPr>
              <w:spacing w:before="120" w:after="80"/>
              <w:jc w:val="left"/>
              <w:rPr>
                <w:sz w:val="16"/>
              </w:rPr>
            </w:pPr>
            <w:r w:rsidRPr="00430A36">
              <w:rPr>
                <w:sz w:val="16"/>
              </w:rPr>
              <w:t>APA Group</w:t>
            </w:r>
          </w:p>
        </w:tc>
      </w:tr>
    </w:tbl>
    <w:p w:rsidR="0011353F" w:rsidRPr="00904500" w:rsidRDefault="0011353F" w:rsidP="0011353F">
      <w:pPr>
        <w:pStyle w:val="AERbulletlistsecondstyle"/>
        <w:numPr>
          <w:ilvl w:val="0"/>
          <w:numId w:val="0"/>
        </w:numPr>
        <w:ind w:left="360" w:hanging="360"/>
      </w:pPr>
    </w:p>
    <w:sectPr w:rsidR="0011353F" w:rsidRPr="00904500" w:rsidSect="003B13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87E" w:rsidRDefault="00A3387E" w:rsidP="007E117E">
      <w:pPr>
        <w:spacing w:after="0" w:line="240" w:lineRule="auto"/>
      </w:pPr>
      <w:r>
        <w:separator/>
      </w:r>
    </w:p>
    <w:p w:rsidR="00A3387E" w:rsidRDefault="00A3387E"/>
  </w:endnote>
  <w:endnote w:type="continuationSeparator" w:id="0">
    <w:p w:rsidR="00A3387E" w:rsidRDefault="00A3387E" w:rsidP="007E117E">
      <w:pPr>
        <w:spacing w:after="0" w:line="240" w:lineRule="auto"/>
      </w:pPr>
      <w:r>
        <w:continuationSeparator/>
      </w:r>
    </w:p>
    <w:p w:rsidR="00A3387E" w:rsidRDefault="00A3387E"/>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0" w:rsidRDefault="007C3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7E" w:rsidRPr="00210880" w:rsidRDefault="00A3387E" w:rsidP="003B1325">
    <w:pPr>
      <w:pStyle w:val="Footer"/>
      <w:rPr>
        <w:rStyle w:val="AERbody"/>
      </w:rPr>
    </w:pPr>
    <w:r>
      <w:rPr>
        <w:rStyle w:val="AERbody"/>
      </w:rPr>
      <w:t xml:space="preserve">Annual Compliance Process for Gas Transmission and Distribution Pipelines 2011–12 </w:t>
    </w:r>
    <w:r w:rsidRPr="00210880">
      <w:rPr>
        <w:rStyle w:val="AERbody"/>
      </w:rPr>
      <w:tab/>
    </w:r>
    <w:r w:rsidR="00D771D9" w:rsidRPr="00210880">
      <w:rPr>
        <w:rStyle w:val="AERbody"/>
      </w:rPr>
      <w:fldChar w:fldCharType="begin"/>
    </w:r>
    <w:r w:rsidRPr="00210880">
      <w:rPr>
        <w:rStyle w:val="AERbody"/>
      </w:rPr>
      <w:instrText xml:space="preserve"> PAGE   \* MERGEFORMAT </w:instrText>
    </w:r>
    <w:r w:rsidR="00D771D9" w:rsidRPr="00210880">
      <w:rPr>
        <w:rStyle w:val="AERbody"/>
      </w:rPr>
      <w:fldChar w:fldCharType="separate"/>
    </w:r>
    <w:r w:rsidR="00D277C9">
      <w:rPr>
        <w:rStyle w:val="AERbody"/>
        <w:noProof/>
      </w:rPr>
      <w:t>9</w:t>
    </w:r>
    <w:r w:rsidR="00D771D9" w:rsidRPr="00210880">
      <w:rPr>
        <w:rStyle w:val="AERbody"/>
      </w:rPr>
      <w:fldChar w:fldCharType="end"/>
    </w:r>
  </w:p>
  <w:p w:rsidR="00A3387E" w:rsidRDefault="00A338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0" w:rsidRDefault="007C3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87E" w:rsidRDefault="00A3387E" w:rsidP="007E117E">
      <w:pPr>
        <w:spacing w:after="0" w:line="240" w:lineRule="auto"/>
      </w:pPr>
      <w:r>
        <w:separator/>
      </w:r>
    </w:p>
    <w:p w:rsidR="00A3387E" w:rsidRDefault="00A3387E"/>
  </w:footnote>
  <w:footnote w:type="continuationSeparator" w:id="0">
    <w:p w:rsidR="00A3387E" w:rsidRDefault="00A3387E" w:rsidP="007E117E">
      <w:pPr>
        <w:spacing w:after="0" w:line="240" w:lineRule="auto"/>
      </w:pPr>
      <w:r>
        <w:continuationSeparator/>
      </w:r>
    </w:p>
    <w:p w:rsidR="00A3387E" w:rsidRDefault="00A3387E"/>
  </w:footnote>
  <w:footnote w:id="1">
    <w:p w:rsidR="00A3387E" w:rsidRDefault="00A3387E">
      <w:pPr>
        <w:pStyle w:val="FootnoteText"/>
      </w:pPr>
      <w:r>
        <w:rPr>
          <w:rStyle w:val="FootnoteReference"/>
        </w:rPr>
        <w:footnoteRef/>
      </w:r>
      <w:r>
        <w:t xml:space="preserve"> </w:t>
      </w:r>
      <w:proofErr w:type="gramStart"/>
      <w:r>
        <w:t>s.48(</w:t>
      </w:r>
      <w:proofErr w:type="gramEnd"/>
      <w:r>
        <w:t>1) National Gas Law.</w:t>
      </w:r>
    </w:p>
  </w:footnote>
  <w:footnote w:id="2">
    <w:p w:rsidR="00A3387E" w:rsidRDefault="00A3387E" w:rsidP="00372C75">
      <w:pPr>
        <w:pStyle w:val="FootnoteText"/>
      </w:pPr>
      <w:r>
        <w:rPr>
          <w:rStyle w:val="FootnoteReference"/>
        </w:rPr>
        <w:footnoteRef/>
      </w:r>
      <w:r>
        <w:t xml:space="preserve"> </w:t>
      </w:r>
      <w:r>
        <w:tab/>
      </w:r>
      <w:r w:rsidRPr="00B30F1A">
        <w:t>On review of the responses to the annual compliance reports, the AER has come to the vie</w:t>
      </w:r>
      <w:r>
        <w:t xml:space="preserve">w that the requirements set out </w:t>
      </w:r>
      <w:r w:rsidRPr="00B30F1A">
        <w:t xml:space="preserve">under section 134 of the NGL do not apply to the service providers of covered pipelines. As an interim measure, the AER has amended its </w:t>
      </w:r>
      <w:smartTag w:uri="urn:schemas-microsoft-com:office:smarttags" w:element="PersonName">
        <w:r w:rsidRPr="00B30F1A">
          <w:t>Annual Compliance</w:t>
        </w:r>
      </w:smartTag>
      <w:r w:rsidRPr="00B30F1A">
        <w:t xml:space="preserve"> Guideline to provide further explanation about the applicability of this obligation for service providers under the NGL.</w:t>
      </w:r>
    </w:p>
  </w:footnote>
  <w:footnote w:id="3">
    <w:p w:rsidR="00A3387E" w:rsidRPr="00B30F1A" w:rsidRDefault="00A3387E" w:rsidP="00655D9F">
      <w:pPr>
        <w:pStyle w:val="FootnoteText"/>
      </w:pPr>
      <w:r w:rsidRPr="00C70D5E">
        <w:rPr>
          <w:rStyle w:val="AERsuperscript"/>
        </w:rPr>
        <w:footnoteRef/>
      </w:r>
      <w:r w:rsidRPr="00C70D5E">
        <w:rPr>
          <w:rStyle w:val="AERsuperscript"/>
        </w:rPr>
        <w:t xml:space="preserve"> </w:t>
      </w:r>
      <w:r w:rsidRPr="00B30F1A">
        <w:tab/>
        <w:t>‘Service provider’ is defined in section 8 of the NGL to mean the owner, controller or operator of a pipeline or any part of a pipeline.</w:t>
      </w:r>
    </w:p>
  </w:footnote>
  <w:footnote w:id="4">
    <w:p w:rsidR="00A3387E" w:rsidRPr="00B30F1A" w:rsidRDefault="00A3387E" w:rsidP="00655D9F">
      <w:pPr>
        <w:pStyle w:val="FootnoteText"/>
        <w:rPr>
          <w:szCs w:val="18"/>
        </w:rPr>
      </w:pPr>
      <w:r w:rsidRPr="00C70D5E">
        <w:rPr>
          <w:rStyle w:val="AERsuperscript"/>
        </w:rPr>
        <w:footnoteRef/>
      </w:r>
      <w:r w:rsidRPr="00B30F1A">
        <w:t xml:space="preserve"> </w:t>
      </w:r>
      <w:r w:rsidRPr="00B30F1A">
        <w:tab/>
        <w:t>The term ‘Australian parent’ is used to mean the immediate and/or ultimate Australian parent to the service provider.</w:t>
      </w:r>
      <w:r w:rsidRPr="00B30F1A">
        <w:rPr>
          <w:szCs w:val="18"/>
        </w:rPr>
        <w:t xml:space="preserve"> </w:t>
      </w:r>
    </w:p>
  </w:footnote>
  <w:footnote w:id="5">
    <w:p w:rsidR="00A3387E" w:rsidRPr="0076711D" w:rsidRDefault="00A3387E" w:rsidP="00655D9F">
      <w:pPr>
        <w:pStyle w:val="FootnoteText"/>
      </w:pPr>
      <w:r>
        <w:rPr>
          <w:rStyle w:val="FootnoteReference"/>
        </w:rPr>
        <w:footnoteRef/>
      </w:r>
      <w:r>
        <w:t xml:space="preserve"> </w:t>
      </w:r>
      <w:r>
        <w:tab/>
      </w:r>
      <w:proofErr w:type="spellStart"/>
      <w:r>
        <w:t>Envestra</w:t>
      </w:r>
      <w:proofErr w:type="spellEnd"/>
      <w:r>
        <w:t xml:space="preserve"> Limited </w:t>
      </w:r>
      <w:r w:rsidRPr="0076711D">
        <w:t>is owned by APA Group (30.6% share), Cheung Kong Infrastructure Holdings Ltd (17.3% share) and public investors (52.1% share).</w:t>
      </w:r>
    </w:p>
  </w:footnote>
  <w:footnote w:id="6">
    <w:p w:rsidR="00A3387E" w:rsidRPr="00B90DAC" w:rsidRDefault="00A3387E" w:rsidP="00655D9F">
      <w:pPr>
        <w:pStyle w:val="FootnoteText"/>
      </w:pPr>
      <w:r>
        <w:rPr>
          <w:rStyle w:val="FootnoteReference"/>
        </w:rPr>
        <w:footnoteRef/>
      </w:r>
      <w:r>
        <w:t xml:space="preserve"> </w:t>
      </w:r>
      <w:r>
        <w:tab/>
      </w:r>
      <w:proofErr w:type="spellStart"/>
      <w:r w:rsidRPr="00B90DAC">
        <w:t>Multinet</w:t>
      </w:r>
      <w:proofErr w:type="spellEnd"/>
      <w:r w:rsidRPr="00B90DAC">
        <w:t xml:space="preserve"> Group Holdings Pty Ltd is owned by DUET (79.9 % share) and Babcock and Brown Infrastructure Ltd (20.1% share).</w:t>
      </w:r>
    </w:p>
  </w:footnote>
  <w:footnote w:id="7">
    <w:p w:rsidR="00A3387E" w:rsidRPr="00B90DAC" w:rsidRDefault="00A3387E" w:rsidP="00655D9F">
      <w:pPr>
        <w:pStyle w:val="FootnoteText"/>
      </w:pPr>
      <w:r>
        <w:rPr>
          <w:rStyle w:val="FootnoteReference"/>
        </w:rPr>
        <w:footnoteRef/>
      </w:r>
      <w:r>
        <w:t xml:space="preserve"> </w:t>
      </w:r>
      <w:r>
        <w:tab/>
      </w:r>
      <w:r w:rsidRPr="00B90DAC">
        <w:t>SP Australia Networks (Distribution) Pty Ltd is owned by Singapore Power Limited (51% share) and public investors (49% share).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0" w:rsidRDefault="007C3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0" w:rsidRDefault="007C3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00" w:rsidRDefault="007C3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FA6"/>
    <w:multiLevelType w:val="hybridMultilevel"/>
    <w:tmpl w:val="B59CB122"/>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4D59AF"/>
    <w:multiLevelType w:val="hybridMultilevel"/>
    <w:tmpl w:val="D410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D57A3336">
      <w:start w:val="1"/>
      <w:numFmt w:val="bullet"/>
      <w:pStyle w:val="AERbulletlistthirdstyle"/>
      <w:lvlText w:val=""/>
      <w:lvlJc w:val="left"/>
      <w:pPr>
        <w:ind w:left="1077" w:hanging="360"/>
      </w:pPr>
      <w:rPr>
        <w:rFonts w:ascii="Wingdings" w:hAnsi="Wingdings" w:hint="default"/>
      </w:rPr>
    </w:lvl>
    <w:lvl w:ilvl="1" w:tplc="0082B74E" w:tentative="1">
      <w:start w:val="1"/>
      <w:numFmt w:val="bullet"/>
      <w:lvlText w:val="o"/>
      <w:lvlJc w:val="left"/>
      <w:pPr>
        <w:ind w:left="1797" w:hanging="360"/>
      </w:pPr>
      <w:rPr>
        <w:rFonts w:ascii="Courier New" w:hAnsi="Courier New" w:cs="Courier New" w:hint="default"/>
      </w:rPr>
    </w:lvl>
    <w:lvl w:ilvl="2" w:tplc="DFFC4022" w:tentative="1">
      <w:start w:val="1"/>
      <w:numFmt w:val="bullet"/>
      <w:lvlText w:val=""/>
      <w:lvlJc w:val="left"/>
      <w:pPr>
        <w:ind w:left="2517" w:hanging="360"/>
      </w:pPr>
      <w:rPr>
        <w:rFonts w:ascii="Wingdings" w:hAnsi="Wingdings" w:hint="default"/>
      </w:rPr>
    </w:lvl>
    <w:lvl w:ilvl="3" w:tplc="BCC461B4" w:tentative="1">
      <w:start w:val="1"/>
      <w:numFmt w:val="bullet"/>
      <w:lvlText w:val=""/>
      <w:lvlJc w:val="left"/>
      <w:pPr>
        <w:ind w:left="3237" w:hanging="360"/>
      </w:pPr>
      <w:rPr>
        <w:rFonts w:ascii="Symbol" w:hAnsi="Symbol" w:hint="default"/>
      </w:rPr>
    </w:lvl>
    <w:lvl w:ilvl="4" w:tplc="A7E205B0" w:tentative="1">
      <w:start w:val="1"/>
      <w:numFmt w:val="bullet"/>
      <w:lvlText w:val="o"/>
      <w:lvlJc w:val="left"/>
      <w:pPr>
        <w:ind w:left="3957" w:hanging="360"/>
      </w:pPr>
      <w:rPr>
        <w:rFonts w:ascii="Courier New" w:hAnsi="Courier New" w:cs="Courier New" w:hint="default"/>
      </w:rPr>
    </w:lvl>
    <w:lvl w:ilvl="5" w:tplc="8E3AC43E" w:tentative="1">
      <w:start w:val="1"/>
      <w:numFmt w:val="bullet"/>
      <w:lvlText w:val=""/>
      <w:lvlJc w:val="left"/>
      <w:pPr>
        <w:ind w:left="4677" w:hanging="360"/>
      </w:pPr>
      <w:rPr>
        <w:rFonts w:ascii="Wingdings" w:hAnsi="Wingdings" w:hint="default"/>
      </w:rPr>
    </w:lvl>
    <w:lvl w:ilvl="6" w:tplc="34DC2A16" w:tentative="1">
      <w:start w:val="1"/>
      <w:numFmt w:val="bullet"/>
      <w:lvlText w:val=""/>
      <w:lvlJc w:val="left"/>
      <w:pPr>
        <w:ind w:left="5397" w:hanging="360"/>
      </w:pPr>
      <w:rPr>
        <w:rFonts w:ascii="Symbol" w:hAnsi="Symbol" w:hint="default"/>
      </w:rPr>
    </w:lvl>
    <w:lvl w:ilvl="7" w:tplc="D428806E" w:tentative="1">
      <w:start w:val="1"/>
      <w:numFmt w:val="bullet"/>
      <w:lvlText w:val="o"/>
      <w:lvlJc w:val="left"/>
      <w:pPr>
        <w:ind w:left="6117" w:hanging="360"/>
      </w:pPr>
      <w:rPr>
        <w:rFonts w:ascii="Courier New" w:hAnsi="Courier New" w:cs="Courier New" w:hint="default"/>
      </w:rPr>
    </w:lvl>
    <w:lvl w:ilvl="8" w:tplc="69C89D96" w:tentative="1">
      <w:start w:val="1"/>
      <w:numFmt w:val="bullet"/>
      <w:lvlText w:val=""/>
      <w:lvlJc w:val="left"/>
      <w:pPr>
        <w:ind w:left="6837" w:hanging="360"/>
      </w:pPr>
      <w:rPr>
        <w:rFonts w:ascii="Wingdings" w:hAnsi="Wingdings" w:hint="default"/>
      </w:rPr>
    </w:lvl>
  </w:abstractNum>
  <w:abstractNum w:abstractNumId="5">
    <w:nsid w:val="3AF336BC"/>
    <w:multiLevelType w:val="hybridMultilevel"/>
    <w:tmpl w:val="955A02CC"/>
    <w:lvl w:ilvl="0" w:tplc="B336B1FC">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21288"/>
    <w:multiLevelType w:val="multilevel"/>
    <w:tmpl w:val="1492709C"/>
    <w:numStyleLink w:val="AERHeadings"/>
  </w:abstractNum>
  <w:abstractNum w:abstractNumId="7">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C0A4500"/>
    <w:multiLevelType w:val="hybridMultilevel"/>
    <w:tmpl w:val="B02C1630"/>
    <w:lvl w:ilvl="0" w:tplc="0C09000F">
      <w:start w:val="1"/>
      <w:numFmt w:val="decimal"/>
      <w:lvlText w:val="%1."/>
      <w:lvlJc w:val="left"/>
      <w:pPr>
        <w:ind w:left="720" w:hanging="360"/>
      </w:pPr>
    </w:lvl>
    <w:lvl w:ilvl="1" w:tplc="0C090005">
      <w:start w:val="1"/>
      <w:numFmt w:val="bullet"/>
      <w:pStyle w:val="AERbulletlistsecondstyle"/>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A149FE"/>
    <w:multiLevelType w:val="multilevel"/>
    <w:tmpl w:val="343435D0"/>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7AEA3AE1"/>
    <w:multiLevelType w:val="hybridMultilevel"/>
    <w:tmpl w:val="52969776"/>
    <w:lvl w:ilvl="0" w:tplc="EAF68698">
      <w:start w:val="1"/>
      <w:numFmt w:val="bullet"/>
      <w:pStyle w:val="AERquotebullet1"/>
      <w:lvlText w:val=""/>
      <w:lvlJc w:val="left"/>
      <w:pPr>
        <w:ind w:left="720" w:hanging="360"/>
      </w:pPr>
      <w:rPr>
        <w:rFonts w:ascii="Wingdings" w:hAnsi="Wingdings" w:hint="default"/>
      </w:rPr>
    </w:lvl>
    <w:lvl w:ilvl="1" w:tplc="FE3CED64" w:tentative="1">
      <w:start w:val="1"/>
      <w:numFmt w:val="bullet"/>
      <w:lvlText w:val="o"/>
      <w:lvlJc w:val="left"/>
      <w:pPr>
        <w:ind w:left="1440" w:hanging="360"/>
      </w:pPr>
      <w:rPr>
        <w:rFonts w:ascii="Courier New" w:hAnsi="Courier New" w:cs="Courier New" w:hint="default"/>
      </w:rPr>
    </w:lvl>
    <w:lvl w:ilvl="2" w:tplc="9A2C12CE" w:tentative="1">
      <w:start w:val="1"/>
      <w:numFmt w:val="bullet"/>
      <w:lvlText w:val=""/>
      <w:lvlJc w:val="left"/>
      <w:pPr>
        <w:ind w:left="2160" w:hanging="360"/>
      </w:pPr>
      <w:rPr>
        <w:rFonts w:ascii="Wingdings" w:hAnsi="Wingdings" w:hint="default"/>
      </w:rPr>
    </w:lvl>
    <w:lvl w:ilvl="3" w:tplc="E778745C" w:tentative="1">
      <w:start w:val="1"/>
      <w:numFmt w:val="bullet"/>
      <w:lvlText w:val=""/>
      <w:lvlJc w:val="left"/>
      <w:pPr>
        <w:ind w:left="2880" w:hanging="360"/>
      </w:pPr>
      <w:rPr>
        <w:rFonts w:ascii="Symbol" w:hAnsi="Symbol" w:hint="default"/>
      </w:rPr>
    </w:lvl>
    <w:lvl w:ilvl="4" w:tplc="79D8D86A" w:tentative="1">
      <w:start w:val="1"/>
      <w:numFmt w:val="bullet"/>
      <w:lvlText w:val="o"/>
      <w:lvlJc w:val="left"/>
      <w:pPr>
        <w:ind w:left="3600" w:hanging="360"/>
      </w:pPr>
      <w:rPr>
        <w:rFonts w:ascii="Courier New" w:hAnsi="Courier New" w:cs="Courier New" w:hint="default"/>
      </w:rPr>
    </w:lvl>
    <w:lvl w:ilvl="5" w:tplc="08D29960" w:tentative="1">
      <w:start w:val="1"/>
      <w:numFmt w:val="bullet"/>
      <w:lvlText w:val=""/>
      <w:lvlJc w:val="left"/>
      <w:pPr>
        <w:ind w:left="4320" w:hanging="360"/>
      </w:pPr>
      <w:rPr>
        <w:rFonts w:ascii="Wingdings" w:hAnsi="Wingdings" w:hint="default"/>
      </w:rPr>
    </w:lvl>
    <w:lvl w:ilvl="6" w:tplc="604EF854" w:tentative="1">
      <w:start w:val="1"/>
      <w:numFmt w:val="bullet"/>
      <w:lvlText w:val=""/>
      <w:lvlJc w:val="left"/>
      <w:pPr>
        <w:ind w:left="5040" w:hanging="360"/>
      </w:pPr>
      <w:rPr>
        <w:rFonts w:ascii="Symbol" w:hAnsi="Symbol" w:hint="default"/>
      </w:rPr>
    </w:lvl>
    <w:lvl w:ilvl="7" w:tplc="6B26F742" w:tentative="1">
      <w:start w:val="1"/>
      <w:numFmt w:val="bullet"/>
      <w:lvlText w:val="o"/>
      <w:lvlJc w:val="left"/>
      <w:pPr>
        <w:ind w:left="5760" w:hanging="360"/>
      </w:pPr>
      <w:rPr>
        <w:rFonts w:ascii="Courier New" w:hAnsi="Courier New" w:cs="Courier New" w:hint="default"/>
      </w:rPr>
    </w:lvl>
    <w:lvl w:ilvl="8" w:tplc="5C28BE7C"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1"/>
  </w:num>
  <w:num w:numId="5">
    <w:abstractNumId w:val="0"/>
  </w:num>
  <w:num w:numId="6">
    <w:abstractNumId w:val="7"/>
  </w:num>
  <w:num w:numId="7">
    <w:abstractNumId w:val="6"/>
  </w:num>
  <w:num w:numId="8">
    <w:abstractNumId w:val="1"/>
  </w:num>
  <w:num w:numId="9">
    <w:abstractNumId w:val="10"/>
  </w:num>
  <w:num w:numId="10">
    <w:abstractNumId w:val="8"/>
  </w:num>
  <w:num w:numId="11">
    <w:abstractNumId w:val="2"/>
  </w:num>
  <w:num w:numId="12">
    <w:abstractNumId w:val="6"/>
  </w:num>
  <w:num w:numId="13">
    <w:abstractNumId w:val="9"/>
  </w:num>
  <w:num w:numId="14">
    <w:abstractNumId w:val="1"/>
    <w:lvlOverride w:ilvl="0">
      <w:lvl w:ilvl="0">
        <w:numFmt w:val="decimal"/>
        <w:pStyle w:val="AERbodytext"/>
        <w:lvlText w:val=""/>
        <w:lvlJc w:val="left"/>
      </w:lvl>
    </w:lvlOverride>
    <w:lvlOverride w:ilvl="1">
      <w:lvl w:ilvl="1">
        <w:numFmt w:val="decimal"/>
        <w:pStyle w:val="AERnumberedlistfirststyle"/>
        <w:lvlText w:val=""/>
        <w:lvlJc w:val="left"/>
      </w:lvl>
    </w:lvlOverride>
    <w:lvlOverride w:ilvl="2">
      <w:lvl w:ilvl="2">
        <w:numFmt w:val="decimal"/>
        <w:pStyle w:val="AERnumberedlistsecondstyle"/>
        <w:lvlText w:val=""/>
        <w:lvlJc w:val="left"/>
      </w:lvl>
    </w:lvlOverride>
    <w:lvlOverride w:ilvl="3">
      <w:lvl w:ilvl="3">
        <w:numFmt w:val="decimal"/>
        <w:pStyle w:val="AERnumberedlistthirdstyle"/>
        <w:lvlText w:val=""/>
        <w:lvlJc w:val="left"/>
      </w:lvl>
    </w:lvlOverride>
    <w:lvlOverride w:ilvl="4">
      <w:lvl w:ilvl="4">
        <w:numFmt w:val="decimal"/>
        <w:pStyle w:val="AERnumberedlist2first"/>
        <w:lvlText w:val=""/>
        <w:lvlJc w:val="left"/>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17E"/>
    <w:rsid w:val="000001A1"/>
    <w:rsid w:val="00047F49"/>
    <w:rsid w:val="000F1DA5"/>
    <w:rsid w:val="000F3DD0"/>
    <w:rsid w:val="00105A9F"/>
    <w:rsid w:val="0011353F"/>
    <w:rsid w:val="00123B37"/>
    <w:rsid w:val="00130582"/>
    <w:rsid w:val="00143AD4"/>
    <w:rsid w:val="001A20B4"/>
    <w:rsid w:val="002676F8"/>
    <w:rsid w:val="002F32C0"/>
    <w:rsid w:val="00312506"/>
    <w:rsid w:val="00320130"/>
    <w:rsid w:val="00372C75"/>
    <w:rsid w:val="003862B4"/>
    <w:rsid w:val="003B1325"/>
    <w:rsid w:val="003C659D"/>
    <w:rsid w:val="00401D61"/>
    <w:rsid w:val="00430A36"/>
    <w:rsid w:val="00470C2B"/>
    <w:rsid w:val="004C37D9"/>
    <w:rsid w:val="004D04AA"/>
    <w:rsid w:val="004F4093"/>
    <w:rsid w:val="00515856"/>
    <w:rsid w:val="005C6851"/>
    <w:rsid w:val="005F01EF"/>
    <w:rsid w:val="0062543D"/>
    <w:rsid w:val="006326BE"/>
    <w:rsid w:val="00655D9F"/>
    <w:rsid w:val="006A3004"/>
    <w:rsid w:val="006E660F"/>
    <w:rsid w:val="00701563"/>
    <w:rsid w:val="00712434"/>
    <w:rsid w:val="00736549"/>
    <w:rsid w:val="007C3300"/>
    <w:rsid w:val="007E117E"/>
    <w:rsid w:val="007E6C80"/>
    <w:rsid w:val="007F492D"/>
    <w:rsid w:val="00852EF1"/>
    <w:rsid w:val="008708E9"/>
    <w:rsid w:val="008B3398"/>
    <w:rsid w:val="008D1BD4"/>
    <w:rsid w:val="008D4D44"/>
    <w:rsid w:val="008F7956"/>
    <w:rsid w:val="009149A7"/>
    <w:rsid w:val="0091713B"/>
    <w:rsid w:val="00923444"/>
    <w:rsid w:val="009465DE"/>
    <w:rsid w:val="009770C5"/>
    <w:rsid w:val="00983EA9"/>
    <w:rsid w:val="009D5AA5"/>
    <w:rsid w:val="00A102EA"/>
    <w:rsid w:val="00A31641"/>
    <w:rsid w:val="00A3387E"/>
    <w:rsid w:val="00A93EEA"/>
    <w:rsid w:val="00AB1103"/>
    <w:rsid w:val="00AC3529"/>
    <w:rsid w:val="00AD51BF"/>
    <w:rsid w:val="00AD6E30"/>
    <w:rsid w:val="00AF1363"/>
    <w:rsid w:val="00AF186D"/>
    <w:rsid w:val="00B66C17"/>
    <w:rsid w:val="00B76D57"/>
    <w:rsid w:val="00BB055A"/>
    <w:rsid w:val="00BB1FCC"/>
    <w:rsid w:val="00BE4EF6"/>
    <w:rsid w:val="00C04BF8"/>
    <w:rsid w:val="00C53CB2"/>
    <w:rsid w:val="00C54EA5"/>
    <w:rsid w:val="00CC521A"/>
    <w:rsid w:val="00CD072A"/>
    <w:rsid w:val="00CD316F"/>
    <w:rsid w:val="00CF3422"/>
    <w:rsid w:val="00D17293"/>
    <w:rsid w:val="00D23D81"/>
    <w:rsid w:val="00D277C9"/>
    <w:rsid w:val="00D43332"/>
    <w:rsid w:val="00D75A26"/>
    <w:rsid w:val="00D771D9"/>
    <w:rsid w:val="00D82939"/>
    <w:rsid w:val="00DB0B50"/>
    <w:rsid w:val="00DE0B3B"/>
    <w:rsid w:val="00E0159F"/>
    <w:rsid w:val="00E4121B"/>
    <w:rsid w:val="00E572F0"/>
    <w:rsid w:val="00E85B73"/>
    <w:rsid w:val="00F13CCC"/>
    <w:rsid w:val="00F42D46"/>
    <w:rsid w:val="00F576E5"/>
    <w:rsid w:val="00F74ACE"/>
    <w:rsid w:val="00F77A3B"/>
    <w:rsid w:val="00FA31BA"/>
    <w:rsid w:val="00FF313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7E"/>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7E117E"/>
    <w:pPr>
      <w:keepNext/>
      <w:keepLines/>
      <w:pageBreakBefore/>
      <w:numPr>
        <w:ilvl w:val="1"/>
        <w:numId w:val="7"/>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7E117E"/>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7E117E"/>
    <w:pPr>
      <w:numPr>
        <w:ilvl w:val="3"/>
      </w:numPr>
      <w:outlineLvl w:val="2"/>
    </w:pPr>
    <w:rPr>
      <w:bCs/>
      <w:sz w:val="24"/>
    </w:rPr>
  </w:style>
  <w:style w:type="paragraph" w:styleId="Heading4">
    <w:name w:val="heading 4"/>
    <w:basedOn w:val="AERbodytext"/>
    <w:next w:val="AERbodytext"/>
    <w:link w:val="Heading4Char"/>
    <w:uiPriority w:val="9"/>
    <w:qFormat/>
    <w:rsid w:val="007E117E"/>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7E117E"/>
    <w:pPr>
      <w:numPr>
        <w:ilvl w:val="5"/>
      </w:numPr>
      <w:outlineLvl w:val="4"/>
    </w:pPr>
    <w:rPr>
      <w:i/>
      <w:color w:val="000000"/>
      <w:sz w:val="20"/>
    </w:rPr>
  </w:style>
  <w:style w:type="paragraph" w:styleId="Heading6">
    <w:name w:val="heading 6"/>
    <w:basedOn w:val="Heading5"/>
    <w:next w:val="AERbodytext"/>
    <w:link w:val="Heading6Char"/>
    <w:uiPriority w:val="9"/>
    <w:qFormat/>
    <w:rsid w:val="007E117E"/>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7E117E"/>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E117E"/>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E117E"/>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17E"/>
    <w:rPr>
      <w:rFonts w:ascii="Gautami" w:eastAsia="Times New Roman" w:hAnsi="Gautami"/>
      <w:b/>
      <w:bCs/>
      <w:color w:val="E36C0A"/>
      <w:sz w:val="36"/>
      <w:szCs w:val="28"/>
      <w:lang w:val="en-AU" w:eastAsia="en-US" w:bidi="ar-SA"/>
    </w:rPr>
  </w:style>
  <w:style w:type="character" w:customStyle="1" w:styleId="Heading2Char">
    <w:name w:val="Heading 2 Char"/>
    <w:basedOn w:val="DefaultParagraphFont"/>
    <w:link w:val="Heading2"/>
    <w:uiPriority w:val="9"/>
    <w:rsid w:val="007E117E"/>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7E117E"/>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7E117E"/>
    <w:rPr>
      <w:rFonts w:ascii="Gautami" w:eastAsia="Times New Roman" w:hAnsi="Gautami" w:cs="Times New Roman"/>
      <w:b/>
      <w:iCs/>
      <w:color w:val="365F91"/>
      <w:szCs w:val="24"/>
    </w:rPr>
  </w:style>
  <w:style w:type="character" w:customStyle="1" w:styleId="Heading5Char">
    <w:name w:val="Heading 5 Char"/>
    <w:basedOn w:val="DefaultParagraphFont"/>
    <w:link w:val="Heading5"/>
    <w:uiPriority w:val="9"/>
    <w:rsid w:val="007E117E"/>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7E117E"/>
    <w:rPr>
      <w:rFonts w:ascii="Gautami" w:eastAsia="Times New Roman" w:hAnsi="Gautami" w:cs="Times New Roman"/>
      <w:i/>
      <w:sz w:val="20"/>
      <w:szCs w:val="24"/>
    </w:rPr>
  </w:style>
  <w:style w:type="character" w:customStyle="1" w:styleId="Heading7Char">
    <w:name w:val="Heading 7 Char"/>
    <w:basedOn w:val="DefaultParagraphFont"/>
    <w:link w:val="Heading7"/>
    <w:uiPriority w:val="9"/>
    <w:rsid w:val="007E117E"/>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E117E"/>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E117E"/>
    <w:rPr>
      <w:rFonts w:ascii="Gautami" w:eastAsia="Times New Roman" w:hAnsi="Gautami" w:cs="Times New Roman"/>
      <w:b/>
      <w:bCs/>
      <w:color w:val="E36C0A"/>
      <w:sz w:val="24"/>
      <w:szCs w:val="20"/>
    </w:rPr>
  </w:style>
  <w:style w:type="numbering" w:customStyle="1" w:styleId="AERHeadings">
    <w:name w:val="AER Headings"/>
    <w:uiPriority w:val="99"/>
    <w:rsid w:val="007E117E"/>
    <w:pPr>
      <w:numPr>
        <w:numId w:val="1"/>
      </w:numPr>
    </w:pPr>
  </w:style>
  <w:style w:type="paragraph" w:styleId="Caption">
    <w:name w:val="caption"/>
    <w:basedOn w:val="AERbodytext"/>
    <w:next w:val="AERbodytext"/>
    <w:uiPriority w:val="35"/>
    <w:qFormat/>
    <w:rsid w:val="007E117E"/>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E117E"/>
    <w:rPr>
      <w:rFonts w:ascii="Gautami" w:hAnsi="Gautami"/>
      <w:color w:val="auto"/>
      <w:sz w:val="20"/>
    </w:rPr>
  </w:style>
  <w:style w:type="paragraph" w:customStyle="1" w:styleId="AERbodytext">
    <w:name w:val="AER body text"/>
    <w:link w:val="AERbodytextChar"/>
    <w:qFormat/>
    <w:rsid w:val="007E117E"/>
    <w:pPr>
      <w:numPr>
        <w:numId w:val="8"/>
      </w:numPr>
      <w:spacing w:after="240" w:line="288" w:lineRule="auto"/>
      <w:jc w:val="both"/>
    </w:pPr>
    <w:rPr>
      <w:rFonts w:ascii="Gautami" w:eastAsia="Times New Roman" w:hAnsi="Gautami"/>
      <w:szCs w:val="24"/>
      <w:lang w:eastAsia="en-US"/>
    </w:rPr>
  </w:style>
  <w:style w:type="paragraph" w:customStyle="1" w:styleId="AERbodytextindent1">
    <w:name w:val="AER body text (indent 1)"/>
    <w:basedOn w:val="AERbodytext"/>
    <w:qFormat/>
    <w:rsid w:val="007E117E"/>
    <w:pPr>
      <w:numPr>
        <w:numId w:val="0"/>
      </w:numPr>
      <w:ind w:left="357"/>
    </w:pPr>
  </w:style>
  <w:style w:type="paragraph" w:customStyle="1" w:styleId="AERbodytextindent2">
    <w:name w:val="AER body text (indent 2)"/>
    <w:basedOn w:val="AERbodytextindent1"/>
    <w:qFormat/>
    <w:rsid w:val="007E117E"/>
    <w:pPr>
      <w:ind w:left="709"/>
    </w:pPr>
  </w:style>
  <w:style w:type="paragraph" w:customStyle="1" w:styleId="AERbodytextindent3">
    <w:name w:val="AER body text (indent 3)"/>
    <w:basedOn w:val="AERbodytext"/>
    <w:qFormat/>
    <w:rsid w:val="007E117E"/>
    <w:pPr>
      <w:numPr>
        <w:numId w:val="0"/>
      </w:numPr>
      <w:ind w:left="1077"/>
    </w:pPr>
  </w:style>
  <w:style w:type="paragraph" w:customStyle="1" w:styleId="AERbulletlistfirststyle">
    <w:name w:val="AER bullet list (first style)"/>
    <w:basedOn w:val="AERbodytext"/>
    <w:qFormat/>
    <w:rsid w:val="007E117E"/>
    <w:pPr>
      <w:numPr>
        <w:numId w:val="2"/>
      </w:numPr>
      <w:tabs>
        <w:tab w:val="left" w:pos="357"/>
      </w:tabs>
      <w:spacing w:after="200"/>
      <w:ind w:left="357" w:hanging="357"/>
    </w:pPr>
  </w:style>
  <w:style w:type="paragraph" w:customStyle="1" w:styleId="AERbulletlistsecondstyle">
    <w:name w:val="AER bullet list (second style)"/>
    <w:basedOn w:val="AERbodytext"/>
    <w:qFormat/>
    <w:rsid w:val="007E117E"/>
    <w:pPr>
      <w:numPr>
        <w:ilvl w:val="1"/>
        <w:numId w:val="10"/>
      </w:numPr>
      <w:tabs>
        <w:tab w:val="left" w:pos="709"/>
      </w:tabs>
      <w:spacing w:after="200"/>
    </w:pPr>
  </w:style>
  <w:style w:type="paragraph" w:customStyle="1" w:styleId="AERbulletlistthirdstyle">
    <w:name w:val="AER bullet list (third style)"/>
    <w:basedOn w:val="AERbodytext"/>
    <w:qFormat/>
    <w:rsid w:val="007E117E"/>
    <w:pPr>
      <w:numPr>
        <w:numId w:val="3"/>
      </w:numPr>
      <w:tabs>
        <w:tab w:val="left" w:pos="1077"/>
      </w:tabs>
      <w:spacing w:after="200"/>
      <w:ind w:left="1071" w:hanging="357"/>
    </w:pPr>
  </w:style>
  <w:style w:type="character" w:customStyle="1" w:styleId="AERtextconfidential">
    <w:name w:val="AER text confidential"/>
    <w:qFormat/>
    <w:rsid w:val="007E117E"/>
    <w:rPr>
      <w:bdr w:val="none" w:sz="0" w:space="0" w:color="auto"/>
      <w:shd w:val="clear" w:color="auto" w:fill="CCFFFF"/>
    </w:rPr>
  </w:style>
  <w:style w:type="paragraph" w:customStyle="1" w:styleId="AERnumberedlistfirststyle">
    <w:name w:val="AER numbered list (first style)"/>
    <w:basedOn w:val="AERbodytext"/>
    <w:qFormat/>
    <w:rsid w:val="007E117E"/>
    <w:pPr>
      <w:numPr>
        <w:ilvl w:val="1"/>
      </w:numPr>
      <w:spacing w:after="200"/>
    </w:pPr>
  </w:style>
  <w:style w:type="paragraph" w:customStyle="1" w:styleId="AERnumberedlistsecondstyle">
    <w:name w:val="AER numbered list (second style)"/>
    <w:basedOn w:val="AERnumberedlistfirststyle"/>
    <w:qFormat/>
    <w:rsid w:val="007E117E"/>
    <w:pPr>
      <w:numPr>
        <w:ilvl w:val="2"/>
      </w:numPr>
    </w:pPr>
  </w:style>
  <w:style w:type="paragraph" w:customStyle="1" w:styleId="AERnumberedlistthirdstyle">
    <w:name w:val="AER numbered list (third style)"/>
    <w:basedOn w:val="AERnumberedlistsecondstyle"/>
    <w:qFormat/>
    <w:rsid w:val="007E117E"/>
    <w:pPr>
      <w:numPr>
        <w:ilvl w:val="3"/>
      </w:numPr>
    </w:pPr>
  </w:style>
  <w:style w:type="paragraph" w:customStyle="1" w:styleId="AERquote">
    <w:name w:val="AER quote"/>
    <w:next w:val="AERbodytext"/>
    <w:qFormat/>
    <w:rsid w:val="007E117E"/>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customStyle="1" w:styleId="AERquoteindent1">
    <w:name w:val="AER quote (indent 1)"/>
    <w:basedOn w:val="AERquote"/>
    <w:qFormat/>
    <w:rsid w:val="007E117E"/>
    <w:pPr>
      <w:tabs>
        <w:tab w:val="clear" w:pos="709"/>
        <w:tab w:val="num" w:pos="1077"/>
      </w:tabs>
      <w:ind w:left="1077" w:right="1440"/>
    </w:pPr>
  </w:style>
  <w:style w:type="paragraph" w:customStyle="1" w:styleId="AERquoteindent2">
    <w:name w:val="AER quote (indent 2)"/>
    <w:basedOn w:val="AERquoteindent1"/>
    <w:qFormat/>
    <w:rsid w:val="007E117E"/>
    <w:pPr>
      <w:tabs>
        <w:tab w:val="clear" w:pos="1077"/>
        <w:tab w:val="left" w:pos="1440"/>
      </w:tabs>
      <w:ind w:left="1440" w:right="1797"/>
    </w:pPr>
  </w:style>
  <w:style w:type="paragraph" w:customStyle="1" w:styleId="AERquoteindent3">
    <w:name w:val="AER quote (indent 3)"/>
    <w:basedOn w:val="AERquoteindent2"/>
    <w:qFormat/>
    <w:rsid w:val="007E117E"/>
    <w:pPr>
      <w:tabs>
        <w:tab w:val="clear" w:pos="1440"/>
        <w:tab w:val="left" w:pos="1803"/>
      </w:tabs>
      <w:ind w:left="1803" w:right="2160"/>
    </w:pPr>
  </w:style>
  <w:style w:type="paragraph" w:customStyle="1" w:styleId="AERquotebullet1">
    <w:name w:val="AER quote bullet 1"/>
    <w:basedOn w:val="Normal"/>
    <w:qFormat/>
    <w:rsid w:val="007E117E"/>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7E117E"/>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7E117E"/>
    <w:rPr>
      <w:rFonts w:ascii="Gautami" w:hAnsi="Gautami"/>
      <w:vertAlign w:val="subscript"/>
    </w:rPr>
  </w:style>
  <w:style w:type="character" w:customStyle="1" w:styleId="AERsuperscript">
    <w:name w:val="AER superscript"/>
    <w:qFormat/>
    <w:rsid w:val="007E117E"/>
    <w:rPr>
      <w:rFonts w:ascii="Gautami" w:hAnsi="Gautami"/>
      <w:vertAlign w:val="superscript"/>
    </w:rPr>
  </w:style>
  <w:style w:type="paragraph" w:customStyle="1" w:styleId="AERtablesource">
    <w:name w:val="AER table source"/>
    <w:next w:val="AERbodytext"/>
    <w:qFormat/>
    <w:rsid w:val="007E117E"/>
    <w:pPr>
      <w:tabs>
        <w:tab w:val="left" w:pos="794"/>
      </w:tabs>
      <w:spacing w:before="40" w:after="240"/>
      <w:ind w:left="794" w:hanging="794"/>
      <w:contextualSpacing/>
      <w:jc w:val="both"/>
    </w:pPr>
    <w:rPr>
      <w:rFonts w:ascii="Gautami" w:eastAsia="Times New Roman" w:hAnsi="Gautami"/>
      <w:sz w:val="16"/>
      <w:szCs w:val="24"/>
      <w:lang w:eastAsia="en-US"/>
    </w:rPr>
  </w:style>
  <w:style w:type="character" w:customStyle="1" w:styleId="AERtextbold">
    <w:name w:val="AER text bold"/>
    <w:qFormat/>
    <w:rsid w:val="007E117E"/>
    <w:rPr>
      <w:b/>
    </w:rPr>
  </w:style>
  <w:style w:type="character" w:customStyle="1" w:styleId="AERtextbolditalics">
    <w:name w:val="AER text bold italics"/>
    <w:basedOn w:val="AERtextbold"/>
    <w:qFormat/>
    <w:rsid w:val="007E117E"/>
    <w:rPr>
      <w:i/>
    </w:rPr>
  </w:style>
  <w:style w:type="character" w:customStyle="1" w:styleId="AERtextboldunderline">
    <w:name w:val="AER text bold underline"/>
    <w:qFormat/>
    <w:rsid w:val="007E117E"/>
    <w:rPr>
      <w:b/>
      <w:u w:val="single"/>
    </w:rPr>
  </w:style>
  <w:style w:type="character" w:customStyle="1" w:styleId="AERtexthighlight">
    <w:name w:val="AER text highlight"/>
    <w:qFormat/>
    <w:rsid w:val="007E117E"/>
    <w:rPr>
      <w:bdr w:val="none" w:sz="0" w:space="0" w:color="auto"/>
      <w:shd w:val="clear" w:color="auto" w:fill="FFFF00"/>
    </w:rPr>
  </w:style>
  <w:style w:type="character" w:customStyle="1" w:styleId="AERtextitalic">
    <w:name w:val="AER text italic"/>
    <w:qFormat/>
    <w:rsid w:val="007E117E"/>
    <w:rPr>
      <w:i/>
    </w:rPr>
  </w:style>
  <w:style w:type="character" w:customStyle="1" w:styleId="AERtextunderline">
    <w:name w:val="AER text underline"/>
    <w:qFormat/>
    <w:rsid w:val="007E117E"/>
    <w:rPr>
      <w:u w:val="single"/>
    </w:r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AERbodytext"/>
    <w:link w:val="FootnoteTextChar"/>
    <w:qFormat/>
    <w:rsid w:val="007E117E"/>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7E117E"/>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
    <w:basedOn w:val="DefaultParagraphFont"/>
    <w:semiHidden/>
    <w:unhideWhenUsed/>
    <w:rsid w:val="007E117E"/>
    <w:rPr>
      <w:vertAlign w:val="superscript"/>
    </w:rPr>
  </w:style>
  <w:style w:type="paragraph" w:styleId="Footer">
    <w:name w:val="footer"/>
    <w:basedOn w:val="Normal"/>
    <w:link w:val="FooterChar"/>
    <w:uiPriority w:val="99"/>
    <w:qFormat/>
    <w:rsid w:val="007E1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17E"/>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E117E"/>
    <w:pPr>
      <w:numPr>
        <w:ilvl w:val="0"/>
      </w:numPr>
    </w:pPr>
  </w:style>
  <w:style w:type="numbering" w:customStyle="1" w:styleId="AERnumberedlist">
    <w:name w:val="AER numbered list"/>
    <w:uiPriority w:val="99"/>
    <w:rsid w:val="007E117E"/>
    <w:pPr>
      <w:numPr>
        <w:numId w:val="6"/>
      </w:numPr>
    </w:pPr>
  </w:style>
  <w:style w:type="character" w:customStyle="1" w:styleId="AERtextorange">
    <w:name w:val="AER text orange"/>
    <w:uiPriority w:val="1"/>
    <w:qFormat/>
    <w:rsid w:val="007E117E"/>
    <w:rPr>
      <w:color w:val="E36C0A"/>
    </w:rPr>
  </w:style>
  <w:style w:type="paragraph" w:customStyle="1" w:styleId="AERtitle1">
    <w:name w:val="AER title 1"/>
    <w:qFormat/>
    <w:rsid w:val="007E117E"/>
    <w:pPr>
      <w:spacing w:after="240" w:line="288" w:lineRule="auto"/>
      <w:jc w:val="center"/>
    </w:pPr>
    <w:rPr>
      <w:rFonts w:ascii="Gautami" w:eastAsia="Times New Roman" w:hAnsi="Gautami"/>
      <w:b/>
      <w:sz w:val="40"/>
      <w:szCs w:val="24"/>
    </w:rPr>
  </w:style>
  <w:style w:type="paragraph" w:customStyle="1" w:styleId="AERtitle2">
    <w:name w:val="AER title 2"/>
    <w:qFormat/>
    <w:rsid w:val="007E117E"/>
    <w:pPr>
      <w:spacing w:after="240" w:line="288" w:lineRule="auto"/>
      <w:jc w:val="center"/>
    </w:pPr>
    <w:rPr>
      <w:rFonts w:ascii="Gautami" w:eastAsia="Times New Roman" w:hAnsi="Gautami"/>
      <w:sz w:val="32"/>
      <w:szCs w:val="24"/>
      <w:lang w:eastAsia="en-US"/>
    </w:rPr>
  </w:style>
  <w:style w:type="character" w:customStyle="1" w:styleId="AERtextblue">
    <w:name w:val="AER text blue"/>
    <w:uiPriority w:val="1"/>
    <w:qFormat/>
    <w:rsid w:val="007E117E"/>
    <w:rPr>
      <w:color w:val="365F91"/>
    </w:rPr>
  </w:style>
  <w:style w:type="character" w:customStyle="1" w:styleId="UnnumberedHeadingChar">
    <w:name w:val="Unnumbered Heading Char"/>
    <w:basedOn w:val="Heading1Char"/>
    <w:link w:val="UnnumberedHeading"/>
    <w:rsid w:val="007E117E"/>
  </w:style>
  <w:style w:type="paragraph" w:customStyle="1" w:styleId="AERbodytextnospace">
    <w:name w:val="AER body text no space"/>
    <w:basedOn w:val="AERbodytext"/>
    <w:qFormat/>
    <w:rsid w:val="007E117E"/>
    <w:pPr>
      <w:spacing w:after="0"/>
    </w:pPr>
  </w:style>
  <w:style w:type="paragraph" w:styleId="TOC1">
    <w:name w:val="toc 1"/>
    <w:basedOn w:val="Normal"/>
    <w:next w:val="Normal"/>
    <w:autoRedefine/>
    <w:uiPriority w:val="39"/>
    <w:unhideWhenUsed/>
    <w:qFormat/>
    <w:rsid w:val="007E117E"/>
    <w:pPr>
      <w:spacing w:before="240" w:after="120"/>
      <w:jc w:val="left"/>
    </w:pPr>
    <w:rPr>
      <w:b/>
      <w:bCs/>
    </w:rPr>
  </w:style>
  <w:style w:type="paragraph" w:styleId="TOC2">
    <w:name w:val="toc 2"/>
    <w:basedOn w:val="Normal"/>
    <w:next w:val="Normal"/>
    <w:autoRedefine/>
    <w:uiPriority w:val="39"/>
    <w:unhideWhenUsed/>
    <w:qFormat/>
    <w:rsid w:val="007E117E"/>
    <w:pPr>
      <w:spacing w:before="120" w:after="0"/>
      <w:ind w:left="200"/>
      <w:jc w:val="left"/>
    </w:pPr>
    <w:rPr>
      <w:iCs/>
    </w:rPr>
  </w:style>
  <w:style w:type="character" w:styleId="Hyperlink">
    <w:name w:val="Hyperlink"/>
    <w:basedOn w:val="DefaultParagraphFont"/>
    <w:uiPriority w:val="99"/>
    <w:unhideWhenUsed/>
    <w:rsid w:val="007E117E"/>
    <w:rPr>
      <w:color w:val="0000FF"/>
      <w:u w:val="single"/>
    </w:rPr>
  </w:style>
  <w:style w:type="character" w:customStyle="1" w:styleId="AERtextsize8">
    <w:name w:val="AER text size 8"/>
    <w:uiPriority w:val="1"/>
    <w:qFormat/>
    <w:rsid w:val="007E117E"/>
    <w:rPr>
      <w:sz w:val="16"/>
    </w:rPr>
  </w:style>
  <w:style w:type="character" w:customStyle="1" w:styleId="AERtextsize10">
    <w:name w:val="AER text size 10"/>
    <w:uiPriority w:val="1"/>
    <w:qFormat/>
    <w:rsid w:val="007E117E"/>
    <w:rPr>
      <w:sz w:val="20"/>
    </w:rPr>
  </w:style>
  <w:style w:type="paragraph" w:customStyle="1" w:styleId="AERnumberedlist2first">
    <w:name w:val="AER numbered list 2 first"/>
    <w:basedOn w:val="AERbodytext"/>
    <w:qFormat/>
    <w:rsid w:val="007E117E"/>
    <w:pPr>
      <w:numPr>
        <w:ilvl w:val="4"/>
      </w:numPr>
    </w:pPr>
  </w:style>
  <w:style w:type="paragraph" w:customStyle="1" w:styleId="AERnumberedlist2second">
    <w:name w:val="AER numbered list 2 second"/>
    <w:basedOn w:val="AERnumberedlist2first"/>
    <w:qFormat/>
    <w:rsid w:val="007E117E"/>
    <w:pPr>
      <w:numPr>
        <w:ilvl w:val="5"/>
      </w:numPr>
    </w:pPr>
  </w:style>
  <w:style w:type="paragraph" w:customStyle="1" w:styleId="AERnumberedlist2third">
    <w:name w:val="AER numbered list 2 third"/>
    <w:basedOn w:val="AERnumberedlist2second"/>
    <w:qFormat/>
    <w:rsid w:val="007E117E"/>
    <w:pPr>
      <w:numPr>
        <w:ilvl w:val="6"/>
      </w:numPr>
    </w:pPr>
  </w:style>
  <w:style w:type="paragraph" w:styleId="BalloonText">
    <w:name w:val="Balloon Text"/>
    <w:basedOn w:val="Normal"/>
    <w:link w:val="BalloonTextChar"/>
    <w:uiPriority w:val="99"/>
    <w:semiHidden/>
    <w:unhideWhenUsed/>
    <w:rsid w:val="007E1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7E"/>
    <w:rPr>
      <w:rFonts w:ascii="Tahoma" w:eastAsia="Calibri" w:hAnsi="Tahoma" w:cs="Tahoma"/>
      <w:sz w:val="16"/>
      <w:szCs w:val="16"/>
    </w:rPr>
  </w:style>
  <w:style w:type="paragraph" w:styleId="Header">
    <w:name w:val="header"/>
    <w:basedOn w:val="Normal"/>
    <w:link w:val="HeaderChar"/>
    <w:uiPriority w:val="99"/>
    <w:semiHidden/>
    <w:unhideWhenUsed/>
    <w:rsid w:val="00D23D81"/>
    <w:pPr>
      <w:tabs>
        <w:tab w:val="center" w:pos="4513"/>
        <w:tab w:val="right" w:pos="9026"/>
      </w:tabs>
    </w:pPr>
  </w:style>
  <w:style w:type="character" w:customStyle="1" w:styleId="HeaderChar">
    <w:name w:val="Header Char"/>
    <w:basedOn w:val="DefaultParagraphFont"/>
    <w:link w:val="Header"/>
    <w:uiPriority w:val="99"/>
    <w:semiHidden/>
    <w:rsid w:val="00D23D81"/>
    <w:rPr>
      <w:rFonts w:ascii="Gautami" w:hAnsi="Gautami"/>
      <w:lang w:eastAsia="en-US"/>
    </w:rPr>
  </w:style>
  <w:style w:type="character" w:customStyle="1" w:styleId="AERbodytextChar">
    <w:name w:val="AER body text Char"/>
    <w:basedOn w:val="DefaultParagraphFont"/>
    <w:link w:val="AERbodytext"/>
    <w:locked/>
    <w:rsid w:val="00D23D81"/>
    <w:rPr>
      <w:rFonts w:ascii="Gautami" w:eastAsia="Times New Roman" w:hAnsi="Gautami"/>
      <w:szCs w:val="24"/>
      <w:lang w:eastAsia="en-US"/>
    </w:rPr>
  </w:style>
  <w:style w:type="paragraph" w:customStyle="1" w:styleId="AERheading1">
    <w:name w:val="AER heading 1"/>
    <w:basedOn w:val="Heading1"/>
    <w:next w:val="AERbodytext"/>
    <w:rsid w:val="00372C75"/>
    <w:pPr>
      <w:keepLines w:val="0"/>
      <w:numPr>
        <w:ilvl w:val="0"/>
        <w:numId w:val="9"/>
      </w:numPr>
      <w:tabs>
        <w:tab w:val="left" w:pos="0"/>
      </w:tabs>
      <w:spacing w:before="240" w:after="240"/>
    </w:pPr>
    <w:rPr>
      <w:rFonts w:eastAsia="Calibri" w:cs="Arial"/>
      <w:color w:val="F2750E"/>
      <w:kern w:val="32"/>
      <w:szCs w:val="32"/>
    </w:rPr>
  </w:style>
  <w:style w:type="paragraph" w:customStyle="1" w:styleId="AERfigureheading">
    <w:name w:val="AER figure heading"/>
    <w:basedOn w:val="Normal"/>
    <w:next w:val="AERbodytext"/>
    <w:rsid w:val="00372C75"/>
    <w:pPr>
      <w:keepNext/>
      <w:numPr>
        <w:ilvl w:val="3"/>
        <w:numId w:val="9"/>
      </w:numPr>
      <w:spacing w:before="240" w:after="120"/>
      <w:outlineLvl w:val="3"/>
    </w:pPr>
    <w:rPr>
      <w:b/>
      <w:szCs w:val="24"/>
    </w:rPr>
  </w:style>
  <w:style w:type="paragraph" w:customStyle="1" w:styleId="AERheading2">
    <w:name w:val="AER heading 2"/>
    <w:basedOn w:val="AERheading1"/>
    <w:next w:val="AERbodytext"/>
    <w:rsid w:val="00372C75"/>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372C75"/>
    <w:pPr>
      <w:numPr>
        <w:ilvl w:val="2"/>
      </w:numPr>
      <w:spacing w:before="120" w:after="240"/>
    </w:pPr>
    <w:rPr>
      <w:color w:val="auto"/>
      <w:sz w:val="24"/>
      <w:szCs w:val="24"/>
    </w:rPr>
  </w:style>
  <w:style w:type="paragraph" w:customStyle="1" w:styleId="AERtabletitle">
    <w:name w:val="AER table title"/>
    <w:basedOn w:val="AERfigureheading"/>
    <w:next w:val="Normal"/>
    <w:rsid w:val="00372C75"/>
    <w:pPr>
      <w:numPr>
        <w:ilvl w:val="4"/>
      </w:numPr>
    </w:pPr>
  </w:style>
  <w:style w:type="paragraph" w:customStyle="1" w:styleId="AERtabletext">
    <w:name w:val="AER table text"/>
    <w:basedOn w:val="Normal"/>
    <w:rsid w:val="00655D9F"/>
    <w:pPr>
      <w:widowControl w:val="0"/>
      <w:spacing w:before="120" w:after="120"/>
      <w:jc w:val="left"/>
    </w:pPr>
    <w:rPr>
      <w:sz w:val="16"/>
      <w:szCs w:val="24"/>
    </w:rPr>
  </w:style>
  <w:style w:type="paragraph" w:customStyle="1" w:styleId="AERtabletextheading">
    <w:name w:val="AER table text heading"/>
    <w:rsid w:val="00655D9F"/>
    <w:pPr>
      <w:spacing w:before="120" w:after="120"/>
    </w:pPr>
    <w:rPr>
      <w:rFonts w:ascii="Gautami" w:hAnsi="Gautami"/>
      <w:b/>
      <w:szCs w:val="24"/>
      <w:lang w:eastAsia="en-US"/>
    </w:rPr>
  </w:style>
  <w:style w:type="table" w:styleId="TableGrid">
    <w:name w:val="Table Grid"/>
    <w:basedOn w:val="TableNormal"/>
    <w:uiPriority w:val="59"/>
    <w:rsid w:val="004C3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055A"/>
    <w:rPr>
      <w:sz w:val="16"/>
      <w:szCs w:val="16"/>
    </w:rPr>
  </w:style>
  <w:style w:type="paragraph" w:styleId="CommentText">
    <w:name w:val="annotation text"/>
    <w:basedOn w:val="Normal"/>
    <w:link w:val="CommentTextChar"/>
    <w:uiPriority w:val="99"/>
    <w:semiHidden/>
    <w:unhideWhenUsed/>
    <w:rsid w:val="00BB055A"/>
  </w:style>
  <w:style w:type="character" w:customStyle="1" w:styleId="CommentTextChar">
    <w:name w:val="Comment Text Char"/>
    <w:basedOn w:val="DefaultParagraphFont"/>
    <w:link w:val="CommentText"/>
    <w:uiPriority w:val="99"/>
    <w:semiHidden/>
    <w:rsid w:val="00BB055A"/>
    <w:rPr>
      <w:rFonts w:ascii="Gautami" w:hAnsi="Gautami"/>
      <w:lang w:eastAsia="en-US"/>
    </w:rPr>
  </w:style>
  <w:style w:type="paragraph" w:styleId="CommentSubject">
    <w:name w:val="annotation subject"/>
    <w:basedOn w:val="CommentText"/>
    <w:next w:val="CommentText"/>
    <w:link w:val="CommentSubjectChar"/>
    <w:uiPriority w:val="99"/>
    <w:semiHidden/>
    <w:unhideWhenUsed/>
    <w:rsid w:val="00BB055A"/>
    <w:rPr>
      <w:b/>
      <w:bCs/>
    </w:rPr>
  </w:style>
  <w:style w:type="character" w:customStyle="1" w:styleId="CommentSubjectChar">
    <w:name w:val="Comment Subject Char"/>
    <w:basedOn w:val="CommentTextChar"/>
    <w:link w:val="CommentSubject"/>
    <w:uiPriority w:val="99"/>
    <w:semiHidden/>
    <w:rsid w:val="00BB055A"/>
    <w:rPr>
      <w:b/>
      <w:bCs/>
    </w:rPr>
  </w:style>
  <w:style w:type="paragraph" w:customStyle="1" w:styleId="AERcopyrighttext">
    <w:name w:val="AER copyright text"/>
    <w:basedOn w:val="Normal"/>
    <w:rsid w:val="00701563"/>
    <w:pPr>
      <w:spacing w:before="240" w:line="240" w:lineRule="auto"/>
      <w:jc w:val="left"/>
    </w:pPr>
    <w:rPr>
      <w:rFonts w:ascii="Times New Roman" w:eastAsia="Times New Roman" w:hAnsi="Times New Roman"/>
      <w:szCs w:val="24"/>
    </w:rPr>
  </w:style>
  <w:style w:type="paragraph" w:customStyle="1" w:styleId="AERunnumberedheading1">
    <w:name w:val="AER unnumbered heading 1"/>
    <w:basedOn w:val="Normal"/>
    <w:next w:val="AERbodytext"/>
    <w:link w:val="AERunnumberedheading1Char"/>
    <w:rsid w:val="00701563"/>
    <w:pPr>
      <w:pageBreakBefore/>
      <w:widowControl w:val="0"/>
      <w:tabs>
        <w:tab w:val="left" w:pos="851"/>
      </w:tabs>
      <w:spacing w:before="240" w:after="120" w:line="240" w:lineRule="auto"/>
      <w:jc w:val="left"/>
      <w:outlineLvl w:val="0"/>
    </w:pPr>
    <w:rPr>
      <w:rFonts w:ascii="Arial Bold" w:eastAsia="Times New Roman" w:hAnsi="Arial Bold"/>
      <w:b/>
      <w:bCs/>
      <w:spacing w:val="5"/>
      <w:kern w:val="36"/>
      <w:sz w:val="36"/>
      <w:szCs w:val="27"/>
    </w:rPr>
  </w:style>
  <w:style w:type="character" w:customStyle="1" w:styleId="AERunnumberedheading1Char">
    <w:name w:val="AER unnumbered heading 1 Char"/>
    <w:basedOn w:val="DefaultParagraphFont"/>
    <w:link w:val="AERunnumberedheading1"/>
    <w:rsid w:val="00701563"/>
    <w:rPr>
      <w:rFonts w:ascii="Arial Bold" w:eastAsia="Times New Roman" w:hAnsi="Arial Bold"/>
      <w:b/>
      <w:bCs/>
      <w:spacing w:val="5"/>
      <w:kern w:val="36"/>
      <w:sz w:val="36"/>
      <w:szCs w:val="27"/>
      <w:lang w:eastAsia="en-US"/>
    </w:rPr>
  </w:style>
  <w:style w:type="character" w:styleId="FollowedHyperlink">
    <w:name w:val="FollowedHyperlink"/>
    <w:basedOn w:val="DefaultParagraphFont"/>
    <w:uiPriority w:val="99"/>
    <w:semiHidden/>
    <w:unhideWhenUsed/>
    <w:rsid w:val="000F1D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1930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2013-02-11T03:12:00Z</dcterms:created>
  <dcterms:modified xsi:type="dcterms:W3CDTF">2013-02-15T05:43:00Z</dcterms:modified>
</cp:coreProperties>
</file>