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Content>
        <w:p w:rsidR="00C7068C" w:rsidRDefault="00D66516" w:rsidP="00C7068C">
          <w:r w:rsidRPr="00290C63">
            <w:rPr>
              <w:noProof/>
              <w:lang w:eastAsia="en-AU"/>
            </w:rPr>
            <w:drawing>
              <wp:anchor distT="0" distB="0" distL="114300" distR="114300" simplePos="0" relativeHeight="251674624" behindDoc="1" locked="0" layoutInCell="1" allowOverlap="1" wp14:anchorId="040812BC" wp14:editId="44C35E89">
                <wp:simplePos x="0" y="0"/>
                <wp:positionH relativeFrom="column">
                  <wp:posOffset>-1132044</wp:posOffset>
                </wp:positionH>
                <wp:positionV relativeFrom="paragraph">
                  <wp:posOffset>-908685</wp:posOffset>
                </wp:positionV>
                <wp:extent cx="7796935" cy="10925175"/>
                <wp:effectExtent l="0" t="0" r="0" b="0"/>
                <wp:wrapNone/>
                <wp:docPr id="11" name="Picture 1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6935" cy="10925175"/>
                        </a:xfrm>
                        <a:prstGeom prst="rect">
                          <a:avLst/>
                        </a:prstGeom>
                        <a:noFill/>
                      </pic:spPr>
                    </pic:pic>
                  </a:graphicData>
                </a:graphic>
                <wp14:sizeRelH relativeFrom="page">
                  <wp14:pctWidth>0</wp14:pctWidth>
                </wp14:sizeRelH>
                <wp14:sizeRelV relativeFrom="page">
                  <wp14:pctHeight>0</wp14:pctHeight>
                </wp14:sizeRelV>
              </wp:anchor>
            </w:drawing>
          </w:r>
          <w:r w:rsidR="00C7068C"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Pr>
                <w:pStyle w:val="ReportTitle"/>
              </w:pPr>
              <w:r>
                <w:t>Electricity spot prices above $5000/MWh</w:t>
              </w:r>
            </w:p>
            <w:p w:rsidR="00C7068C" w:rsidRDefault="00C7068C" w:rsidP="00C7068C">
              <w:pPr>
                <w:pStyle w:val="ReportSubtitle"/>
              </w:pPr>
            </w:p>
            <w:p w:rsidR="00C7068C" w:rsidRPr="00DB723B" w:rsidRDefault="005F4FCA" w:rsidP="00C7068C">
              <w:pPr>
                <w:pStyle w:val="ReportSubtitle"/>
              </w:pPr>
              <w:r>
                <w:t>New </w:t>
              </w:r>
              <w:r w:rsidR="00A14041">
                <w:t>South</w:t>
              </w:r>
              <w:r>
                <w:t> </w:t>
              </w:r>
              <w:r w:rsidR="00A14041">
                <w:t>Wales</w:t>
              </w:r>
              <w:r w:rsidR="00C01B27">
                <w:t xml:space="preserve"> &amp; Queensland</w:t>
              </w:r>
              <w:r w:rsidR="006F7401">
                <w:t>,</w:t>
              </w:r>
              <w:r w:rsidR="006F7401">
                <w:br/>
              </w:r>
              <w:r w:rsidR="00766005">
                <w:t>10</w:t>
              </w:r>
              <w:r w:rsidR="00A14041">
                <w:t xml:space="preserve"> February</w:t>
              </w:r>
              <w:r w:rsidR="002F631A">
                <w:t xml:space="preserve"> 201</w:t>
              </w:r>
              <w:r w:rsidR="000B4873">
                <w:t>7</w:t>
              </w:r>
            </w:p>
            <w:p w:rsidR="00C7068C" w:rsidRDefault="00C7068C" w:rsidP="00C7068C">
              <w:pPr>
                <w:pStyle w:val="ReportDate"/>
              </w:pPr>
            </w:p>
            <w:p w:rsidR="00C7068C" w:rsidRDefault="00C7068C" w:rsidP="00C7068C">
              <w:pPr>
                <w:pStyle w:val="ReportDate"/>
              </w:pPr>
            </w:p>
            <w:p w:rsidR="00C7068C" w:rsidRPr="00DB723B" w:rsidRDefault="009E3985" w:rsidP="00C7068C">
              <w:pPr>
                <w:pStyle w:val="ReportDate"/>
              </w:pPr>
              <w:r w:rsidRPr="009E3985">
                <w:t>5</w:t>
              </w:r>
              <w:r w:rsidR="00ED7EF4" w:rsidRPr="009E3985">
                <w:t xml:space="preserve"> </w:t>
              </w:r>
              <w:r w:rsidR="0039281C" w:rsidRPr="009E3985">
                <w:t>May</w:t>
              </w:r>
              <w:r w:rsidR="002F631A" w:rsidRPr="009E3985">
                <w:t xml:space="preserve"> </w:t>
              </w:r>
              <w:r w:rsidR="00C7068C" w:rsidRPr="009E3985">
                <w:t>201</w:t>
              </w:r>
              <w:r w:rsidR="000B4873" w:rsidRPr="009E3985">
                <w:t>7</w:t>
              </w:r>
            </w:p>
            <w:p w:rsidR="00C7068C" w:rsidRPr="0015715D" w:rsidRDefault="00C7068C" w:rsidP="0015715D">
              <w:r w:rsidRPr="00DB723B">
                <w:br w:type="page"/>
              </w:r>
            </w:p>
          </w:sdtContent>
        </w:sdt>
        <w:p w:rsidR="00C7068C" w:rsidRDefault="0015715D" w:rsidP="00C7068C">
          <w:pPr>
            <w:spacing w:line="240" w:lineRule="auto"/>
          </w:pPr>
          <w:r>
            <w:lastRenderedPageBreak/>
            <w:t>© Commonwealth of Australia 201</w:t>
          </w:r>
          <w:r w:rsidR="000B4873">
            <w:t>7</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C85A5F">
          <w:pPr>
            <w:pStyle w:val="StyleCopyrightBefore0pt"/>
            <w:numPr>
              <w:ilvl w:val="0"/>
              <w:numId w:val="22"/>
            </w:numPr>
          </w:pPr>
          <w:r>
            <w:t>the Commonwealth Coat of Arms</w:t>
          </w:r>
        </w:p>
        <w:p w:rsidR="00C7068C" w:rsidRDefault="00C7068C" w:rsidP="00C85A5F">
          <w:pPr>
            <w:pStyle w:val="StyleCopyrightBefore0pt"/>
            <w:numPr>
              <w:ilvl w:val="0"/>
              <w:numId w:val="22"/>
            </w:numPr>
          </w:pPr>
          <w:r>
            <w:t>the ACCC and AER logos</w:t>
          </w:r>
        </w:p>
        <w:p w:rsidR="00C7068C" w:rsidRPr="00B927D8" w:rsidRDefault="00C7068C" w:rsidP="00C85A5F">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r>
          <w:r w:rsidR="00464428">
            <w:t>CANBERRA</w:t>
          </w:r>
          <w:r>
            <w:t xml:space="preserve">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r>
          <w:r w:rsidR="00464428">
            <w:t>MELBOURNE</w:t>
          </w:r>
          <w:r>
            <w:t xml:space="preserve"> </w:t>
          </w:r>
          <w:r w:rsidR="00464428">
            <w:t xml:space="preserve"> VIC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D350C3" w:rsidRPr="005106E8">
            <w:rPr>
              <w:color w:val="000000"/>
              <w:lang w:eastAsia="en-AU"/>
            </w:rPr>
            <w:t>61</w:t>
          </w:r>
          <w:r w:rsidR="00E30109" w:rsidRPr="005106E8">
            <w:rPr>
              <w:color w:val="000000"/>
              <w:lang w:eastAsia="en-AU"/>
            </w:rPr>
            <w:t>702</w:t>
          </w:r>
          <w:r w:rsidR="006329AC" w:rsidRPr="005106E8">
            <w:t>-</w:t>
          </w:r>
          <w:r w:rsidR="002743BE" w:rsidRPr="005106E8">
            <w:rPr>
              <w:rFonts w:cs="Arial"/>
              <w:szCs w:val="18"/>
            </w:rPr>
            <w:t>D1</w:t>
          </w:r>
          <w:r w:rsidR="00A14041" w:rsidRPr="005106E8">
            <w:rPr>
              <w:rFonts w:cs="Arial"/>
              <w:szCs w:val="18"/>
            </w:rPr>
            <w:t>7</w:t>
          </w:r>
          <w:r w:rsidR="002743BE" w:rsidRPr="005106E8">
            <w:rPr>
              <w:rFonts w:cs="Arial"/>
              <w:szCs w:val="18"/>
            </w:rPr>
            <w:t>/</w:t>
          </w:r>
          <w:r w:rsidR="001B0CBB">
            <w:rPr>
              <w:rFonts w:cs="Arial"/>
              <w:szCs w:val="18"/>
            </w:rPr>
            <w:t>47586</w:t>
          </w:r>
        </w:p>
        <w:p w:rsidR="00C7068C" w:rsidRDefault="00C7068C" w:rsidP="00C7068C"/>
        <w:p w:rsidR="0065682B" w:rsidRPr="00C569B4" w:rsidRDefault="0065682B" w:rsidP="0065682B">
          <w:r w:rsidRPr="00C569B4">
            <w:t>Amendment Record</w:t>
          </w:r>
        </w:p>
        <w:tbl>
          <w:tblPr>
            <w:tblStyle w:val="AERTable-Text"/>
            <w:tblW w:w="0" w:type="auto"/>
            <w:tblLook w:val="04A0" w:firstRow="1" w:lastRow="0" w:firstColumn="1" w:lastColumn="0" w:noHBand="0" w:noVBand="1"/>
          </w:tblPr>
          <w:tblGrid>
            <w:gridCol w:w="2899"/>
            <w:gridCol w:w="2906"/>
            <w:gridCol w:w="2888"/>
          </w:tblGrid>
          <w:tr w:rsidR="0065682B" w:rsidTr="00F751A8">
            <w:trPr>
              <w:cnfStyle w:val="100000000000" w:firstRow="1" w:lastRow="0" w:firstColumn="0" w:lastColumn="0" w:oddVBand="0" w:evenVBand="0" w:oddHBand="0" w:evenHBand="0" w:firstRowFirstColumn="0" w:firstRowLastColumn="0" w:lastRowFirstColumn="0" w:lastRowLastColumn="0"/>
            </w:trPr>
            <w:tc>
              <w:tcPr>
                <w:tcW w:w="2899" w:type="dxa"/>
              </w:tcPr>
              <w:p w:rsidR="0065682B" w:rsidRDefault="0065682B" w:rsidP="00F751A8">
                <w:r>
                  <w:t>Version</w:t>
                </w:r>
              </w:p>
            </w:tc>
            <w:tc>
              <w:tcPr>
                <w:tcW w:w="2906" w:type="dxa"/>
              </w:tcPr>
              <w:p w:rsidR="0065682B" w:rsidRDefault="0065682B" w:rsidP="00F751A8">
                <w:r>
                  <w:t>Date</w:t>
                </w:r>
              </w:p>
            </w:tc>
            <w:tc>
              <w:tcPr>
                <w:tcW w:w="2888" w:type="dxa"/>
              </w:tcPr>
              <w:p w:rsidR="0065682B" w:rsidRDefault="0065682B" w:rsidP="00F751A8">
                <w:r>
                  <w:t>Pages</w:t>
                </w:r>
              </w:p>
            </w:tc>
          </w:tr>
          <w:tr w:rsidR="0065682B" w:rsidTr="00F751A8">
            <w:trPr>
              <w:cnfStyle w:val="000000100000" w:firstRow="0" w:lastRow="0" w:firstColumn="0" w:lastColumn="0" w:oddVBand="0" w:evenVBand="0" w:oddHBand="1" w:evenHBand="0" w:firstRowFirstColumn="0" w:firstRowLastColumn="0" w:lastRowFirstColumn="0" w:lastRowLastColumn="0"/>
            </w:trPr>
            <w:tc>
              <w:tcPr>
                <w:tcW w:w="2899" w:type="dxa"/>
              </w:tcPr>
              <w:p w:rsidR="0065682B" w:rsidRDefault="0065682B" w:rsidP="00F751A8">
                <w:pPr>
                  <w:spacing w:before="200" w:after="200"/>
                </w:pPr>
                <w:r>
                  <w:t>Final report</w:t>
                </w:r>
              </w:p>
            </w:tc>
            <w:tc>
              <w:tcPr>
                <w:tcW w:w="2906" w:type="dxa"/>
              </w:tcPr>
              <w:p w:rsidR="0065682B" w:rsidRDefault="007A05C0" w:rsidP="00F751A8">
                <w:pPr>
                  <w:spacing w:before="200" w:after="200"/>
                </w:pPr>
                <w:r>
                  <w:t>5/</w:t>
                </w:r>
                <w:r w:rsidR="0065682B">
                  <w:t>5/2017</w:t>
                </w:r>
              </w:p>
            </w:tc>
            <w:tc>
              <w:tcPr>
                <w:tcW w:w="2888" w:type="dxa"/>
              </w:tcPr>
              <w:p w:rsidR="0065682B" w:rsidRDefault="0065682B" w:rsidP="00F751A8">
                <w:pPr>
                  <w:spacing w:before="200" w:after="200"/>
                </w:pPr>
                <w:r>
                  <w:t>38</w:t>
                </w:r>
              </w:p>
            </w:tc>
          </w:tr>
          <w:tr w:rsidR="0065682B" w:rsidTr="00F751A8">
            <w:trPr>
              <w:cnfStyle w:val="000000010000" w:firstRow="0" w:lastRow="0" w:firstColumn="0" w:lastColumn="0" w:oddVBand="0" w:evenVBand="0" w:oddHBand="0" w:evenHBand="1" w:firstRowFirstColumn="0" w:firstRowLastColumn="0" w:lastRowFirstColumn="0" w:lastRowLastColumn="0"/>
            </w:trPr>
            <w:tc>
              <w:tcPr>
                <w:tcW w:w="2899" w:type="dxa"/>
              </w:tcPr>
              <w:p w:rsidR="0065682B" w:rsidRPr="007A223D" w:rsidRDefault="0065682B" w:rsidP="00F751A8">
                <w:pPr>
                  <w:spacing w:before="0" w:after="200"/>
                  <w:rPr>
                    <w:sz w:val="18"/>
                  </w:rPr>
                </w:pPr>
              </w:p>
            </w:tc>
            <w:tc>
              <w:tcPr>
                <w:tcW w:w="2906" w:type="dxa"/>
              </w:tcPr>
              <w:p w:rsidR="0065682B" w:rsidRPr="007A223D" w:rsidRDefault="0065682B" w:rsidP="00F751A8">
                <w:pPr>
                  <w:spacing w:before="0" w:after="200"/>
                  <w:rPr>
                    <w:sz w:val="18"/>
                  </w:rPr>
                </w:pPr>
              </w:p>
            </w:tc>
            <w:tc>
              <w:tcPr>
                <w:tcW w:w="2888" w:type="dxa"/>
              </w:tcPr>
              <w:p w:rsidR="0065682B" w:rsidRPr="007A223D" w:rsidRDefault="0065682B" w:rsidP="00F751A8">
                <w:pPr>
                  <w:spacing w:before="0" w:after="200"/>
                  <w:rPr>
                    <w:sz w:val="18"/>
                  </w:rPr>
                </w:pP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1B0CBB"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81407043" w:history="1">
            <w:r w:rsidR="001B0CBB" w:rsidRPr="002F5BF8">
              <w:rPr>
                <w:rStyle w:val="Hyperlink"/>
                <w:rFonts w:eastAsia="Times New Roman"/>
              </w:rPr>
              <w:t>1</w:t>
            </w:r>
            <w:r w:rsidR="001B0CBB">
              <w:rPr>
                <w:rFonts w:asciiTheme="minorHAnsi" w:eastAsiaTheme="minorEastAsia" w:hAnsiTheme="minorHAnsi"/>
                <w:b w:val="0"/>
                <w:color w:val="auto"/>
                <w:sz w:val="22"/>
                <w:lang w:val="en-AU" w:eastAsia="en-AU"/>
              </w:rPr>
              <w:tab/>
            </w:r>
            <w:r w:rsidR="001B0CBB" w:rsidRPr="002F5BF8">
              <w:rPr>
                <w:rStyle w:val="Hyperlink"/>
                <w:rFonts w:eastAsia="Times New Roman"/>
              </w:rPr>
              <w:t>Obligation</w:t>
            </w:r>
            <w:r w:rsidR="001B0CBB">
              <w:rPr>
                <w:webHidden/>
              </w:rPr>
              <w:tab/>
            </w:r>
            <w:r w:rsidR="001B0CBB">
              <w:rPr>
                <w:webHidden/>
              </w:rPr>
              <w:fldChar w:fldCharType="begin"/>
            </w:r>
            <w:r w:rsidR="001B0CBB">
              <w:rPr>
                <w:webHidden/>
              </w:rPr>
              <w:instrText xml:space="preserve"> PAGEREF _Toc481407043 \h </w:instrText>
            </w:r>
            <w:r w:rsidR="001B0CBB">
              <w:rPr>
                <w:webHidden/>
              </w:rPr>
            </w:r>
            <w:r w:rsidR="001B0CBB">
              <w:rPr>
                <w:webHidden/>
              </w:rPr>
              <w:fldChar w:fldCharType="separate"/>
            </w:r>
            <w:r w:rsidR="00341B67">
              <w:rPr>
                <w:webHidden/>
              </w:rPr>
              <w:t>4</w:t>
            </w:r>
            <w:r w:rsidR="001B0CBB">
              <w:rPr>
                <w:webHidden/>
              </w:rPr>
              <w:fldChar w:fldCharType="end"/>
            </w:r>
          </w:hyperlink>
        </w:p>
        <w:p w:rsidR="001B0CBB" w:rsidRDefault="00341B67">
          <w:pPr>
            <w:pStyle w:val="TOC1"/>
            <w:rPr>
              <w:rFonts w:asciiTheme="minorHAnsi" w:eastAsiaTheme="minorEastAsia" w:hAnsiTheme="minorHAnsi"/>
              <w:b w:val="0"/>
              <w:color w:val="auto"/>
              <w:sz w:val="22"/>
              <w:lang w:val="en-AU" w:eastAsia="en-AU"/>
            </w:rPr>
          </w:pPr>
          <w:hyperlink w:anchor="_Toc481407044" w:history="1">
            <w:r w:rsidR="001B0CBB" w:rsidRPr="002F5BF8">
              <w:rPr>
                <w:rStyle w:val="Hyperlink"/>
              </w:rPr>
              <w:t>2</w:t>
            </w:r>
            <w:r w:rsidR="001B0CBB">
              <w:rPr>
                <w:rFonts w:asciiTheme="minorHAnsi" w:eastAsiaTheme="minorEastAsia" w:hAnsiTheme="minorHAnsi"/>
                <w:b w:val="0"/>
                <w:color w:val="auto"/>
                <w:sz w:val="22"/>
                <w:lang w:val="en-AU" w:eastAsia="en-AU"/>
              </w:rPr>
              <w:tab/>
            </w:r>
            <w:r w:rsidR="001B0CBB" w:rsidRPr="002F5BF8">
              <w:rPr>
                <w:rStyle w:val="Hyperlink"/>
              </w:rPr>
              <w:t>Summary</w:t>
            </w:r>
            <w:r w:rsidR="001B0CBB">
              <w:rPr>
                <w:webHidden/>
              </w:rPr>
              <w:tab/>
            </w:r>
            <w:r w:rsidR="001B0CBB">
              <w:rPr>
                <w:webHidden/>
              </w:rPr>
              <w:fldChar w:fldCharType="begin"/>
            </w:r>
            <w:r w:rsidR="001B0CBB">
              <w:rPr>
                <w:webHidden/>
              </w:rPr>
              <w:instrText xml:space="preserve"> PAGEREF _Toc481407044 \h </w:instrText>
            </w:r>
            <w:r w:rsidR="001B0CBB">
              <w:rPr>
                <w:webHidden/>
              </w:rPr>
            </w:r>
            <w:r w:rsidR="001B0CBB">
              <w:rPr>
                <w:webHidden/>
              </w:rPr>
              <w:fldChar w:fldCharType="separate"/>
            </w:r>
            <w:r>
              <w:rPr>
                <w:webHidden/>
              </w:rPr>
              <w:t>5</w:t>
            </w:r>
            <w:r w:rsidR="001B0CBB">
              <w:rPr>
                <w:webHidden/>
              </w:rPr>
              <w:fldChar w:fldCharType="end"/>
            </w:r>
          </w:hyperlink>
        </w:p>
        <w:p w:rsidR="001B0CBB" w:rsidRDefault="00341B67">
          <w:pPr>
            <w:pStyle w:val="TOC1"/>
            <w:rPr>
              <w:rFonts w:asciiTheme="minorHAnsi" w:eastAsiaTheme="minorEastAsia" w:hAnsiTheme="minorHAnsi"/>
              <w:b w:val="0"/>
              <w:color w:val="auto"/>
              <w:sz w:val="22"/>
              <w:lang w:val="en-AU" w:eastAsia="en-AU"/>
            </w:rPr>
          </w:pPr>
          <w:hyperlink w:anchor="_Toc481407045" w:history="1">
            <w:r w:rsidR="001B0CBB" w:rsidRPr="002F5BF8">
              <w:rPr>
                <w:rStyle w:val="Hyperlink"/>
              </w:rPr>
              <w:t>3</w:t>
            </w:r>
            <w:r w:rsidR="001B0CBB">
              <w:rPr>
                <w:rFonts w:asciiTheme="minorHAnsi" w:eastAsiaTheme="minorEastAsia" w:hAnsiTheme="minorHAnsi"/>
                <w:b w:val="0"/>
                <w:color w:val="auto"/>
                <w:sz w:val="22"/>
                <w:lang w:val="en-AU" w:eastAsia="en-AU"/>
              </w:rPr>
              <w:tab/>
            </w:r>
            <w:r w:rsidR="001B0CBB" w:rsidRPr="002F5BF8">
              <w:rPr>
                <w:rStyle w:val="Hyperlink"/>
              </w:rPr>
              <w:t>Analysis</w:t>
            </w:r>
            <w:r w:rsidR="001B0CBB">
              <w:rPr>
                <w:webHidden/>
              </w:rPr>
              <w:tab/>
            </w:r>
            <w:r w:rsidR="001B0CBB">
              <w:rPr>
                <w:webHidden/>
              </w:rPr>
              <w:fldChar w:fldCharType="begin"/>
            </w:r>
            <w:r w:rsidR="001B0CBB">
              <w:rPr>
                <w:webHidden/>
              </w:rPr>
              <w:instrText xml:space="preserve"> PAGEREF _Toc481407045 \h </w:instrText>
            </w:r>
            <w:r w:rsidR="001B0CBB">
              <w:rPr>
                <w:webHidden/>
              </w:rPr>
            </w:r>
            <w:r w:rsidR="001B0CBB">
              <w:rPr>
                <w:webHidden/>
              </w:rPr>
              <w:fldChar w:fldCharType="separate"/>
            </w:r>
            <w:r>
              <w:rPr>
                <w:webHidden/>
              </w:rPr>
              <w:t>6</w:t>
            </w:r>
            <w:r w:rsidR="001B0CBB">
              <w:rPr>
                <w:webHidden/>
              </w:rPr>
              <w:fldChar w:fldCharType="end"/>
            </w:r>
          </w:hyperlink>
        </w:p>
        <w:p w:rsidR="001B0CBB" w:rsidRDefault="00341B67">
          <w:pPr>
            <w:pStyle w:val="TOC2"/>
            <w:rPr>
              <w:rFonts w:asciiTheme="minorHAnsi" w:eastAsiaTheme="minorEastAsia" w:hAnsiTheme="minorHAnsi"/>
              <w:b w:val="0"/>
              <w:color w:val="auto"/>
              <w:sz w:val="22"/>
              <w:lang w:eastAsia="en-AU"/>
            </w:rPr>
          </w:pPr>
          <w:hyperlink w:anchor="_Toc481407046" w:history="1">
            <w:r w:rsidR="001B0CBB" w:rsidRPr="002F5BF8">
              <w:rPr>
                <w:rStyle w:val="Hyperlink"/>
              </w:rPr>
              <w:t>3.1</w:t>
            </w:r>
            <w:r w:rsidR="001B0CBB">
              <w:rPr>
                <w:rFonts w:asciiTheme="minorHAnsi" w:eastAsiaTheme="minorEastAsia" w:hAnsiTheme="minorHAnsi"/>
                <w:b w:val="0"/>
                <w:color w:val="auto"/>
                <w:sz w:val="22"/>
                <w:lang w:eastAsia="en-AU"/>
              </w:rPr>
              <w:tab/>
            </w:r>
            <w:r w:rsidR="001B0CBB" w:rsidRPr="002F5BF8">
              <w:rPr>
                <w:rStyle w:val="Hyperlink"/>
              </w:rPr>
              <w:t>Overview of actual and expected conditions</w:t>
            </w:r>
            <w:r w:rsidR="001B0CBB">
              <w:rPr>
                <w:webHidden/>
              </w:rPr>
              <w:tab/>
            </w:r>
            <w:r w:rsidR="001B0CBB">
              <w:rPr>
                <w:webHidden/>
              </w:rPr>
              <w:fldChar w:fldCharType="begin"/>
            </w:r>
            <w:r w:rsidR="001B0CBB">
              <w:rPr>
                <w:webHidden/>
              </w:rPr>
              <w:instrText xml:space="preserve"> PAGEREF _Toc481407046 \h </w:instrText>
            </w:r>
            <w:r w:rsidR="001B0CBB">
              <w:rPr>
                <w:webHidden/>
              </w:rPr>
            </w:r>
            <w:r w:rsidR="001B0CBB">
              <w:rPr>
                <w:webHidden/>
              </w:rPr>
              <w:fldChar w:fldCharType="separate"/>
            </w:r>
            <w:r>
              <w:rPr>
                <w:webHidden/>
              </w:rPr>
              <w:t>6</w:t>
            </w:r>
            <w:r w:rsidR="001B0CBB">
              <w:rPr>
                <w:webHidden/>
              </w:rPr>
              <w:fldChar w:fldCharType="end"/>
            </w:r>
          </w:hyperlink>
        </w:p>
        <w:p w:rsidR="001B0CBB" w:rsidRDefault="00341B67">
          <w:pPr>
            <w:pStyle w:val="TOC2"/>
            <w:rPr>
              <w:rFonts w:asciiTheme="minorHAnsi" w:eastAsiaTheme="minorEastAsia" w:hAnsiTheme="minorHAnsi"/>
              <w:b w:val="0"/>
              <w:color w:val="auto"/>
              <w:sz w:val="22"/>
              <w:lang w:eastAsia="en-AU"/>
            </w:rPr>
          </w:pPr>
          <w:hyperlink w:anchor="_Toc481407047" w:history="1">
            <w:r w:rsidR="001B0CBB" w:rsidRPr="002F5BF8">
              <w:rPr>
                <w:rStyle w:val="Hyperlink"/>
              </w:rPr>
              <w:t>3.2</w:t>
            </w:r>
            <w:r w:rsidR="001B0CBB">
              <w:rPr>
                <w:rFonts w:asciiTheme="minorHAnsi" w:eastAsiaTheme="minorEastAsia" w:hAnsiTheme="minorHAnsi"/>
                <w:b w:val="0"/>
                <w:color w:val="auto"/>
                <w:sz w:val="22"/>
                <w:lang w:eastAsia="en-AU"/>
              </w:rPr>
              <w:tab/>
            </w:r>
            <w:r w:rsidR="001B0CBB" w:rsidRPr="002F5BF8">
              <w:rPr>
                <w:rStyle w:val="Hyperlink"/>
              </w:rPr>
              <w:t>Demand and Supply</w:t>
            </w:r>
            <w:r w:rsidR="001B0CBB">
              <w:rPr>
                <w:webHidden/>
              </w:rPr>
              <w:tab/>
            </w:r>
            <w:r w:rsidR="001B0CBB">
              <w:rPr>
                <w:webHidden/>
              </w:rPr>
              <w:fldChar w:fldCharType="begin"/>
            </w:r>
            <w:r w:rsidR="001B0CBB">
              <w:rPr>
                <w:webHidden/>
              </w:rPr>
              <w:instrText xml:space="preserve"> PAGEREF _Toc481407047 \h </w:instrText>
            </w:r>
            <w:r w:rsidR="001B0CBB">
              <w:rPr>
                <w:webHidden/>
              </w:rPr>
            </w:r>
            <w:r w:rsidR="001B0CBB">
              <w:rPr>
                <w:webHidden/>
              </w:rPr>
              <w:fldChar w:fldCharType="separate"/>
            </w:r>
            <w:r>
              <w:rPr>
                <w:webHidden/>
              </w:rPr>
              <w:t>7</w:t>
            </w:r>
            <w:r w:rsidR="001B0CBB">
              <w:rPr>
                <w:webHidden/>
              </w:rPr>
              <w:fldChar w:fldCharType="end"/>
            </w:r>
          </w:hyperlink>
        </w:p>
        <w:p w:rsidR="001B0CBB" w:rsidRDefault="00341B67">
          <w:pPr>
            <w:pStyle w:val="TOC3"/>
            <w:rPr>
              <w:rFonts w:asciiTheme="minorHAnsi" w:eastAsiaTheme="minorEastAsia" w:hAnsiTheme="minorHAnsi"/>
              <w:lang w:eastAsia="en-AU"/>
            </w:rPr>
          </w:pPr>
          <w:hyperlink w:anchor="_Toc481407048" w:history="1">
            <w:r w:rsidR="001B0CBB" w:rsidRPr="002F5BF8">
              <w:rPr>
                <w:rStyle w:val="Hyperlink"/>
              </w:rPr>
              <w:t>3.2.1</w:t>
            </w:r>
            <w:r w:rsidR="001B0CBB">
              <w:rPr>
                <w:rFonts w:asciiTheme="minorHAnsi" w:eastAsiaTheme="minorEastAsia" w:hAnsiTheme="minorHAnsi"/>
                <w:lang w:eastAsia="en-AU"/>
              </w:rPr>
              <w:tab/>
            </w:r>
            <w:r w:rsidR="001B0CBB" w:rsidRPr="002F5BF8">
              <w:rPr>
                <w:rStyle w:val="Hyperlink"/>
              </w:rPr>
              <w:t>Demand</w:t>
            </w:r>
            <w:r w:rsidR="001B0CBB">
              <w:rPr>
                <w:webHidden/>
              </w:rPr>
              <w:tab/>
            </w:r>
            <w:r w:rsidR="001B0CBB">
              <w:rPr>
                <w:webHidden/>
              </w:rPr>
              <w:fldChar w:fldCharType="begin"/>
            </w:r>
            <w:r w:rsidR="001B0CBB">
              <w:rPr>
                <w:webHidden/>
              </w:rPr>
              <w:instrText xml:space="preserve"> PAGEREF _Toc481407048 \h </w:instrText>
            </w:r>
            <w:r w:rsidR="001B0CBB">
              <w:rPr>
                <w:webHidden/>
              </w:rPr>
            </w:r>
            <w:r w:rsidR="001B0CBB">
              <w:rPr>
                <w:webHidden/>
              </w:rPr>
              <w:fldChar w:fldCharType="separate"/>
            </w:r>
            <w:r>
              <w:rPr>
                <w:webHidden/>
              </w:rPr>
              <w:t>8</w:t>
            </w:r>
            <w:r w:rsidR="001B0CBB">
              <w:rPr>
                <w:webHidden/>
              </w:rPr>
              <w:fldChar w:fldCharType="end"/>
            </w:r>
          </w:hyperlink>
        </w:p>
        <w:p w:rsidR="001B0CBB" w:rsidRDefault="00341B67">
          <w:pPr>
            <w:pStyle w:val="TOC3"/>
            <w:rPr>
              <w:rFonts w:asciiTheme="minorHAnsi" w:eastAsiaTheme="minorEastAsia" w:hAnsiTheme="minorHAnsi"/>
              <w:lang w:eastAsia="en-AU"/>
            </w:rPr>
          </w:pPr>
          <w:hyperlink w:anchor="_Toc481407049" w:history="1">
            <w:r w:rsidR="001B0CBB" w:rsidRPr="002F5BF8">
              <w:rPr>
                <w:rStyle w:val="Hyperlink"/>
              </w:rPr>
              <w:t>3.2.2</w:t>
            </w:r>
            <w:r w:rsidR="001B0CBB">
              <w:rPr>
                <w:rFonts w:asciiTheme="minorHAnsi" w:eastAsiaTheme="minorEastAsia" w:hAnsiTheme="minorHAnsi"/>
                <w:lang w:eastAsia="en-AU"/>
              </w:rPr>
              <w:tab/>
            </w:r>
            <w:r w:rsidR="001B0CBB" w:rsidRPr="002F5BF8">
              <w:rPr>
                <w:rStyle w:val="Hyperlink"/>
              </w:rPr>
              <w:t>Supply</w:t>
            </w:r>
            <w:r w:rsidR="001B0CBB">
              <w:rPr>
                <w:webHidden/>
              </w:rPr>
              <w:tab/>
            </w:r>
            <w:r w:rsidR="001B0CBB">
              <w:rPr>
                <w:webHidden/>
              </w:rPr>
              <w:fldChar w:fldCharType="begin"/>
            </w:r>
            <w:r w:rsidR="001B0CBB">
              <w:rPr>
                <w:webHidden/>
              </w:rPr>
              <w:instrText xml:space="preserve"> PAGEREF _Toc481407049 \h </w:instrText>
            </w:r>
            <w:r w:rsidR="001B0CBB">
              <w:rPr>
                <w:webHidden/>
              </w:rPr>
            </w:r>
            <w:r w:rsidR="001B0CBB">
              <w:rPr>
                <w:webHidden/>
              </w:rPr>
              <w:fldChar w:fldCharType="separate"/>
            </w:r>
            <w:r>
              <w:rPr>
                <w:webHidden/>
              </w:rPr>
              <w:t>9</w:t>
            </w:r>
            <w:r w:rsidR="001B0CBB">
              <w:rPr>
                <w:webHidden/>
              </w:rPr>
              <w:fldChar w:fldCharType="end"/>
            </w:r>
          </w:hyperlink>
        </w:p>
        <w:p w:rsidR="001B0CBB" w:rsidRDefault="00341B67">
          <w:pPr>
            <w:pStyle w:val="TOC2"/>
            <w:rPr>
              <w:rFonts w:asciiTheme="minorHAnsi" w:eastAsiaTheme="minorEastAsia" w:hAnsiTheme="minorHAnsi"/>
              <w:b w:val="0"/>
              <w:color w:val="auto"/>
              <w:sz w:val="22"/>
              <w:lang w:eastAsia="en-AU"/>
            </w:rPr>
          </w:pPr>
          <w:hyperlink w:anchor="_Toc481407050" w:history="1">
            <w:r w:rsidR="001B0CBB" w:rsidRPr="002F5BF8">
              <w:rPr>
                <w:rStyle w:val="Hyperlink"/>
              </w:rPr>
              <w:t>3.3</w:t>
            </w:r>
            <w:r w:rsidR="001B0CBB">
              <w:rPr>
                <w:rFonts w:asciiTheme="minorHAnsi" w:eastAsiaTheme="minorEastAsia" w:hAnsiTheme="minorHAnsi"/>
                <w:b w:val="0"/>
                <w:color w:val="auto"/>
                <w:sz w:val="22"/>
                <w:lang w:eastAsia="en-AU"/>
              </w:rPr>
              <w:tab/>
            </w:r>
            <w:r w:rsidR="001B0CBB" w:rsidRPr="002F5BF8">
              <w:rPr>
                <w:rStyle w:val="Hyperlink"/>
              </w:rPr>
              <w:t>Causes of 5 pm high prices</w:t>
            </w:r>
            <w:r w:rsidR="001B0CBB">
              <w:rPr>
                <w:webHidden/>
              </w:rPr>
              <w:tab/>
            </w:r>
            <w:r w:rsidR="001B0CBB">
              <w:rPr>
                <w:webHidden/>
              </w:rPr>
              <w:fldChar w:fldCharType="begin"/>
            </w:r>
            <w:r w:rsidR="001B0CBB">
              <w:rPr>
                <w:webHidden/>
              </w:rPr>
              <w:instrText xml:space="preserve"> PAGEREF _Toc481407050 \h </w:instrText>
            </w:r>
            <w:r w:rsidR="001B0CBB">
              <w:rPr>
                <w:webHidden/>
              </w:rPr>
            </w:r>
            <w:r w:rsidR="001B0CBB">
              <w:rPr>
                <w:webHidden/>
              </w:rPr>
              <w:fldChar w:fldCharType="separate"/>
            </w:r>
            <w:r>
              <w:rPr>
                <w:webHidden/>
              </w:rPr>
              <w:t>15</w:t>
            </w:r>
            <w:r w:rsidR="001B0CBB">
              <w:rPr>
                <w:webHidden/>
              </w:rPr>
              <w:fldChar w:fldCharType="end"/>
            </w:r>
          </w:hyperlink>
        </w:p>
        <w:p w:rsidR="001B0CBB" w:rsidRDefault="00341B67">
          <w:pPr>
            <w:pStyle w:val="TOC2"/>
            <w:rPr>
              <w:rFonts w:asciiTheme="minorHAnsi" w:eastAsiaTheme="minorEastAsia" w:hAnsiTheme="minorHAnsi"/>
              <w:b w:val="0"/>
              <w:color w:val="auto"/>
              <w:sz w:val="22"/>
              <w:lang w:eastAsia="en-AU"/>
            </w:rPr>
          </w:pPr>
          <w:hyperlink w:anchor="_Toc481407051" w:history="1">
            <w:r w:rsidR="001B0CBB" w:rsidRPr="002F5BF8">
              <w:rPr>
                <w:rStyle w:val="Hyperlink"/>
              </w:rPr>
              <w:t>3.4</w:t>
            </w:r>
            <w:r w:rsidR="001B0CBB">
              <w:rPr>
                <w:rFonts w:asciiTheme="minorHAnsi" w:eastAsiaTheme="minorEastAsia" w:hAnsiTheme="minorHAnsi"/>
                <w:b w:val="0"/>
                <w:color w:val="auto"/>
                <w:sz w:val="22"/>
                <w:lang w:eastAsia="en-AU"/>
              </w:rPr>
              <w:tab/>
            </w:r>
            <w:r w:rsidR="001B0CBB" w:rsidRPr="002F5BF8">
              <w:rPr>
                <w:rStyle w:val="Hyperlink"/>
              </w:rPr>
              <w:t>Causes of 5.30 pm and 6 pm high prices</w:t>
            </w:r>
            <w:r w:rsidR="001B0CBB">
              <w:rPr>
                <w:webHidden/>
              </w:rPr>
              <w:tab/>
            </w:r>
            <w:r w:rsidR="001B0CBB">
              <w:rPr>
                <w:webHidden/>
              </w:rPr>
              <w:fldChar w:fldCharType="begin"/>
            </w:r>
            <w:r w:rsidR="001B0CBB">
              <w:rPr>
                <w:webHidden/>
              </w:rPr>
              <w:instrText xml:space="preserve"> PAGEREF _Toc481407051 \h </w:instrText>
            </w:r>
            <w:r w:rsidR="001B0CBB">
              <w:rPr>
                <w:webHidden/>
              </w:rPr>
            </w:r>
            <w:r w:rsidR="001B0CBB">
              <w:rPr>
                <w:webHidden/>
              </w:rPr>
              <w:fldChar w:fldCharType="separate"/>
            </w:r>
            <w:r>
              <w:rPr>
                <w:webHidden/>
              </w:rPr>
              <w:t>15</w:t>
            </w:r>
            <w:r w:rsidR="001B0CBB">
              <w:rPr>
                <w:webHidden/>
              </w:rPr>
              <w:fldChar w:fldCharType="end"/>
            </w:r>
          </w:hyperlink>
        </w:p>
        <w:p w:rsidR="001B0CBB" w:rsidRDefault="00341B67">
          <w:pPr>
            <w:pStyle w:val="TOC3"/>
            <w:rPr>
              <w:rFonts w:asciiTheme="minorHAnsi" w:eastAsiaTheme="minorEastAsia" w:hAnsiTheme="minorHAnsi"/>
              <w:lang w:eastAsia="en-AU"/>
            </w:rPr>
          </w:pPr>
          <w:hyperlink w:anchor="_Toc481407052" w:history="1">
            <w:r w:rsidR="001B0CBB" w:rsidRPr="002F5BF8">
              <w:rPr>
                <w:rStyle w:val="Hyperlink"/>
              </w:rPr>
              <w:t>3.4.1</w:t>
            </w:r>
            <w:r w:rsidR="001B0CBB">
              <w:rPr>
                <w:rFonts w:asciiTheme="minorHAnsi" w:eastAsiaTheme="minorEastAsia" w:hAnsiTheme="minorHAnsi"/>
                <w:lang w:eastAsia="en-AU"/>
              </w:rPr>
              <w:tab/>
            </w:r>
            <w:r w:rsidR="001B0CBB" w:rsidRPr="002F5BF8">
              <w:rPr>
                <w:rStyle w:val="Hyperlink"/>
              </w:rPr>
              <w:t>Circumstances leading to intervention event in New South Wales</w:t>
            </w:r>
            <w:r w:rsidR="001B0CBB">
              <w:rPr>
                <w:webHidden/>
              </w:rPr>
              <w:tab/>
            </w:r>
            <w:r w:rsidR="001B0CBB">
              <w:rPr>
                <w:webHidden/>
              </w:rPr>
              <w:fldChar w:fldCharType="begin"/>
            </w:r>
            <w:r w:rsidR="001B0CBB">
              <w:rPr>
                <w:webHidden/>
              </w:rPr>
              <w:instrText xml:space="preserve"> PAGEREF _Toc481407052 \h </w:instrText>
            </w:r>
            <w:r w:rsidR="001B0CBB">
              <w:rPr>
                <w:webHidden/>
              </w:rPr>
            </w:r>
            <w:r w:rsidR="001B0CBB">
              <w:rPr>
                <w:webHidden/>
              </w:rPr>
              <w:fldChar w:fldCharType="separate"/>
            </w:r>
            <w:r>
              <w:rPr>
                <w:webHidden/>
              </w:rPr>
              <w:t>15</w:t>
            </w:r>
            <w:r w:rsidR="001B0CBB">
              <w:rPr>
                <w:webHidden/>
              </w:rPr>
              <w:fldChar w:fldCharType="end"/>
            </w:r>
          </w:hyperlink>
        </w:p>
        <w:p w:rsidR="001B0CBB" w:rsidRDefault="00341B67">
          <w:pPr>
            <w:pStyle w:val="TOC1"/>
            <w:tabs>
              <w:tab w:val="left" w:pos="1701"/>
            </w:tabs>
            <w:rPr>
              <w:rFonts w:asciiTheme="minorHAnsi" w:eastAsiaTheme="minorEastAsia" w:hAnsiTheme="minorHAnsi"/>
              <w:b w:val="0"/>
              <w:color w:val="auto"/>
              <w:sz w:val="22"/>
              <w:lang w:val="en-AU" w:eastAsia="en-AU"/>
            </w:rPr>
          </w:pPr>
          <w:hyperlink w:anchor="_Toc481407053" w:history="1">
            <w:r w:rsidR="001B0CBB" w:rsidRPr="002F5BF8">
              <w:rPr>
                <w:rStyle w:val="Hyperlink"/>
              </w:rPr>
              <w:t>Appendix A:</w:t>
            </w:r>
            <w:r w:rsidR="001B0CBB">
              <w:rPr>
                <w:rFonts w:asciiTheme="minorHAnsi" w:eastAsiaTheme="minorEastAsia" w:hAnsiTheme="minorHAnsi"/>
                <w:b w:val="0"/>
                <w:color w:val="auto"/>
                <w:sz w:val="22"/>
                <w:lang w:val="en-AU" w:eastAsia="en-AU"/>
              </w:rPr>
              <w:tab/>
            </w:r>
            <w:r w:rsidR="001B0CBB" w:rsidRPr="002F5BF8">
              <w:rPr>
                <w:rStyle w:val="Hyperlink"/>
              </w:rPr>
              <w:t>Significant Rebids</w:t>
            </w:r>
            <w:r w:rsidR="001B0CBB">
              <w:rPr>
                <w:webHidden/>
              </w:rPr>
              <w:tab/>
            </w:r>
            <w:r w:rsidR="001B0CBB">
              <w:rPr>
                <w:webHidden/>
              </w:rPr>
              <w:fldChar w:fldCharType="begin"/>
            </w:r>
            <w:r w:rsidR="001B0CBB">
              <w:rPr>
                <w:webHidden/>
              </w:rPr>
              <w:instrText xml:space="preserve"> PAGEREF _Toc481407053 \h </w:instrText>
            </w:r>
            <w:r w:rsidR="001B0CBB">
              <w:rPr>
                <w:webHidden/>
              </w:rPr>
            </w:r>
            <w:r w:rsidR="001B0CBB">
              <w:rPr>
                <w:webHidden/>
              </w:rPr>
              <w:fldChar w:fldCharType="separate"/>
            </w:r>
            <w:r>
              <w:rPr>
                <w:webHidden/>
              </w:rPr>
              <w:t>17</w:t>
            </w:r>
            <w:r w:rsidR="001B0CBB">
              <w:rPr>
                <w:webHidden/>
              </w:rPr>
              <w:fldChar w:fldCharType="end"/>
            </w:r>
          </w:hyperlink>
        </w:p>
        <w:p w:rsidR="001B0CBB" w:rsidRDefault="00341B67">
          <w:pPr>
            <w:pStyle w:val="TOC1"/>
            <w:rPr>
              <w:rFonts w:asciiTheme="minorHAnsi" w:eastAsiaTheme="minorEastAsia" w:hAnsiTheme="minorHAnsi"/>
              <w:b w:val="0"/>
              <w:color w:val="auto"/>
              <w:sz w:val="22"/>
              <w:lang w:val="en-AU" w:eastAsia="en-AU"/>
            </w:rPr>
          </w:pPr>
          <w:hyperlink w:anchor="_Toc481407054" w:history="1">
            <w:r w:rsidR="001B0CBB" w:rsidRPr="002F5BF8">
              <w:rPr>
                <w:rStyle w:val="Hyperlink"/>
              </w:rPr>
              <w:t>Appendix B: Price setter</w:t>
            </w:r>
            <w:r w:rsidR="001B0CBB">
              <w:rPr>
                <w:webHidden/>
              </w:rPr>
              <w:tab/>
            </w:r>
            <w:r w:rsidR="001B0CBB">
              <w:rPr>
                <w:webHidden/>
              </w:rPr>
              <w:fldChar w:fldCharType="begin"/>
            </w:r>
            <w:r w:rsidR="001B0CBB">
              <w:rPr>
                <w:webHidden/>
              </w:rPr>
              <w:instrText xml:space="preserve"> PAGEREF _Toc481407054 \h </w:instrText>
            </w:r>
            <w:r w:rsidR="001B0CBB">
              <w:rPr>
                <w:webHidden/>
              </w:rPr>
            </w:r>
            <w:r w:rsidR="001B0CBB">
              <w:rPr>
                <w:webHidden/>
              </w:rPr>
              <w:fldChar w:fldCharType="separate"/>
            </w:r>
            <w:r>
              <w:rPr>
                <w:webHidden/>
              </w:rPr>
              <w:t>21</w:t>
            </w:r>
            <w:r w:rsidR="001B0CBB">
              <w:rPr>
                <w:webHidden/>
              </w:rPr>
              <w:fldChar w:fldCharType="end"/>
            </w:r>
          </w:hyperlink>
        </w:p>
        <w:p w:rsidR="001B0CBB" w:rsidRDefault="00341B67">
          <w:pPr>
            <w:pStyle w:val="TOC1"/>
            <w:rPr>
              <w:rFonts w:asciiTheme="minorHAnsi" w:eastAsiaTheme="minorEastAsia" w:hAnsiTheme="minorHAnsi"/>
              <w:b w:val="0"/>
              <w:color w:val="auto"/>
              <w:sz w:val="22"/>
              <w:lang w:val="en-AU" w:eastAsia="en-AU"/>
            </w:rPr>
          </w:pPr>
          <w:hyperlink w:anchor="_Toc481407055" w:history="1">
            <w:r w:rsidR="001B0CBB" w:rsidRPr="002F5BF8">
              <w:rPr>
                <w:rStyle w:val="Hyperlink"/>
              </w:rPr>
              <w:t>Appendix C: Closing bids</w:t>
            </w:r>
            <w:r w:rsidR="001B0CBB">
              <w:rPr>
                <w:webHidden/>
              </w:rPr>
              <w:tab/>
            </w:r>
            <w:r w:rsidR="001B0CBB">
              <w:rPr>
                <w:webHidden/>
              </w:rPr>
              <w:fldChar w:fldCharType="begin"/>
            </w:r>
            <w:r w:rsidR="001B0CBB">
              <w:rPr>
                <w:webHidden/>
              </w:rPr>
              <w:instrText xml:space="preserve"> PAGEREF _Toc481407055 \h </w:instrText>
            </w:r>
            <w:r w:rsidR="001B0CBB">
              <w:rPr>
                <w:webHidden/>
              </w:rPr>
            </w:r>
            <w:r w:rsidR="001B0CBB">
              <w:rPr>
                <w:webHidden/>
              </w:rPr>
              <w:fldChar w:fldCharType="separate"/>
            </w:r>
            <w:r>
              <w:rPr>
                <w:webHidden/>
              </w:rPr>
              <w:t>25</w:t>
            </w:r>
            <w:r w:rsidR="001B0CBB">
              <w:rPr>
                <w:webHidden/>
              </w:rPr>
              <w:fldChar w:fldCharType="end"/>
            </w:r>
          </w:hyperlink>
        </w:p>
        <w:p w:rsidR="001B0CBB" w:rsidRDefault="00341B67">
          <w:pPr>
            <w:pStyle w:val="TOC2"/>
            <w:rPr>
              <w:rFonts w:asciiTheme="minorHAnsi" w:eastAsiaTheme="minorEastAsia" w:hAnsiTheme="minorHAnsi"/>
              <w:b w:val="0"/>
              <w:color w:val="auto"/>
              <w:sz w:val="22"/>
              <w:lang w:eastAsia="en-AU"/>
            </w:rPr>
          </w:pPr>
          <w:hyperlink w:anchor="_Toc481407056" w:history="1">
            <w:r w:rsidR="001B0CBB" w:rsidRPr="002F5BF8">
              <w:rPr>
                <w:rStyle w:val="Hyperlink"/>
              </w:rPr>
              <w:t>New South Wales</w:t>
            </w:r>
            <w:r w:rsidR="001B0CBB">
              <w:rPr>
                <w:webHidden/>
              </w:rPr>
              <w:tab/>
            </w:r>
            <w:r w:rsidR="001B0CBB">
              <w:rPr>
                <w:webHidden/>
              </w:rPr>
              <w:fldChar w:fldCharType="begin"/>
            </w:r>
            <w:r w:rsidR="001B0CBB">
              <w:rPr>
                <w:webHidden/>
              </w:rPr>
              <w:instrText xml:space="preserve"> PAGEREF _Toc481407056 \h </w:instrText>
            </w:r>
            <w:r w:rsidR="001B0CBB">
              <w:rPr>
                <w:webHidden/>
              </w:rPr>
            </w:r>
            <w:r w:rsidR="001B0CBB">
              <w:rPr>
                <w:webHidden/>
              </w:rPr>
              <w:fldChar w:fldCharType="separate"/>
            </w:r>
            <w:r>
              <w:rPr>
                <w:webHidden/>
              </w:rPr>
              <w:t>25</w:t>
            </w:r>
            <w:r w:rsidR="001B0CBB">
              <w:rPr>
                <w:webHidden/>
              </w:rPr>
              <w:fldChar w:fldCharType="end"/>
            </w:r>
          </w:hyperlink>
        </w:p>
        <w:p w:rsidR="001B0CBB" w:rsidRDefault="00341B67">
          <w:pPr>
            <w:pStyle w:val="TOC2"/>
            <w:rPr>
              <w:rFonts w:asciiTheme="minorHAnsi" w:eastAsiaTheme="minorEastAsia" w:hAnsiTheme="minorHAnsi"/>
              <w:b w:val="0"/>
              <w:color w:val="auto"/>
              <w:sz w:val="22"/>
              <w:lang w:eastAsia="en-AU"/>
            </w:rPr>
          </w:pPr>
          <w:hyperlink w:anchor="_Toc481407057" w:history="1">
            <w:r w:rsidR="001B0CBB" w:rsidRPr="002F5BF8">
              <w:rPr>
                <w:rStyle w:val="Hyperlink"/>
              </w:rPr>
              <w:t>Queensland</w:t>
            </w:r>
            <w:r w:rsidR="001B0CBB">
              <w:rPr>
                <w:webHidden/>
              </w:rPr>
              <w:tab/>
            </w:r>
            <w:r w:rsidR="001B0CBB">
              <w:rPr>
                <w:webHidden/>
              </w:rPr>
              <w:fldChar w:fldCharType="begin"/>
            </w:r>
            <w:r w:rsidR="001B0CBB">
              <w:rPr>
                <w:webHidden/>
              </w:rPr>
              <w:instrText xml:space="preserve"> PAGEREF _Toc481407057 \h </w:instrText>
            </w:r>
            <w:r w:rsidR="001B0CBB">
              <w:rPr>
                <w:webHidden/>
              </w:rPr>
            </w:r>
            <w:r w:rsidR="001B0CBB">
              <w:rPr>
                <w:webHidden/>
              </w:rPr>
              <w:fldChar w:fldCharType="separate"/>
            </w:r>
            <w:r>
              <w:rPr>
                <w:webHidden/>
              </w:rPr>
              <w:t>26</w:t>
            </w:r>
            <w:r w:rsidR="001B0CBB">
              <w:rPr>
                <w:webHidden/>
              </w:rPr>
              <w:fldChar w:fldCharType="end"/>
            </w:r>
          </w:hyperlink>
        </w:p>
        <w:p w:rsidR="001B0CBB" w:rsidRDefault="00341B67">
          <w:pPr>
            <w:pStyle w:val="TOC1"/>
            <w:rPr>
              <w:rFonts w:asciiTheme="minorHAnsi" w:eastAsiaTheme="minorEastAsia" w:hAnsiTheme="minorHAnsi"/>
              <w:b w:val="0"/>
              <w:color w:val="auto"/>
              <w:sz w:val="22"/>
              <w:lang w:val="en-AU" w:eastAsia="en-AU"/>
            </w:rPr>
          </w:pPr>
          <w:hyperlink w:anchor="_Toc481407058" w:history="1">
            <w:r w:rsidR="001B0CBB" w:rsidRPr="002F5BF8">
              <w:rPr>
                <w:rStyle w:val="Hyperlink"/>
              </w:rPr>
              <w:t>Appendix D: Relevant Market Notices</w:t>
            </w:r>
            <w:r w:rsidR="001B0CBB">
              <w:rPr>
                <w:webHidden/>
              </w:rPr>
              <w:tab/>
            </w:r>
            <w:r w:rsidR="001B0CBB">
              <w:rPr>
                <w:webHidden/>
              </w:rPr>
              <w:fldChar w:fldCharType="begin"/>
            </w:r>
            <w:r w:rsidR="001B0CBB">
              <w:rPr>
                <w:webHidden/>
              </w:rPr>
              <w:instrText xml:space="preserve"> PAGEREF _Toc481407058 \h </w:instrText>
            </w:r>
            <w:r w:rsidR="001B0CBB">
              <w:rPr>
                <w:webHidden/>
              </w:rPr>
            </w:r>
            <w:r w:rsidR="001B0CBB">
              <w:rPr>
                <w:webHidden/>
              </w:rPr>
              <w:fldChar w:fldCharType="separate"/>
            </w:r>
            <w:r>
              <w:rPr>
                <w:webHidden/>
              </w:rPr>
              <w:t>29</w:t>
            </w:r>
            <w:r w:rsidR="001B0CBB">
              <w:rPr>
                <w:webHidden/>
              </w:rPr>
              <w:fldChar w:fldCharType="end"/>
            </w:r>
          </w:hyperlink>
        </w:p>
        <w:p w:rsidR="001B0CBB" w:rsidRDefault="00341B67">
          <w:pPr>
            <w:pStyle w:val="TOC1"/>
            <w:rPr>
              <w:rFonts w:asciiTheme="minorHAnsi" w:eastAsiaTheme="minorEastAsia" w:hAnsiTheme="minorHAnsi"/>
              <w:b w:val="0"/>
              <w:color w:val="auto"/>
              <w:sz w:val="22"/>
              <w:lang w:val="en-AU" w:eastAsia="en-AU"/>
            </w:rPr>
          </w:pPr>
          <w:hyperlink w:anchor="_Toc481407059" w:history="1">
            <w:r w:rsidR="001B0CBB" w:rsidRPr="002F5BF8">
              <w:rPr>
                <w:rStyle w:val="Hyperlink"/>
              </w:rPr>
              <w:t>Appendix E: Lack of Reserve explained</w:t>
            </w:r>
            <w:r w:rsidR="001B0CBB">
              <w:rPr>
                <w:webHidden/>
              </w:rPr>
              <w:tab/>
            </w:r>
            <w:r w:rsidR="001B0CBB">
              <w:rPr>
                <w:webHidden/>
              </w:rPr>
              <w:fldChar w:fldCharType="begin"/>
            </w:r>
            <w:r w:rsidR="001B0CBB">
              <w:rPr>
                <w:webHidden/>
              </w:rPr>
              <w:instrText xml:space="preserve"> PAGEREF _Toc481407059 \h </w:instrText>
            </w:r>
            <w:r w:rsidR="001B0CBB">
              <w:rPr>
                <w:webHidden/>
              </w:rPr>
            </w:r>
            <w:r w:rsidR="001B0CBB">
              <w:rPr>
                <w:webHidden/>
              </w:rPr>
              <w:fldChar w:fldCharType="separate"/>
            </w:r>
            <w:r>
              <w:rPr>
                <w:webHidden/>
              </w:rPr>
              <w:t>37</w:t>
            </w:r>
            <w:r w:rsidR="001B0CBB">
              <w:rPr>
                <w:webHidden/>
              </w:rPr>
              <w:fldChar w:fldCharType="end"/>
            </w:r>
          </w:hyperlink>
        </w:p>
        <w:p w:rsidR="00C7068C" w:rsidRDefault="00C7068C" w:rsidP="00C7068C">
          <w:r>
            <w:fldChar w:fldCharType="end"/>
          </w:r>
          <w:bookmarkStart w:id="0" w:name="_Toc213047617"/>
        </w:p>
        <w:p w:rsidR="00C7068C" w:rsidRDefault="00C7068C" w:rsidP="00C7068C">
          <w:pPr>
            <w:sectPr w:rsidR="00C7068C" w:rsidSect="00581454">
              <w:footerReference w:type="default" r:id="rId12"/>
              <w:pgSz w:w="11906" w:h="16838" w:code="9"/>
              <w:pgMar w:top="1440" w:right="1700" w:bottom="1582" w:left="1729" w:header="720" w:footer="1009" w:gutter="0"/>
              <w:pgNumType w:fmt="lowerRoman"/>
              <w:cols w:space="720"/>
              <w:docGrid w:linePitch="326"/>
            </w:sectPr>
          </w:pPr>
        </w:p>
        <w:p w:rsidR="002F6AA5" w:rsidRDefault="002F6AA5" w:rsidP="002F6AA5">
          <w:pPr>
            <w:pStyle w:val="Heading1"/>
            <w:tabs>
              <w:tab w:val="clear" w:pos="680"/>
            </w:tabs>
            <w:rPr>
              <w:rFonts w:eastAsia="Times New Roman"/>
            </w:rPr>
          </w:pPr>
          <w:bookmarkStart w:id="1" w:name="_Toc481407043"/>
          <w:bookmarkEnd w:id="0"/>
          <w:r>
            <w:rPr>
              <w:rFonts w:eastAsia="Times New Roman"/>
            </w:rPr>
            <w:lastRenderedPageBreak/>
            <w:t>Obligation</w:t>
          </w:r>
          <w:bookmarkEnd w:id="1"/>
        </w:p>
        <w:p w:rsidR="00AA7089" w:rsidRDefault="00AA7089" w:rsidP="00AA7089">
          <w:pPr>
            <w:pStyle w:val="AERBody"/>
            <w:rPr>
              <w:rFonts w:ascii="Helvetica" w:hAnsi="Helvetica" w:cs="Helvetica"/>
              <w:sz w:val="21"/>
              <w:szCs w:val="21"/>
              <w:lang w:val="en" w:eastAsia="en-AU"/>
            </w:rPr>
          </w:pPr>
          <w:r>
            <w:rPr>
              <w:lang w:val="en" w:eastAsia="en-AU"/>
            </w:rPr>
            <w:t xml:space="preserve">The Australian Energy Regulator regulates energy markets and networks under national legislation and rules in eastern and southern Australia, as well as networks in the Northern Territory. Its functions include: </w:t>
          </w:r>
        </w:p>
        <w:p w:rsidR="00AA7089" w:rsidRDefault="00AA7089" w:rsidP="00AA7089">
          <w:pPr>
            <w:pStyle w:val="Bulletpoint"/>
            <w:rPr>
              <w:rFonts w:ascii="Helvetica" w:hAnsi="Helvetica" w:cs="Helvetica"/>
              <w:sz w:val="21"/>
              <w:szCs w:val="21"/>
              <w:lang w:val="en" w:eastAsia="en-AU"/>
            </w:rPr>
          </w:pPr>
          <w:r>
            <w:rPr>
              <w:lang w:val="en" w:eastAsia="en-AU"/>
            </w:rPr>
            <w:t xml:space="preserve">monitoring wholesale electricity and gas markets to ensure energy businesses comply with the legislation and rules, and taking enforcement action where necessary; </w:t>
          </w:r>
        </w:p>
        <w:p w:rsidR="00AA7089" w:rsidRDefault="00AA7089" w:rsidP="00AA7089">
          <w:pPr>
            <w:pStyle w:val="Bulletpoint"/>
            <w:rPr>
              <w:rFonts w:ascii="Helvetica" w:hAnsi="Helvetica" w:cs="Helvetica"/>
              <w:sz w:val="21"/>
              <w:szCs w:val="21"/>
              <w:lang w:val="en" w:eastAsia="en-AU"/>
            </w:rPr>
          </w:pPr>
          <w:r>
            <w:rPr>
              <w:lang w:val="en" w:eastAsia="en-AU"/>
            </w:rPr>
            <w:t xml:space="preserve">setting the amount of revenue that network businesses can recover from customers for using networks (electricity poles and wires and gas pipelines) that transport energy; </w:t>
          </w:r>
        </w:p>
        <w:p w:rsidR="00AA7089" w:rsidRDefault="00AA7089" w:rsidP="00AA7089">
          <w:pPr>
            <w:pStyle w:val="Bulletpoint"/>
            <w:rPr>
              <w:rFonts w:ascii="Helvetica" w:hAnsi="Helvetica" w:cs="Helvetica"/>
              <w:sz w:val="21"/>
              <w:szCs w:val="21"/>
              <w:lang w:val="en" w:eastAsia="en-AU"/>
            </w:rPr>
          </w:pPr>
          <w:r>
            <w:rPr>
              <w:lang w:val="en" w:eastAsia="en-AU"/>
            </w:rPr>
            <w:t xml:space="preserve">regulating retail energy markets in Queensland, New South Wales, South Australia, Tasmania (electricity only), and the ACT; </w:t>
          </w:r>
        </w:p>
        <w:p w:rsidR="00AA7089" w:rsidRDefault="00AA7089" w:rsidP="00AA7089">
          <w:pPr>
            <w:pStyle w:val="Bulletpoint"/>
            <w:rPr>
              <w:rFonts w:ascii="Helvetica" w:hAnsi="Helvetica" w:cs="Helvetica"/>
              <w:sz w:val="21"/>
              <w:szCs w:val="21"/>
              <w:lang w:val="en" w:eastAsia="en-AU"/>
            </w:rPr>
          </w:pPr>
          <w:r>
            <w:rPr>
              <w:lang w:val="en" w:eastAsia="en-AU"/>
            </w:rPr>
            <w:t xml:space="preserve">operating the Energy Made Easy website, which provides a retail price comparator and other information for energy consumers; </w:t>
          </w:r>
        </w:p>
        <w:p w:rsidR="00AA7089" w:rsidRDefault="00AA7089" w:rsidP="00AA7089">
          <w:pPr>
            <w:pStyle w:val="Bulletpoint"/>
            <w:rPr>
              <w:rFonts w:ascii="Helvetica" w:hAnsi="Helvetica" w:cs="Helvetica"/>
              <w:sz w:val="21"/>
              <w:szCs w:val="21"/>
              <w:lang w:val="en" w:eastAsia="en-AU"/>
            </w:rPr>
          </w:pPr>
          <w:r>
            <w:rPr>
              <w:lang w:val="en" w:eastAsia="en-AU"/>
            </w:rPr>
            <w:t xml:space="preserve">publishing information on energy markets, including the annual State of the energy market report, to assist </w:t>
          </w:r>
          <w:r w:rsidR="00A730B5">
            <w:rPr>
              <w:lang w:val="en" w:eastAsia="en-AU"/>
            </w:rPr>
            <w:t xml:space="preserve">stakeholders </w:t>
          </w:r>
          <w:r>
            <w:rPr>
              <w:lang w:val="en" w:eastAsia="en-AU"/>
            </w:rPr>
            <w:t xml:space="preserve">and the wider community. </w:t>
          </w:r>
        </w:p>
        <w:p w:rsidR="00AA7089" w:rsidRPr="00065A0D" w:rsidRDefault="00AA7089" w:rsidP="00AA7089">
          <w:pPr>
            <w:pStyle w:val="AERBody"/>
          </w:pPr>
          <w:r>
            <w:t xml:space="preserve">The AER is required to publish a report whenever the electricity spot price exceeds $5000/MWh in </w:t>
          </w:r>
          <w:r w:rsidRPr="0050565B">
            <w:t>accordance</w:t>
          </w:r>
          <w:r>
            <w:t xml:space="preserve"> with clause 3.13.7 (d) the National Electricity Rules.</w:t>
          </w:r>
        </w:p>
        <w:p w:rsidR="00AA7089" w:rsidRDefault="00AA7089" w:rsidP="00AA7089">
          <w:pPr>
            <w:pStyle w:val="AERBody"/>
          </w:pPr>
          <w:r>
            <w:t xml:space="preserve">The </w:t>
          </w:r>
          <w:r w:rsidRPr="0050565B">
            <w:t>report</w:t>
          </w:r>
          <w:r>
            <w:t xml:space="preserve">: </w:t>
          </w:r>
        </w:p>
        <w:p w:rsidR="00AA7089" w:rsidRDefault="00AA7089" w:rsidP="00AA7089">
          <w:pPr>
            <w:pStyle w:val="Bulletpoint"/>
            <w:numPr>
              <w:ilvl w:val="0"/>
              <w:numId w:val="26"/>
            </w:numPr>
            <w:tabs>
              <w:tab w:val="clear" w:pos="340"/>
            </w:tabs>
          </w:pPr>
          <w:r>
            <w:t xml:space="preserve">describes the significant factors contributing to the spot price exceeding $5000/MWh, including withdrawal of generation capacity and network availability; </w:t>
          </w:r>
        </w:p>
        <w:p w:rsidR="00AA7089" w:rsidRDefault="00AA7089" w:rsidP="00AA7089">
          <w:pPr>
            <w:pStyle w:val="Bulletpoint"/>
            <w:numPr>
              <w:ilvl w:val="0"/>
              <w:numId w:val="26"/>
            </w:numPr>
            <w:tabs>
              <w:tab w:val="clear" w:pos="340"/>
            </w:tabs>
          </w:pPr>
          <w:r>
            <w:t xml:space="preserve">assesses whether rebidding contributed to the spot price exceeding $5000/MWh; </w:t>
          </w:r>
        </w:p>
        <w:p w:rsidR="00AA7089" w:rsidRDefault="00AA7089" w:rsidP="00AA7089">
          <w:pPr>
            <w:pStyle w:val="Bulletpoint"/>
            <w:numPr>
              <w:ilvl w:val="0"/>
              <w:numId w:val="26"/>
            </w:numPr>
            <w:tabs>
              <w:tab w:val="clear" w:pos="340"/>
            </w:tabs>
          </w:pPr>
          <w:r>
            <w:t>identifies the marginal scheduled generating units; and</w:t>
          </w:r>
        </w:p>
        <w:p w:rsidR="00AA7089" w:rsidRDefault="00AA7089" w:rsidP="00AA7089">
          <w:pPr>
            <w:pStyle w:val="Bulletpoint"/>
            <w:numPr>
              <w:ilvl w:val="0"/>
              <w:numId w:val="26"/>
            </w:numPr>
            <w:tabs>
              <w:tab w:val="clear" w:pos="340"/>
            </w:tabs>
          </w:pPr>
          <w:r>
            <w:t xml:space="preserve">identifies all units with offers for the trading interval equal to or greater than $5000/MWh and compares these dispatch offers to relevant dispatch offers in previous trading intervals. </w:t>
          </w:r>
        </w:p>
        <w:p w:rsidR="002F6AA5" w:rsidRDefault="00AA7089" w:rsidP="00E16A43">
          <w:pPr>
            <w:pStyle w:val="AERBody"/>
          </w:pPr>
          <w:r>
            <w:t xml:space="preserve">These </w:t>
          </w:r>
          <w:r w:rsidRPr="0050565B">
            <w:t>reports</w:t>
          </w:r>
          <w:r>
            <w:t xml:space="preserve"> are designed to examine market events and circumstances that contributed to wholesale market price outcomes and are not an indicator of potential enforcement action.</w:t>
          </w:r>
        </w:p>
        <w:p w:rsidR="00C7068C" w:rsidRDefault="00C7068C" w:rsidP="00C7068C">
          <w:pPr>
            <w:pStyle w:val="Heading1"/>
          </w:pPr>
          <w:bookmarkStart w:id="2" w:name="_Toc481407044"/>
          <w:r>
            <w:lastRenderedPageBreak/>
            <w:t>Summary</w:t>
          </w:r>
          <w:bookmarkEnd w:id="2"/>
          <w:r>
            <w:t xml:space="preserve"> </w:t>
          </w:r>
        </w:p>
        <w:p w:rsidR="00070267" w:rsidRPr="00174A11" w:rsidRDefault="00070267" w:rsidP="000C1F2C">
          <w:pPr>
            <w:pStyle w:val="AERBody"/>
          </w:pPr>
          <w:bookmarkStart w:id="3" w:name="_Toc414272643"/>
          <w:bookmarkEnd w:id="3"/>
          <w:r w:rsidRPr="00174A11">
            <w:t>At 5 pm o</w:t>
          </w:r>
          <w:r w:rsidR="000C1F2C" w:rsidRPr="00174A11">
            <w:t xml:space="preserve">n </w:t>
          </w:r>
          <w:r w:rsidRPr="00174A11">
            <w:t>Friday </w:t>
          </w:r>
          <w:r w:rsidR="000C1F2C" w:rsidRPr="00174A11">
            <w:t>10</w:t>
          </w:r>
          <w:r w:rsidR="003545A3" w:rsidRPr="00174A11">
            <w:t> </w:t>
          </w:r>
          <w:r w:rsidR="000C1F2C" w:rsidRPr="00174A11">
            <w:t>February</w:t>
          </w:r>
          <w:r w:rsidR="003545A3" w:rsidRPr="00174A11">
            <w:t> </w:t>
          </w:r>
          <w:r w:rsidR="000C1F2C" w:rsidRPr="00174A11">
            <w:t xml:space="preserve">2017, </w:t>
          </w:r>
          <w:r w:rsidR="003545A3" w:rsidRPr="00174A11">
            <w:t xml:space="preserve">the </w:t>
          </w:r>
          <w:r w:rsidR="000C1F2C" w:rsidRPr="00174A11">
            <w:t>wholesale</w:t>
          </w:r>
          <w:r w:rsidR="00E16A43">
            <w:t>, or spot</w:t>
          </w:r>
          <w:r w:rsidR="000C1F2C" w:rsidRPr="00174A11">
            <w:t xml:space="preserve"> </w:t>
          </w:r>
          <w:r w:rsidR="003545A3" w:rsidRPr="00174A11">
            <w:t xml:space="preserve">price for </w:t>
          </w:r>
          <w:r w:rsidR="000C1F2C" w:rsidRPr="00174A11">
            <w:t xml:space="preserve">electricity </w:t>
          </w:r>
          <w:r w:rsidRPr="00174A11">
            <w:t xml:space="preserve">reached </w:t>
          </w:r>
          <w:r w:rsidR="00EE0E78" w:rsidRPr="00174A11">
            <w:t xml:space="preserve">$12 915/MWh in </w:t>
          </w:r>
          <w:r w:rsidR="00070D4C" w:rsidRPr="00174A11">
            <w:t xml:space="preserve">New South Wales </w:t>
          </w:r>
          <w:r w:rsidRPr="00174A11">
            <w:t>and</w:t>
          </w:r>
          <w:r w:rsidR="00EE0E78">
            <w:t xml:space="preserve"> </w:t>
          </w:r>
          <w:r w:rsidR="00EE0E78" w:rsidRPr="00174A11">
            <w:t>$12 221/MWh in</w:t>
          </w:r>
          <w:r w:rsidRPr="00174A11">
            <w:t xml:space="preserve"> </w:t>
          </w:r>
          <w:r w:rsidR="00070D4C" w:rsidRPr="00174A11">
            <w:t xml:space="preserve">Queensland. </w:t>
          </w:r>
          <w:r w:rsidRPr="00174A11">
            <w:t xml:space="preserve">While the </w:t>
          </w:r>
          <w:r w:rsidR="00E16A43">
            <w:t>spot</w:t>
          </w:r>
          <w:r w:rsidR="00E16A43" w:rsidRPr="00174A11">
            <w:t xml:space="preserve"> </w:t>
          </w:r>
          <w:r w:rsidRPr="00174A11">
            <w:t xml:space="preserve">price fell significantly in Queensland by 5.30 pm, in New South Wales </w:t>
          </w:r>
          <w:r w:rsidR="00E16A43">
            <w:t>it increased</w:t>
          </w:r>
          <w:r w:rsidRPr="00174A11">
            <w:t xml:space="preserve">, reaching $13 967/MWh at 5.30 pm and $14 000/MWh at 6 pm. </w:t>
          </w:r>
        </w:p>
        <w:p w:rsidR="00070267" w:rsidRDefault="00070267" w:rsidP="000C1F2C">
          <w:pPr>
            <w:pStyle w:val="AERBody"/>
          </w:pPr>
          <w:r w:rsidRPr="00174A11">
            <w:t xml:space="preserve">The day was characterised by high temperatures in both states, reaching a maximum of 38 degrees in Sydney and 33 degrees in Brisbane. </w:t>
          </w:r>
          <w:r w:rsidR="00111587">
            <w:t>Accordingly,</w:t>
          </w:r>
          <w:r w:rsidR="00CA5B5F">
            <w:t xml:space="preserve"> as expected,</w:t>
          </w:r>
          <w:r w:rsidR="00111587">
            <w:t xml:space="preserve"> demand for electricity was </w:t>
          </w:r>
          <w:r w:rsidR="00111587" w:rsidRPr="00111587">
            <w:t>h</w:t>
          </w:r>
          <w:r w:rsidR="00AD0FC4" w:rsidRPr="00111587">
            <w:t xml:space="preserve">igh </w:t>
          </w:r>
          <w:r w:rsidR="00111587" w:rsidRPr="00111587">
            <w:t>i</w:t>
          </w:r>
          <w:r w:rsidR="00AD0FC4" w:rsidRPr="00111587">
            <w:t>n both states</w:t>
          </w:r>
          <w:r w:rsidR="00111587" w:rsidRPr="00111587">
            <w:t xml:space="preserve"> - </w:t>
          </w:r>
          <w:r w:rsidR="006550A2" w:rsidRPr="00111587">
            <w:t xml:space="preserve">prices were </w:t>
          </w:r>
          <w:r w:rsidR="00111587" w:rsidRPr="00111587">
            <w:t xml:space="preserve">also </w:t>
          </w:r>
          <w:r w:rsidR="006550A2" w:rsidRPr="00111587">
            <w:t>expected</w:t>
          </w:r>
          <w:r w:rsidR="00111587" w:rsidRPr="00111587">
            <w:t xml:space="preserve"> to be high</w:t>
          </w:r>
          <w:r w:rsidR="006550A2" w:rsidRPr="00111587">
            <w:t xml:space="preserve">. </w:t>
          </w:r>
        </w:p>
        <w:p w:rsidR="00AD0FC4" w:rsidRPr="006550A2" w:rsidRDefault="00AD0FC4" w:rsidP="000C1F2C">
          <w:pPr>
            <w:pStyle w:val="AERBody"/>
          </w:pPr>
          <w:r w:rsidRPr="006550A2">
            <w:t>Prices were aligned in New South Wales and Queensland from early hours of the morning up to</w:t>
          </w:r>
          <w:r w:rsidR="005A7A88">
            <w:t>,</w:t>
          </w:r>
          <w:r w:rsidRPr="006550A2">
            <w:t xml:space="preserve"> </w:t>
          </w:r>
          <w:r w:rsidR="00635F42">
            <w:t>and including</w:t>
          </w:r>
          <w:r w:rsidR="005A7A88">
            <w:t>,</w:t>
          </w:r>
          <w:r w:rsidR="00635F42">
            <w:t xml:space="preserve"> </w:t>
          </w:r>
          <w:r w:rsidRPr="006550A2">
            <w:t xml:space="preserve">the </w:t>
          </w:r>
          <w:r w:rsidR="005A7A88">
            <w:t xml:space="preserve">5 pm </w:t>
          </w:r>
          <w:r w:rsidRPr="006550A2">
            <w:t xml:space="preserve">trading interval. This means that the two states were effectively </w:t>
          </w:r>
          <w:r w:rsidR="00941A4E">
            <w:t>operating (</w:t>
          </w:r>
          <w:r w:rsidR="00941A4E" w:rsidRPr="006550A2">
            <w:t>electrically</w:t>
          </w:r>
          <w:r w:rsidR="00941A4E">
            <w:t xml:space="preserve">) as </w:t>
          </w:r>
          <w:r w:rsidR="00FF4418">
            <w:t>a combined</w:t>
          </w:r>
          <w:r w:rsidR="00941A4E">
            <w:t xml:space="preserve"> </w:t>
          </w:r>
          <w:r w:rsidR="003F3643">
            <w:t>region</w:t>
          </w:r>
          <w:r w:rsidRPr="006550A2">
            <w:t xml:space="preserve">. </w:t>
          </w:r>
        </w:p>
        <w:p w:rsidR="0057389F" w:rsidRDefault="0086660B" w:rsidP="000C1F2C">
          <w:pPr>
            <w:pStyle w:val="AERBody"/>
          </w:pPr>
          <w:r w:rsidRPr="00941A4E">
            <w:t xml:space="preserve">Approaching the evening peak demand </w:t>
          </w:r>
          <w:r w:rsidR="00941A4E">
            <w:t xml:space="preserve">time </w:t>
          </w:r>
          <w:r w:rsidRPr="00941A4E">
            <w:t>for electricity,</w:t>
          </w:r>
          <w:r w:rsidR="00303CFB">
            <w:t xml:space="preserve"> a number of generators in New South Wales experienced difficulties. From around 4 pm output from </w:t>
          </w:r>
          <w:r w:rsidR="00303CFB" w:rsidRPr="004F5D90">
            <w:t>Delta Electricity’s Vales Point Power Station</w:t>
          </w:r>
          <w:r w:rsidR="00303CFB">
            <w:t xml:space="preserve"> reduced and soon after </w:t>
          </w:r>
          <w:r w:rsidR="00941A4E">
            <w:t>Energy Australia’s</w:t>
          </w:r>
          <w:r w:rsidR="00A74CCF" w:rsidRPr="00941A4E">
            <w:t xml:space="preserve"> Tallawarra Power Station unexpectedly stopped generating</w:t>
          </w:r>
          <w:r w:rsidR="00095BD3">
            <w:t xml:space="preserve">. </w:t>
          </w:r>
          <w:r w:rsidR="00303CFB">
            <w:t xml:space="preserve">To meet these reductions </w:t>
          </w:r>
          <w:r w:rsidR="0057389F">
            <w:t xml:space="preserve">the market operator (AEMO) </w:t>
          </w:r>
          <w:r w:rsidR="00FF5176">
            <w:t xml:space="preserve">instructed </w:t>
          </w:r>
          <w:r w:rsidR="00095BD3" w:rsidRPr="004F5D90">
            <w:t xml:space="preserve">Snowy Hydro’s Colongra Power Station </w:t>
          </w:r>
          <w:r w:rsidR="00303CFB">
            <w:t xml:space="preserve">to start but </w:t>
          </w:r>
          <w:r w:rsidR="0057389F">
            <w:t xml:space="preserve">it was unsuccessful due to </w:t>
          </w:r>
          <w:r w:rsidR="00095BD3" w:rsidRPr="004F5D90">
            <w:t xml:space="preserve">technical difficulties. </w:t>
          </w:r>
          <w:r w:rsidR="0057389F">
            <w:t xml:space="preserve">Together these events reduced the available </w:t>
          </w:r>
          <w:r w:rsidR="0057389F" w:rsidRPr="00941A4E">
            <w:t>low priced supply in New South Wales</w:t>
          </w:r>
          <w:r w:rsidR="0057389F">
            <w:t xml:space="preserve"> by around 1200 MW </w:t>
          </w:r>
          <w:r w:rsidR="003F3643">
            <w:t xml:space="preserve">and consequently </w:t>
          </w:r>
          <w:r w:rsidR="00941A4E" w:rsidRPr="00941A4E">
            <w:t xml:space="preserve">the </w:t>
          </w:r>
          <w:r w:rsidR="00162636">
            <w:t>spot</w:t>
          </w:r>
          <w:r w:rsidR="00162636" w:rsidRPr="00941A4E">
            <w:t xml:space="preserve"> </w:t>
          </w:r>
          <w:r w:rsidR="00941A4E" w:rsidRPr="00941A4E">
            <w:t xml:space="preserve">price exceeded $12 000/MWh in both states at 5 pm. </w:t>
          </w:r>
        </w:p>
        <w:p w:rsidR="005251AA" w:rsidRDefault="00095BD3" w:rsidP="000C1F2C">
          <w:pPr>
            <w:pStyle w:val="AERBody"/>
          </w:pPr>
          <w:r>
            <w:t xml:space="preserve">In response to the local loss of supply, electricity was imported into New South Wales at a higher than </w:t>
          </w:r>
          <w:r w:rsidR="0057389F">
            <w:t xml:space="preserve">the safely allowable </w:t>
          </w:r>
          <w:r>
            <w:t xml:space="preserve">rate, resulting in the network becoming insecure. </w:t>
          </w:r>
          <w:r w:rsidR="004F5D90">
            <w:t xml:space="preserve">AEMO </w:t>
          </w:r>
          <w:r w:rsidR="0057389F">
            <w:t xml:space="preserve">instructed </w:t>
          </w:r>
          <w:r w:rsidR="00FF5176">
            <w:t>TransGrid</w:t>
          </w:r>
          <w:r w:rsidR="0057389F">
            <w:t xml:space="preserve"> to </w:t>
          </w:r>
          <w:r w:rsidR="000F1DCE">
            <w:t xml:space="preserve">call on </w:t>
          </w:r>
          <w:r w:rsidR="004F5D90">
            <w:t>the Tomago aluminium smelter in New South Wales to take one of its pot lines out of service</w:t>
          </w:r>
          <w:r w:rsidR="000F1DCE">
            <w:t xml:space="preserve"> to reduce</w:t>
          </w:r>
          <w:r w:rsidR="004F5D90">
            <w:t xml:space="preserve"> demand in the state by 290 MW. </w:t>
          </w:r>
          <w:r w:rsidR="00837B85">
            <w:t xml:space="preserve">In accordance with the </w:t>
          </w:r>
          <w:r w:rsidR="004F5D90">
            <w:t>Electricity Rules</w:t>
          </w:r>
          <w:r w:rsidR="00837B85">
            <w:t>, the five-minute price of electricity was set at the market price cap of $14 000/MWh for the duration of the “load shedding” period</w:t>
          </w:r>
          <w:r w:rsidR="005251AA">
            <w:t xml:space="preserve"> in New South Wales only</w:t>
          </w:r>
          <w:r w:rsidR="00837B85">
            <w:t xml:space="preserve">. As a result, the </w:t>
          </w:r>
          <w:r w:rsidR="00162636">
            <w:t xml:space="preserve">spot </w:t>
          </w:r>
          <w:r w:rsidR="00111587">
            <w:t xml:space="preserve">price in New South Wales reached </w:t>
          </w:r>
          <w:r w:rsidR="00111587" w:rsidRPr="00174A11">
            <w:t>$13 967/MWh at 5.30 pm and $14 000/MWh at 6 pm</w:t>
          </w:r>
          <w:r w:rsidR="00111587">
            <w:t>.</w:t>
          </w:r>
          <w:r w:rsidR="0057389F">
            <w:t xml:space="preserve"> </w:t>
          </w:r>
          <w:r w:rsidR="005251AA">
            <w:t>The price fell to $1196/MWh in Queensland du</w:t>
          </w:r>
          <w:r w:rsidR="00672638">
            <w:t>ring this trading interval as ex</w:t>
          </w:r>
          <w:r w:rsidR="005251AA">
            <w:t>ports into New South Wales decreased and lower priced generation was sufficient to meet demand in that region.</w:t>
          </w:r>
        </w:p>
        <w:p w:rsidR="00FF5176" w:rsidRDefault="00475803" w:rsidP="000C1F2C">
          <w:pPr>
            <w:pStyle w:val="AERBody"/>
          </w:pPr>
          <w:r>
            <w:t>Rebidding from low to high prices did not contribute to the high price events rather the sudden loss of low priced capacity, high demand and interconnectors operating beyond their limits led to high prices and intervention by the market operator.</w:t>
          </w:r>
          <w:r w:rsidR="00FF5176">
            <w:t xml:space="preserve"> </w:t>
          </w:r>
        </w:p>
        <w:p w:rsidR="00C7068C" w:rsidRDefault="00C7068C" w:rsidP="00C7068C">
          <w:pPr>
            <w:pStyle w:val="Heading1"/>
          </w:pPr>
          <w:bookmarkStart w:id="4" w:name="_Toc480446371"/>
          <w:bookmarkStart w:id="5" w:name="_Toc480446430"/>
          <w:bookmarkStart w:id="6" w:name="_Toc480448408"/>
          <w:bookmarkStart w:id="7" w:name="_Toc481407045"/>
          <w:bookmarkEnd w:id="4"/>
          <w:bookmarkEnd w:id="5"/>
          <w:bookmarkEnd w:id="6"/>
          <w:r>
            <w:lastRenderedPageBreak/>
            <w:t>Analysis</w:t>
          </w:r>
          <w:bookmarkEnd w:id="7"/>
        </w:p>
        <w:p w:rsidR="00D94061" w:rsidRDefault="008C5CCF" w:rsidP="0019542C">
          <w:pPr>
            <w:pStyle w:val="AERBody"/>
          </w:pPr>
          <w:r>
            <w:t xml:space="preserve">The following sections examine why the high spot prices occurred. </w:t>
          </w:r>
          <w:r w:rsidR="00800FF0">
            <w:t>S</w:t>
          </w:r>
          <w:r w:rsidR="00D94061" w:rsidRPr="000A2B28">
            <w:t>pot price</w:t>
          </w:r>
          <w:r w:rsidR="00D94061">
            <w:t>s</w:t>
          </w:r>
          <w:r w:rsidR="00D94061" w:rsidRPr="000A2B28">
            <w:t xml:space="preserve"> exceeding $5000/MWh </w:t>
          </w:r>
          <w:r w:rsidR="00800FF0">
            <w:t>in New</w:t>
          </w:r>
          <w:r w:rsidR="0057389F">
            <w:t> </w:t>
          </w:r>
          <w:r w:rsidR="00800FF0">
            <w:t>South</w:t>
          </w:r>
          <w:r w:rsidR="0057389F">
            <w:t> </w:t>
          </w:r>
          <w:r w:rsidR="00800FF0">
            <w:t xml:space="preserve">Wales and Queensland in the late afternoon on </w:t>
          </w:r>
          <w:r w:rsidR="00800FF0" w:rsidRPr="00174A11">
            <w:t>Friday 10 February 2017</w:t>
          </w:r>
          <w:r w:rsidR="00800FF0">
            <w:t xml:space="preserve"> </w:t>
          </w:r>
          <w:r w:rsidR="00D94061" w:rsidRPr="000A2B28">
            <w:t>can be attributed to two main factors: high priced electricity generation was required to satisfy electricity demand (5 pm</w:t>
          </w:r>
          <w:r w:rsidR="00D94061">
            <w:t xml:space="preserve"> in Queensland and New South Wales</w:t>
          </w:r>
          <w:r w:rsidR="00D94061" w:rsidRPr="000A2B28">
            <w:t>)</w:t>
          </w:r>
          <w:r w:rsidR="00D94061">
            <w:t xml:space="preserve"> </w:t>
          </w:r>
          <w:r w:rsidR="00D94061" w:rsidRPr="000A2B28">
            <w:t xml:space="preserve">and </w:t>
          </w:r>
          <w:r w:rsidR="00D94061">
            <w:t xml:space="preserve">the </w:t>
          </w:r>
          <w:r w:rsidR="00D94061" w:rsidRPr="000A2B28">
            <w:t xml:space="preserve">market operator </w:t>
          </w:r>
          <w:r w:rsidR="00D94061">
            <w:t>intervened to require load shedding (</w:t>
          </w:r>
          <w:r w:rsidR="000E506D">
            <w:t>5.30</w:t>
          </w:r>
          <w:r w:rsidR="000E506D" w:rsidRPr="000A2B28">
            <w:t> </w:t>
          </w:r>
          <w:r w:rsidR="00D94061" w:rsidRPr="000A2B28">
            <w:t>pm and 6.</w:t>
          </w:r>
          <w:r w:rsidR="000E506D">
            <w:t>0</w:t>
          </w:r>
          <w:r w:rsidR="000E506D" w:rsidRPr="000A2B28">
            <w:t>0 </w:t>
          </w:r>
          <w:r w:rsidR="00D94061" w:rsidRPr="000A2B28">
            <w:t>pm</w:t>
          </w:r>
          <w:r w:rsidR="002E27F3">
            <w:t xml:space="preserve"> in New </w:t>
          </w:r>
          <w:r w:rsidR="00D94061">
            <w:t>South</w:t>
          </w:r>
          <w:r w:rsidR="002E27F3">
            <w:t> </w:t>
          </w:r>
          <w:r w:rsidR="00D94061">
            <w:t>Wales</w:t>
          </w:r>
          <w:r w:rsidR="00D94061" w:rsidRPr="000A2B28">
            <w:t xml:space="preserve">). </w:t>
          </w:r>
        </w:p>
        <w:p w:rsidR="004A7FD0" w:rsidRPr="009D33A6" w:rsidRDefault="004A7FD0" w:rsidP="0019542C">
          <w:pPr>
            <w:pStyle w:val="AERBody"/>
          </w:pPr>
          <w:r w:rsidRPr="009D33A6">
            <w:t xml:space="preserve">To calculate the amount of electricity that must be supplied, or generated, AEMO </w:t>
          </w:r>
          <w:r w:rsidR="001F1A76" w:rsidRPr="009D33A6">
            <w:t xml:space="preserve">collects </w:t>
          </w:r>
          <w:r w:rsidR="00DE4DCC" w:rsidRPr="008C5CCF">
            <w:t xml:space="preserve">information </w:t>
          </w:r>
          <w:r w:rsidR="00800FF0">
            <w:t>on</w:t>
          </w:r>
          <w:r w:rsidR="00DE4DCC" w:rsidRPr="008C5CCF">
            <w:t xml:space="preserve"> network capability</w:t>
          </w:r>
          <w:r w:rsidR="00F72BD9">
            <w:t>,</w:t>
          </w:r>
          <w:r w:rsidR="00DE4DCC" w:rsidRPr="008C5CCF">
            <w:t xml:space="preserve"> offers from market generators</w:t>
          </w:r>
          <w:r w:rsidR="000B22DD">
            <w:t xml:space="preserve"> and calculates </w:t>
          </w:r>
          <w:r w:rsidR="000B22DD" w:rsidRPr="008C5CCF">
            <w:t xml:space="preserve">expected </w:t>
          </w:r>
          <w:r w:rsidR="000B22DD" w:rsidRPr="009D33A6">
            <w:t>(</w:t>
          </w:r>
          <w:r w:rsidR="000B22DD" w:rsidRPr="008C5CCF">
            <w:t>forecast</w:t>
          </w:r>
          <w:r w:rsidR="000B22DD" w:rsidRPr="009D33A6">
            <w:t>)</w:t>
          </w:r>
          <w:r w:rsidR="000B22DD" w:rsidRPr="008C5CCF">
            <w:t xml:space="preserve"> demand</w:t>
          </w:r>
          <w:r w:rsidR="000B22DD">
            <w:t xml:space="preserve"> from customers</w:t>
          </w:r>
          <w:r w:rsidRPr="009D33A6">
            <w:t>.</w:t>
          </w:r>
          <w:r w:rsidR="00DE4DCC" w:rsidRPr="008C5CCF">
            <w:t xml:space="preserve"> </w:t>
          </w:r>
          <w:r w:rsidR="000B22DD">
            <w:t xml:space="preserve">Generator </w:t>
          </w:r>
          <w:r w:rsidRPr="009D33A6">
            <w:t xml:space="preserve">offers </w:t>
          </w:r>
          <w:r w:rsidR="00DE4DCC" w:rsidRPr="008C5CCF">
            <w:t xml:space="preserve">comprise </w:t>
          </w:r>
          <w:r w:rsidRPr="009D33A6">
            <w:t xml:space="preserve">the </w:t>
          </w:r>
          <w:r w:rsidR="00DE4DCC" w:rsidRPr="008C5CCF">
            <w:t>mega-watt (</w:t>
          </w:r>
          <w:bookmarkStart w:id="8" w:name="_GoBack"/>
          <w:bookmarkEnd w:id="8"/>
          <w:r w:rsidR="00DE4DCC" w:rsidRPr="008C5CCF">
            <w:t xml:space="preserve">MW) capacities </w:t>
          </w:r>
          <w:r w:rsidRPr="009D33A6">
            <w:t xml:space="preserve">generators are willing to supply </w:t>
          </w:r>
          <w:r w:rsidR="000B22DD">
            <w:t>at</w:t>
          </w:r>
          <w:r w:rsidRPr="009D33A6">
            <w:t xml:space="preserve"> a price </w:t>
          </w:r>
          <w:r w:rsidR="000B22DD">
            <w:t>point</w:t>
          </w:r>
          <w:r w:rsidRPr="009D33A6">
            <w:t xml:space="preserve"> </w:t>
          </w:r>
          <w:r w:rsidR="00DE4DCC" w:rsidRPr="008C5CCF">
            <w:t xml:space="preserve">and </w:t>
          </w:r>
          <w:r w:rsidRPr="009D33A6">
            <w:t xml:space="preserve">the amount </w:t>
          </w:r>
          <w:r w:rsidR="00DE4DCC" w:rsidRPr="008C5CCF">
            <w:t>the</w:t>
          </w:r>
          <w:r w:rsidRPr="009D33A6">
            <w:t xml:space="preserve"> generator </w:t>
          </w:r>
          <w:r w:rsidR="00DE4DCC" w:rsidRPr="008C5CCF">
            <w:t>can generate in total (</w:t>
          </w:r>
          <w:r w:rsidR="008C5CCF" w:rsidRPr="009D33A6">
            <w:t xml:space="preserve">generator </w:t>
          </w:r>
          <w:r w:rsidR="00DE4DCC" w:rsidRPr="008C5CCF">
            <w:t xml:space="preserve">availability). </w:t>
          </w:r>
          <w:r w:rsidR="00800FF0" w:rsidRPr="008C5CCF">
            <w:t xml:space="preserve">AEMO </w:t>
          </w:r>
          <w:r w:rsidR="00800FF0">
            <w:t xml:space="preserve">publishes </w:t>
          </w:r>
          <w:r w:rsidR="00800FF0" w:rsidRPr="008C5CCF">
            <w:t xml:space="preserve">regular forecasts </w:t>
          </w:r>
          <w:r w:rsidR="00800FF0">
            <w:t xml:space="preserve">of </w:t>
          </w:r>
          <w:r w:rsidR="00800FF0" w:rsidRPr="008C5CCF">
            <w:t>its assessment of the demand for electricity in each region of the market</w:t>
          </w:r>
          <w:r w:rsidR="00800FF0">
            <w:t xml:space="preserve"> based on a range of external inputs such as temperature.</w:t>
          </w:r>
        </w:p>
        <w:p w:rsidR="00800FF0" w:rsidRDefault="00800FF0" w:rsidP="00800FF0">
          <w:pPr>
            <w:pStyle w:val="AERBody"/>
          </w:pPr>
          <w:r w:rsidRPr="009D33A6">
            <w:t>Market conditions</w:t>
          </w:r>
          <w:r>
            <w:t xml:space="preserve"> are dynamic and to inform market participants</w:t>
          </w:r>
          <w:r w:rsidRPr="009D33A6">
            <w:t xml:space="preserve"> </w:t>
          </w:r>
          <w:r w:rsidRPr="008C5CCF">
            <w:t xml:space="preserve">AEMO </w:t>
          </w:r>
          <w:r>
            <w:t xml:space="preserve">also </w:t>
          </w:r>
          <w:r w:rsidRPr="008C5CCF">
            <w:t xml:space="preserve">publishes aggregated </w:t>
          </w:r>
          <w:r w:rsidRPr="009D33A6">
            <w:t xml:space="preserve">expected and actual </w:t>
          </w:r>
          <w:r w:rsidRPr="008C5CCF">
            <w:t>dispatch information</w:t>
          </w:r>
          <w:r>
            <w:t xml:space="preserve">, price and network loadings </w:t>
          </w:r>
          <w:r w:rsidRPr="009D33A6">
            <w:t xml:space="preserve">at </w:t>
          </w:r>
          <w:r w:rsidRPr="008C5CCF">
            <w:t xml:space="preserve">five minute and 30 minute </w:t>
          </w:r>
          <w:r w:rsidRPr="009D33A6">
            <w:t>intervals</w:t>
          </w:r>
          <w:r w:rsidRPr="008C5CCF">
            <w:t xml:space="preserve"> </w:t>
          </w:r>
          <w:r w:rsidR="005159C2">
            <w:t>throughout</w:t>
          </w:r>
          <w:r w:rsidRPr="008C5CCF">
            <w:t xml:space="preserve"> the day</w:t>
          </w:r>
          <w:r>
            <w:t>. These forecasts form the basis for AEMO’s recommendations with respect to interconnector capacity, transfers between regions, reserves and conditions that relate to power system security</w:t>
          </w:r>
          <w:r w:rsidR="00023D37">
            <w:t>.</w:t>
          </w:r>
        </w:p>
        <w:p w:rsidR="00E36604" w:rsidRDefault="00E36604" w:rsidP="009D33A6">
          <w:pPr>
            <w:pStyle w:val="Heading2"/>
          </w:pPr>
          <w:bookmarkStart w:id="9" w:name="_Toc481407046"/>
          <w:r>
            <w:t>Overview of actual and expected conditions</w:t>
          </w:r>
          <w:bookmarkEnd w:id="9"/>
        </w:p>
        <w:p w:rsidR="00916197" w:rsidRDefault="002D7B38" w:rsidP="0019542C">
          <w:pPr>
            <w:pStyle w:val="AERBody"/>
          </w:pPr>
          <w:r>
            <w:fldChar w:fldCharType="begin"/>
          </w:r>
          <w:r>
            <w:instrText xml:space="preserve"> REF _Ref479163709 \h </w:instrText>
          </w:r>
          <w:r>
            <w:fldChar w:fldCharType="separate"/>
          </w:r>
          <w:r w:rsidR="00341B67">
            <w:t xml:space="preserve">Table </w:t>
          </w:r>
          <w:r w:rsidR="00341B67">
            <w:rPr>
              <w:noProof/>
            </w:rPr>
            <w:t>1</w:t>
          </w:r>
          <w:r>
            <w:fldChar w:fldCharType="end"/>
          </w:r>
          <w:r>
            <w:t xml:space="preserve"> </w:t>
          </w:r>
          <w:r w:rsidR="00DE4DCC">
            <w:t xml:space="preserve">and </w:t>
          </w:r>
          <w:r w:rsidR="00DE4DCC">
            <w:fldChar w:fldCharType="begin"/>
          </w:r>
          <w:r w:rsidR="00DE4DCC">
            <w:instrText xml:space="preserve"> REF _Ref478565776 \h </w:instrText>
          </w:r>
          <w:r w:rsidR="0019542C">
            <w:instrText xml:space="preserve"> \* MERGEFORMAT </w:instrText>
          </w:r>
          <w:r w:rsidR="00DE4DCC">
            <w:fldChar w:fldCharType="separate"/>
          </w:r>
          <w:r w:rsidR="00341B67">
            <w:t xml:space="preserve">Table </w:t>
          </w:r>
          <w:r w:rsidR="00341B67">
            <w:rPr>
              <w:noProof/>
            </w:rPr>
            <w:t>2</w:t>
          </w:r>
          <w:r w:rsidR="00DE4DCC">
            <w:fldChar w:fldCharType="end"/>
          </w:r>
          <w:r w:rsidR="00DE4DCC">
            <w:t xml:space="preserve"> show</w:t>
          </w:r>
          <w:r w:rsidR="00D5123E">
            <w:t>,</w:t>
          </w:r>
          <w:r w:rsidR="00BD7141" w:rsidRPr="00392988">
            <w:t xml:space="preserve"> </w:t>
          </w:r>
          <w:r w:rsidR="00D5123E">
            <w:t xml:space="preserve">for the high price </w:t>
          </w:r>
          <w:r w:rsidR="00D5123E" w:rsidRPr="00AB43BF">
            <w:t>trading interval</w:t>
          </w:r>
          <w:r w:rsidR="00D5123E">
            <w:t>s and other relevant trading intervals,</w:t>
          </w:r>
          <w:r w:rsidR="00D5123E" w:rsidRPr="00392988" w:rsidDel="0026110B">
            <w:t xml:space="preserve"> </w:t>
          </w:r>
          <w:r w:rsidR="00DE4DCC" w:rsidRPr="00FE57FD">
            <w:t xml:space="preserve">actual and </w:t>
          </w:r>
          <w:r w:rsidR="00D5123E">
            <w:t>expected</w:t>
          </w:r>
          <w:r w:rsidR="00D5123E" w:rsidRPr="00FE57FD">
            <w:t xml:space="preserve"> </w:t>
          </w:r>
          <w:r w:rsidR="0026110B" w:rsidRPr="00FE57FD">
            <w:t xml:space="preserve">spot </w:t>
          </w:r>
          <w:r w:rsidR="00DE4DCC">
            <w:t>price</w:t>
          </w:r>
          <w:r w:rsidR="0026110B">
            <w:t>s</w:t>
          </w:r>
          <w:r w:rsidR="00DE4DCC" w:rsidRPr="00FE57FD">
            <w:t xml:space="preserve">, </w:t>
          </w:r>
          <w:r w:rsidR="00ED2D79" w:rsidRPr="00FE57FD">
            <w:t xml:space="preserve">demand </w:t>
          </w:r>
          <w:r w:rsidR="00ED2D79">
            <w:t xml:space="preserve">for and </w:t>
          </w:r>
          <w:r w:rsidR="00E55C53">
            <w:t xml:space="preserve">local </w:t>
          </w:r>
          <w:r w:rsidR="00ED2D79">
            <w:t xml:space="preserve">generator supply of </w:t>
          </w:r>
          <w:r w:rsidR="00DE4DCC">
            <w:t xml:space="preserve">electricity </w:t>
          </w:r>
          <w:r w:rsidR="00613834">
            <w:t xml:space="preserve">(availability) </w:t>
          </w:r>
          <w:r w:rsidR="00DE4DCC">
            <w:t>for New South Wales and Queensla</w:t>
          </w:r>
          <w:r w:rsidR="00DE4DCC" w:rsidRPr="00AB43BF">
            <w:t>nd</w:t>
          </w:r>
          <w:r w:rsidR="00ED2D79">
            <w:t>, respectively</w:t>
          </w:r>
          <w:r w:rsidR="00613834">
            <w:t xml:space="preserve">. </w:t>
          </w:r>
          <w:r w:rsidR="00B6465F">
            <w:t xml:space="preserve">Demand and supply conditions are discussed in detail in section </w:t>
          </w:r>
          <w:r w:rsidR="000F44D7">
            <w:rPr>
              <w:highlight w:val="yellow"/>
            </w:rPr>
            <w:fldChar w:fldCharType="begin"/>
          </w:r>
          <w:r w:rsidR="000F44D7">
            <w:instrText xml:space="preserve"> REF _Ref480448462 \r \h </w:instrText>
          </w:r>
          <w:r w:rsidR="000F44D7">
            <w:rPr>
              <w:highlight w:val="yellow"/>
            </w:rPr>
          </w:r>
          <w:r w:rsidR="000F44D7">
            <w:rPr>
              <w:highlight w:val="yellow"/>
            </w:rPr>
            <w:fldChar w:fldCharType="separate"/>
          </w:r>
          <w:r w:rsidR="00341B67">
            <w:t>3.2</w:t>
          </w:r>
          <w:r w:rsidR="000F44D7">
            <w:rPr>
              <w:highlight w:val="yellow"/>
            </w:rPr>
            <w:fldChar w:fldCharType="end"/>
          </w:r>
          <w:r w:rsidR="00B6465F">
            <w:t>.</w:t>
          </w:r>
        </w:p>
        <w:p w:rsidR="00D34CFC" w:rsidRPr="009D33A6" w:rsidRDefault="00D34CFC" w:rsidP="00916197">
          <w:pPr>
            <w:pStyle w:val="AERBody"/>
            <w:rPr>
              <w:rStyle w:val="Strong"/>
            </w:rPr>
          </w:pPr>
          <w:r w:rsidRPr="009D33A6">
            <w:rPr>
              <w:rStyle w:val="Strong"/>
            </w:rPr>
            <w:t>New South Wales</w:t>
          </w:r>
        </w:p>
        <w:p w:rsidR="008323CB" w:rsidRDefault="00800FF0" w:rsidP="00916197">
          <w:pPr>
            <w:pStyle w:val="AERBody"/>
          </w:pPr>
          <w:r>
            <w:fldChar w:fldCharType="begin"/>
          </w:r>
          <w:r>
            <w:instrText xml:space="preserve"> REF _Ref479163709 \h </w:instrText>
          </w:r>
          <w:r>
            <w:fldChar w:fldCharType="separate"/>
          </w:r>
          <w:r w:rsidR="00341B67">
            <w:t xml:space="preserve">Table </w:t>
          </w:r>
          <w:r w:rsidR="00341B67">
            <w:rPr>
              <w:noProof/>
            </w:rPr>
            <w:t>1</w:t>
          </w:r>
          <w:r>
            <w:fldChar w:fldCharType="end"/>
          </w:r>
          <w:r w:rsidR="000F1DCE">
            <w:t xml:space="preserve"> </w:t>
          </w:r>
          <w:r w:rsidR="00BA3BD6">
            <w:t>shows</w:t>
          </w:r>
          <w:r w:rsidR="008323CB">
            <w:t>:</w:t>
          </w:r>
        </w:p>
        <w:p w:rsidR="00BA3BD6" w:rsidRDefault="008323CB" w:rsidP="009D33A6">
          <w:pPr>
            <w:pStyle w:val="Bulletpoint"/>
          </w:pPr>
          <w:r>
            <w:t>F</w:t>
          </w:r>
          <w:r w:rsidRPr="00E12313">
            <w:t xml:space="preserve">our and </w:t>
          </w:r>
          <w:r w:rsidR="00CA5B5F">
            <w:t>12</w:t>
          </w:r>
          <w:r w:rsidRPr="00E12313">
            <w:t xml:space="preserve"> hours </w:t>
          </w:r>
          <w:r w:rsidR="00D5123E">
            <w:t>ahead of the high price events</w:t>
          </w:r>
          <w:r>
            <w:t>,</w:t>
          </w:r>
          <w:r w:rsidRPr="00F33E5C">
            <w:t xml:space="preserve"> spot prices were expected to exceed $5000/MWh </w:t>
          </w:r>
          <w:r w:rsidR="00E55C53">
            <w:t xml:space="preserve">for the </w:t>
          </w:r>
          <w:r w:rsidRPr="00F33E5C">
            <w:t>4 to 6.30 pm</w:t>
          </w:r>
          <w:r w:rsidR="00E55C53">
            <w:t xml:space="preserve"> trading intervals</w:t>
          </w:r>
          <w:r>
            <w:t xml:space="preserve">. </w:t>
          </w:r>
          <w:r w:rsidR="00CA5B5F">
            <w:t>However, o</w:t>
          </w:r>
          <w:r w:rsidRPr="00F33E5C">
            <w:t>nly the 5 pm, 5.30 pm and 6 pm trading intervals</w:t>
          </w:r>
          <w:r w:rsidRPr="00F33E5C" w:rsidDel="00613834">
            <w:t xml:space="preserve"> </w:t>
          </w:r>
          <w:r w:rsidRPr="00F33E5C">
            <w:t xml:space="preserve">resulted </w:t>
          </w:r>
          <w:r w:rsidR="00280DB9">
            <w:t xml:space="preserve">in </w:t>
          </w:r>
          <w:r w:rsidR="005159C2">
            <w:t xml:space="preserve">actual </w:t>
          </w:r>
          <w:r w:rsidR="00BA3BD6" w:rsidRPr="00364DB7">
            <w:t>s</w:t>
          </w:r>
          <w:r w:rsidR="00916197" w:rsidRPr="003A334D">
            <w:t xml:space="preserve">pot prices </w:t>
          </w:r>
          <w:r w:rsidRPr="003A334D">
            <w:t>above</w:t>
          </w:r>
          <w:r w:rsidR="00BA3BD6" w:rsidRPr="003A334D">
            <w:t xml:space="preserve"> $5000/MWh</w:t>
          </w:r>
          <w:r w:rsidRPr="003A334D">
            <w:t>.</w:t>
          </w:r>
          <w:r w:rsidR="00BA3BD6" w:rsidRPr="00D3511E">
            <w:t xml:space="preserve"> </w:t>
          </w:r>
        </w:p>
        <w:p w:rsidR="00280DB9" w:rsidRPr="00F33E5C" w:rsidRDefault="000F1DCE" w:rsidP="009D33A6">
          <w:pPr>
            <w:pStyle w:val="Bulletpoint"/>
          </w:pPr>
          <w:r>
            <w:t xml:space="preserve">For the 5 </w:t>
          </w:r>
          <w:r w:rsidR="00280DB9">
            <w:t>to 6</w:t>
          </w:r>
          <w:r w:rsidR="002F5E60">
            <w:t> </w:t>
          </w:r>
          <w:r w:rsidR="00280DB9">
            <w:t>pm trading intervals, demand for electricity was up to 970 MW lower than expected, and supply of electricity from local generators (availability) was up to 500 MW lower than expected.</w:t>
          </w:r>
        </w:p>
        <w:p w:rsidR="001F7C49" w:rsidRDefault="001F7C49" w:rsidP="003A334D">
          <w:pPr>
            <w:pStyle w:val="Tabletitle"/>
          </w:pPr>
          <w:bookmarkStart w:id="10" w:name="_Ref479163709"/>
          <w:r>
            <w:t xml:space="preserve">Table </w:t>
          </w:r>
          <w:fldSimple w:instr=" SEQ Table \* ARABIC ">
            <w:r w:rsidR="00341B67">
              <w:rPr>
                <w:noProof/>
              </w:rPr>
              <w:t>1</w:t>
            </w:r>
          </w:fldSimple>
          <w:bookmarkEnd w:id="10"/>
          <w:r>
            <w:t>:</w:t>
          </w:r>
          <w:r w:rsidRPr="001F7C49">
            <w:t xml:space="preserve"> </w:t>
          </w:r>
          <w:r w:rsidRPr="005F7AB3">
            <w:t>Actual and forecast spot price, demand and available capacity</w:t>
          </w:r>
          <w:r w:rsidR="005A72F7">
            <w:t xml:space="preserve"> for New </w:t>
          </w:r>
          <w:r>
            <w:t>South</w:t>
          </w:r>
          <w:r w:rsidR="005A72F7">
            <w:t> </w:t>
          </w:r>
          <w:r>
            <w:t>Wales</w:t>
          </w:r>
        </w:p>
        <w:tbl>
          <w:tblPr>
            <w:tblW w:w="9040" w:type="dxa"/>
            <w:tblInd w:w="108" w:type="dxa"/>
            <w:tblLook w:val="04A0" w:firstRow="1" w:lastRow="0" w:firstColumn="1" w:lastColumn="0" w:noHBand="0" w:noVBand="1"/>
          </w:tblPr>
          <w:tblGrid>
            <w:gridCol w:w="993"/>
            <w:gridCol w:w="767"/>
            <w:gridCol w:w="920"/>
            <w:gridCol w:w="920"/>
            <w:gridCol w:w="880"/>
            <w:gridCol w:w="920"/>
            <w:gridCol w:w="920"/>
            <w:gridCol w:w="880"/>
            <w:gridCol w:w="920"/>
            <w:gridCol w:w="920"/>
          </w:tblGrid>
          <w:tr w:rsidR="005E66F1" w:rsidRPr="005E66F1" w:rsidTr="009D33A6">
            <w:trPr>
              <w:trHeight w:val="705"/>
              <w:tblHeader/>
            </w:trPr>
            <w:tc>
              <w:tcPr>
                <w:tcW w:w="993" w:type="dxa"/>
                <w:tcBorders>
                  <w:top w:val="nil"/>
                  <w:left w:val="nil"/>
                  <w:bottom w:val="nil"/>
                  <w:right w:val="nil"/>
                </w:tcBorders>
                <w:shd w:val="clear" w:color="000000" w:fill="076A92"/>
                <w:vAlign w:val="center"/>
                <w:hideMark/>
              </w:tcPr>
              <w:p w:rsidR="005E66F1" w:rsidRPr="005E66F1" w:rsidRDefault="005E66F1" w:rsidP="005E66F1">
                <w:pPr>
                  <w:spacing w:before="0" w:line="240" w:lineRule="auto"/>
                  <w:rPr>
                    <w:rFonts w:eastAsia="Times New Roman" w:cs="Arial"/>
                    <w:b/>
                    <w:bCs/>
                    <w:color w:val="FFFFFF"/>
                    <w:sz w:val="18"/>
                    <w:szCs w:val="18"/>
                    <w:lang w:eastAsia="en-AU"/>
                  </w:rPr>
                </w:pPr>
                <w:r w:rsidRPr="005E66F1">
                  <w:rPr>
                    <w:rFonts w:eastAsia="Times New Roman" w:cs="Arial"/>
                    <w:b/>
                    <w:bCs/>
                    <w:color w:val="FFFFFF"/>
                    <w:sz w:val="18"/>
                    <w:szCs w:val="18"/>
                    <w:lang w:eastAsia="en-AU"/>
                  </w:rPr>
                  <w:t>Trading interval</w:t>
                </w:r>
              </w:p>
            </w:tc>
            <w:tc>
              <w:tcPr>
                <w:tcW w:w="2607" w:type="dxa"/>
                <w:gridSpan w:val="3"/>
                <w:tcBorders>
                  <w:top w:val="nil"/>
                  <w:left w:val="nil"/>
                  <w:bottom w:val="nil"/>
                  <w:right w:val="nil"/>
                </w:tcBorders>
                <w:shd w:val="clear" w:color="000000" w:fill="076A92"/>
                <w:vAlign w:val="center"/>
                <w:hideMark/>
              </w:tcPr>
              <w:p w:rsidR="005E66F1" w:rsidRPr="005E66F1" w:rsidRDefault="005E66F1" w:rsidP="005E66F1">
                <w:pPr>
                  <w:spacing w:before="0" w:line="240" w:lineRule="auto"/>
                  <w:jc w:val="center"/>
                  <w:rPr>
                    <w:rFonts w:eastAsia="Times New Roman" w:cs="Arial"/>
                    <w:b/>
                    <w:bCs/>
                    <w:color w:val="FFFFFF"/>
                    <w:sz w:val="18"/>
                    <w:szCs w:val="18"/>
                    <w:lang w:eastAsia="en-AU"/>
                  </w:rPr>
                </w:pPr>
                <w:r w:rsidRPr="005E66F1">
                  <w:rPr>
                    <w:rFonts w:eastAsia="Times New Roman" w:cs="Arial"/>
                    <w:b/>
                    <w:bCs/>
                    <w:color w:val="FFFFFF"/>
                    <w:sz w:val="18"/>
                    <w:szCs w:val="18"/>
                    <w:lang w:eastAsia="en-AU"/>
                  </w:rPr>
                  <w:t>Price ($/MWh)</w:t>
                </w:r>
              </w:p>
            </w:tc>
            <w:tc>
              <w:tcPr>
                <w:tcW w:w="2720" w:type="dxa"/>
                <w:gridSpan w:val="3"/>
                <w:tcBorders>
                  <w:top w:val="nil"/>
                  <w:left w:val="nil"/>
                  <w:bottom w:val="nil"/>
                  <w:right w:val="nil"/>
                </w:tcBorders>
                <w:shd w:val="clear" w:color="000000" w:fill="076A92"/>
                <w:vAlign w:val="center"/>
                <w:hideMark/>
              </w:tcPr>
              <w:p w:rsidR="005E66F1" w:rsidRPr="005E66F1" w:rsidRDefault="005E66F1" w:rsidP="005E66F1">
                <w:pPr>
                  <w:spacing w:before="0" w:line="240" w:lineRule="auto"/>
                  <w:jc w:val="center"/>
                  <w:rPr>
                    <w:rFonts w:eastAsia="Times New Roman" w:cs="Arial"/>
                    <w:b/>
                    <w:bCs/>
                    <w:color w:val="FFFFFF"/>
                    <w:sz w:val="18"/>
                    <w:szCs w:val="18"/>
                    <w:lang w:eastAsia="en-AU"/>
                  </w:rPr>
                </w:pPr>
                <w:r w:rsidRPr="005E66F1">
                  <w:rPr>
                    <w:rFonts w:eastAsia="Times New Roman" w:cs="Arial"/>
                    <w:b/>
                    <w:bCs/>
                    <w:color w:val="FFFFFF"/>
                    <w:sz w:val="18"/>
                    <w:szCs w:val="18"/>
                    <w:lang w:eastAsia="en-AU"/>
                  </w:rPr>
                  <w:t>Demand (MW)</w:t>
                </w:r>
              </w:p>
            </w:tc>
            <w:tc>
              <w:tcPr>
                <w:tcW w:w="2720" w:type="dxa"/>
                <w:gridSpan w:val="3"/>
                <w:tcBorders>
                  <w:top w:val="nil"/>
                  <w:left w:val="nil"/>
                  <w:bottom w:val="nil"/>
                  <w:right w:val="nil"/>
                </w:tcBorders>
                <w:shd w:val="clear" w:color="000000" w:fill="076A92"/>
                <w:vAlign w:val="center"/>
                <w:hideMark/>
              </w:tcPr>
              <w:p w:rsidR="005E66F1" w:rsidRPr="005E66F1" w:rsidRDefault="00A06887" w:rsidP="005E66F1">
                <w:pPr>
                  <w:spacing w:before="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 xml:space="preserve">Generator </w:t>
                </w:r>
                <w:r w:rsidR="005E66F1" w:rsidRPr="005E66F1">
                  <w:rPr>
                    <w:rFonts w:eastAsia="Times New Roman" w:cs="Arial"/>
                    <w:b/>
                    <w:bCs/>
                    <w:color w:val="FFFFFF"/>
                    <w:sz w:val="18"/>
                    <w:szCs w:val="18"/>
                    <w:lang w:eastAsia="en-AU"/>
                  </w:rPr>
                  <w:t>Availability (MW)</w:t>
                </w:r>
              </w:p>
            </w:tc>
          </w:tr>
          <w:tr w:rsidR="005E66F1" w:rsidRPr="005E66F1" w:rsidTr="005E66F1">
            <w:trPr>
              <w:trHeight w:val="495"/>
            </w:trPr>
            <w:tc>
              <w:tcPr>
                <w:tcW w:w="993" w:type="dxa"/>
                <w:tcBorders>
                  <w:top w:val="nil"/>
                  <w:left w:val="nil"/>
                  <w:bottom w:val="nil"/>
                  <w:right w:val="nil"/>
                </w:tcBorders>
                <w:shd w:val="clear" w:color="000000" w:fill="076A92"/>
                <w:vAlign w:val="center"/>
                <w:hideMark/>
              </w:tcPr>
              <w:p w:rsidR="005E66F1" w:rsidRPr="005E66F1" w:rsidRDefault="005E66F1" w:rsidP="005E66F1">
                <w:pPr>
                  <w:spacing w:before="0" w:line="240" w:lineRule="auto"/>
                  <w:rPr>
                    <w:rFonts w:eastAsia="Times New Roman" w:cs="Arial"/>
                    <w:b/>
                    <w:bCs/>
                    <w:color w:val="FFFFFF"/>
                    <w:sz w:val="18"/>
                    <w:szCs w:val="18"/>
                    <w:lang w:eastAsia="en-AU"/>
                  </w:rPr>
                </w:pPr>
                <w:r w:rsidRPr="005E66F1">
                  <w:rPr>
                    <w:rFonts w:eastAsia="Times New Roman" w:cs="Arial"/>
                    <w:b/>
                    <w:bCs/>
                    <w:color w:val="FFFFFF"/>
                    <w:sz w:val="18"/>
                    <w:szCs w:val="18"/>
                    <w:lang w:eastAsia="en-AU"/>
                  </w:rPr>
                  <w:t> </w:t>
                </w:r>
              </w:p>
            </w:tc>
            <w:tc>
              <w:tcPr>
                <w:tcW w:w="767" w:type="dxa"/>
                <w:tcBorders>
                  <w:top w:val="nil"/>
                  <w:left w:val="nil"/>
                  <w:bottom w:val="nil"/>
                  <w:right w:val="nil"/>
                </w:tcBorders>
                <w:shd w:val="clear" w:color="000000" w:fill="076A92"/>
                <w:vAlign w:val="center"/>
                <w:hideMark/>
              </w:tcPr>
              <w:p w:rsidR="005E66F1" w:rsidRPr="005E66F1" w:rsidRDefault="005E66F1" w:rsidP="005E66F1">
                <w:pPr>
                  <w:spacing w:before="0" w:line="240" w:lineRule="auto"/>
                  <w:jc w:val="center"/>
                  <w:rPr>
                    <w:rFonts w:eastAsia="Times New Roman" w:cs="Arial"/>
                    <w:b/>
                    <w:bCs/>
                    <w:color w:val="FFFFFF"/>
                    <w:sz w:val="18"/>
                    <w:szCs w:val="18"/>
                    <w:lang w:eastAsia="en-AU"/>
                  </w:rPr>
                </w:pPr>
                <w:r w:rsidRPr="005E66F1">
                  <w:rPr>
                    <w:rFonts w:eastAsia="Times New Roman" w:cs="Arial"/>
                    <w:b/>
                    <w:bCs/>
                    <w:color w:val="FFFFFF"/>
                    <w:sz w:val="18"/>
                    <w:szCs w:val="18"/>
                    <w:lang w:eastAsia="en-AU"/>
                  </w:rPr>
                  <w:t>Actual</w:t>
                </w:r>
              </w:p>
            </w:tc>
            <w:tc>
              <w:tcPr>
                <w:tcW w:w="920" w:type="dxa"/>
                <w:tcBorders>
                  <w:top w:val="nil"/>
                  <w:left w:val="nil"/>
                  <w:bottom w:val="nil"/>
                  <w:right w:val="nil"/>
                </w:tcBorders>
                <w:shd w:val="clear" w:color="000000" w:fill="076A92"/>
                <w:vAlign w:val="center"/>
                <w:hideMark/>
              </w:tcPr>
              <w:p w:rsidR="005E66F1" w:rsidRPr="005E66F1" w:rsidRDefault="005E66F1" w:rsidP="005E66F1">
                <w:pPr>
                  <w:spacing w:before="0" w:line="240" w:lineRule="auto"/>
                  <w:jc w:val="center"/>
                  <w:rPr>
                    <w:rFonts w:eastAsia="Times New Roman" w:cs="Arial"/>
                    <w:b/>
                    <w:bCs/>
                    <w:color w:val="FFFFFF"/>
                    <w:sz w:val="18"/>
                    <w:szCs w:val="18"/>
                    <w:lang w:eastAsia="en-AU"/>
                  </w:rPr>
                </w:pPr>
                <w:r w:rsidRPr="005E66F1">
                  <w:rPr>
                    <w:rFonts w:eastAsia="Times New Roman" w:cs="Arial"/>
                    <w:b/>
                    <w:bCs/>
                    <w:color w:val="FFFFFF"/>
                    <w:sz w:val="18"/>
                    <w:szCs w:val="18"/>
                    <w:lang w:eastAsia="en-AU"/>
                  </w:rPr>
                  <w:t>4 hr forecast</w:t>
                </w:r>
              </w:p>
            </w:tc>
            <w:tc>
              <w:tcPr>
                <w:tcW w:w="920" w:type="dxa"/>
                <w:tcBorders>
                  <w:top w:val="nil"/>
                  <w:left w:val="nil"/>
                  <w:bottom w:val="nil"/>
                  <w:right w:val="nil"/>
                </w:tcBorders>
                <w:shd w:val="clear" w:color="000000" w:fill="076A92"/>
                <w:vAlign w:val="center"/>
                <w:hideMark/>
              </w:tcPr>
              <w:p w:rsidR="005E66F1" w:rsidRPr="005E66F1" w:rsidRDefault="005E66F1" w:rsidP="005E66F1">
                <w:pPr>
                  <w:spacing w:before="0" w:line="240" w:lineRule="auto"/>
                  <w:jc w:val="center"/>
                  <w:rPr>
                    <w:rFonts w:eastAsia="Times New Roman" w:cs="Arial"/>
                    <w:b/>
                    <w:bCs/>
                    <w:color w:val="FFFFFF"/>
                    <w:sz w:val="18"/>
                    <w:szCs w:val="18"/>
                    <w:lang w:eastAsia="en-AU"/>
                  </w:rPr>
                </w:pPr>
                <w:r w:rsidRPr="005E66F1">
                  <w:rPr>
                    <w:rFonts w:eastAsia="Times New Roman" w:cs="Arial"/>
                    <w:b/>
                    <w:bCs/>
                    <w:color w:val="FFFFFF"/>
                    <w:sz w:val="18"/>
                    <w:szCs w:val="18"/>
                    <w:lang w:eastAsia="en-AU"/>
                  </w:rPr>
                  <w:t>12 hr forecast</w:t>
                </w:r>
              </w:p>
            </w:tc>
            <w:tc>
              <w:tcPr>
                <w:tcW w:w="880" w:type="dxa"/>
                <w:tcBorders>
                  <w:top w:val="nil"/>
                  <w:left w:val="nil"/>
                  <w:bottom w:val="nil"/>
                  <w:right w:val="nil"/>
                </w:tcBorders>
                <w:shd w:val="clear" w:color="000000" w:fill="076A92"/>
                <w:vAlign w:val="center"/>
                <w:hideMark/>
              </w:tcPr>
              <w:p w:rsidR="005E66F1" w:rsidRPr="005E66F1" w:rsidRDefault="005E66F1" w:rsidP="005E66F1">
                <w:pPr>
                  <w:spacing w:before="0" w:line="240" w:lineRule="auto"/>
                  <w:jc w:val="center"/>
                  <w:rPr>
                    <w:rFonts w:eastAsia="Times New Roman" w:cs="Arial"/>
                    <w:b/>
                    <w:bCs/>
                    <w:color w:val="FFFFFF"/>
                    <w:sz w:val="18"/>
                    <w:szCs w:val="18"/>
                    <w:lang w:eastAsia="en-AU"/>
                  </w:rPr>
                </w:pPr>
                <w:r w:rsidRPr="005E66F1">
                  <w:rPr>
                    <w:rFonts w:eastAsia="Times New Roman" w:cs="Arial"/>
                    <w:b/>
                    <w:bCs/>
                    <w:color w:val="FFFFFF"/>
                    <w:sz w:val="18"/>
                    <w:szCs w:val="18"/>
                    <w:lang w:eastAsia="en-AU"/>
                  </w:rPr>
                  <w:t>Actual</w:t>
                </w:r>
              </w:p>
            </w:tc>
            <w:tc>
              <w:tcPr>
                <w:tcW w:w="920" w:type="dxa"/>
                <w:tcBorders>
                  <w:top w:val="nil"/>
                  <w:left w:val="nil"/>
                  <w:bottom w:val="nil"/>
                  <w:right w:val="nil"/>
                </w:tcBorders>
                <w:shd w:val="clear" w:color="000000" w:fill="076A92"/>
                <w:vAlign w:val="center"/>
                <w:hideMark/>
              </w:tcPr>
              <w:p w:rsidR="005E66F1" w:rsidRPr="005E66F1" w:rsidRDefault="005E66F1" w:rsidP="005E66F1">
                <w:pPr>
                  <w:spacing w:before="0" w:line="240" w:lineRule="auto"/>
                  <w:jc w:val="center"/>
                  <w:rPr>
                    <w:rFonts w:eastAsia="Times New Roman" w:cs="Arial"/>
                    <w:b/>
                    <w:bCs/>
                    <w:color w:val="FFFFFF"/>
                    <w:sz w:val="18"/>
                    <w:szCs w:val="18"/>
                    <w:lang w:eastAsia="en-AU"/>
                  </w:rPr>
                </w:pPr>
                <w:r w:rsidRPr="005E66F1">
                  <w:rPr>
                    <w:rFonts w:eastAsia="Times New Roman" w:cs="Arial"/>
                    <w:b/>
                    <w:bCs/>
                    <w:color w:val="FFFFFF"/>
                    <w:sz w:val="18"/>
                    <w:szCs w:val="18"/>
                    <w:lang w:eastAsia="en-AU"/>
                  </w:rPr>
                  <w:t>4 hr forecast</w:t>
                </w:r>
              </w:p>
            </w:tc>
            <w:tc>
              <w:tcPr>
                <w:tcW w:w="920" w:type="dxa"/>
                <w:tcBorders>
                  <w:top w:val="nil"/>
                  <w:left w:val="nil"/>
                  <w:bottom w:val="nil"/>
                  <w:right w:val="nil"/>
                </w:tcBorders>
                <w:shd w:val="clear" w:color="000000" w:fill="076A92"/>
                <w:vAlign w:val="center"/>
                <w:hideMark/>
              </w:tcPr>
              <w:p w:rsidR="005E66F1" w:rsidRPr="005E66F1" w:rsidRDefault="005E66F1" w:rsidP="005E66F1">
                <w:pPr>
                  <w:spacing w:before="0" w:line="240" w:lineRule="auto"/>
                  <w:jc w:val="center"/>
                  <w:rPr>
                    <w:rFonts w:eastAsia="Times New Roman" w:cs="Arial"/>
                    <w:b/>
                    <w:bCs/>
                    <w:color w:val="FFFFFF"/>
                    <w:sz w:val="18"/>
                    <w:szCs w:val="18"/>
                    <w:lang w:eastAsia="en-AU"/>
                  </w:rPr>
                </w:pPr>
                <w:r w:rsidRPr="005E66F1">
                  <w:rPr>
                    <w:rFonts w:eastAsia="Times New Roman" w:cs="Arial"/>
                    <w:b/>
                    <w:bCs/>
                    <w:color w:val="FFFFFF"/>
                    <w:sz w:val="18"/>
                    <w:szCs w:val="18"/>
                    <w:lang w:eastAsia="en-AU"/>
                  </w:rPr>
                  <w:t>12 hr forecast</w:t>
                </w:r>
              </w:p>
            </w:tc>
            <w:tc>
              <w:tcPr>
                <w:tcW w:w="880" w:type="dxa"/>
                <w:tcBorders>
                  <w:top w:val="nil"/>
                  <w:left w:val="nil"/>
                  <w:bottom w:val="nil"/>
                  <w:right w:val="nil"/>
                </w:tcBorders>
                <w:shd w:val="clear" w:color="000000" w:fill="076A92"/>
                <w:vAlign w:val="center"/>
                <w:hideMark/>
              </w:tcPr>
              <w:p w:rsidR="005E66F1" w:rsidRPr="005E66F1" w:rsidRDefault="005E66F1" w:rsidP="005E66F1">
                <w:pPr>
                  <w:spacing w:before="0" w:line="240" w:lineRule="auto"/>
                  <w:jc w:val="center"/>
                  <w:rPr>
                    <w:rFonts w:eastAsia="Times New Roman" w:cs="Arial"/>
                    <w:b/>
                    <w:bCs/>
                    <w:color w:val="FFFFFF"/>
                    <w:sz w:val="18"/>
                    <w:szCs w:val="18"/>
                    <w:lang w:eastAsia="en-AU"/>
                  </w:rPr>
                </w:pPr>
                <w:r w:rsidRPr="005E66F1">
                  <w:rPr>
                    <w:rFonts w:eastAsia="Times New Roman" w:cs="Arial"/>
                    <w:b/>
                    <w:bCs/>
                    <w:color w:val="FFFFFF"/>
                    <w:sz w:val="18"/>
                    <w:szCs w:val="18"/>
                    <w:lang w:eastAsia="en-AU"/>
                  </w:rPr>
                  <w:t>Actual</w:t>
                </w:r>
              </w:p>
            </w:tc>
            <w:tc>
              <w:tcPr>
                <w:tcW w:w="920" w:type="dxa"/>
                <w:tcBorders>
                  <w:top w:val="nil"/>
                  <w:left w:val="nil"/>
                  <w:bottom w:val="nil"/>
                  <w:right w:val="nil"/>
                </w:tcBorders>
                <w:shd w:val="clear" w:color="000000" w:fill="076A92"/>
                <w:vAlign w:val="center"/>
                <w:hideMark/>
              </w:tcPr>
              <w:p w:rsidR="005E66F1" w:rsidRPr="005E66F1" w:rsidRDefault="005E66F1" w:rsidP="005E66F1">
                <w:pPr>
                  <w:spacing w:before="0" w:line="240" w:lineRule="auto"/>
                  <w:jc w:val="center"/>
                  <w:rPr>
                    <w:rFonts w:eastAsia="Times New Roman" w:cs="Arial"/>
                    <w:b/>
                    <w:bCs/>
                    <w:color w:val="FFFFFF"/>
                    <w:sz w:val="18"/>
                    <w:szCs w:val="18"/>
                    <w:lang w:eastAsia="en-AU"/>
                  </w:rPr>
                </w:pPr>
                <w:r w:rsidRPr="005E66F1">
                  <w:rPr>
                    <w:rFonts w:eastAsia="Times New Roman" w:cs="Arial"/>
                    <w:b/>
                    <w:bCs/>
                    <w:color w:val="FFFFFF"/>
                    <w:sz w:val="18"/>
                    <w:szCs w:val="18"/>
                    <w:lang w:eastAsia="en-AU"/>
                  </w:rPr>
                  <w:t>4 hr forecast</w:t>
                </w:r>
              </w:p>
            </w:tc>
            <w:tc>
              <w:tcPr>
                <w:tcW w:w="920" w:type="dxa"/>
                <w:tcBorders>
                  <w:top w:val="nil"/>
                  <w:left w:val="nil"/>
                  <w:bottom w:val="nil"/>
                  <w:right w:val="nil"/>
                </w:tcBorders>
                <w:shd w:val="clear" w:color="000000" w:fill="076A92"/>
                <w:vAlign w:val="center"/>
                <w:hideMark/>
              </w:tcPr>
              <w:p w:rsidR="005E66F1" w:rsidRPr="005E66F1" w:rsidRDefault="005E66F1" w:rsidP="005E66F1">
                <w:pPr>
                  <w:spacing w:before="0" w:line="240" w:lineRule="auto"/>
                  <w:jc w:val="center"/>
                  <w:rPr>
                    <w:rFonts w:eastAsia="Times New Roman" w:cs="Arial"/>
                    <w:b/>
                    <w:bCs/>
                    <w:color w:val="FFFFFF"/>
                    <w:sz w:val="18"/>
                    <w:szCs w:val="18"/>
                    <w:lang w:eastAsia="en-AU"/>
                  </w:rPr>
                </w:pPr>
                <w:r w:rsidRPr="005E66F1">
                  <w:rPr>
                    <w:rFonts w:eastAsia="Times New Roman" w:cs="Arial"/>
                    <w:b/>
                    <w:bCs/>
                    <w:color w:val="FFFFFF"/>
                    <w:sz w:val="18"/>
                    <w:szCs w:val="18"/>
                    <w:lang w:eastAsia="en-AU"/>
                  </w:rPr>
                  <w:t>12 hr forecast</w:t>
                </w:r>
              </w:p>
            </w:tc>
          </w:tr>
          <w:tr w:rsidR="005E66F1" w:rsidRPr="005E66F1" w:rsidTr="00C909A6">
            <w:trPr>
              <w:trHeight w:val="319"/>
            </w:trPr>
            <w:tc>
              <w:tcPr>
                <w:tcW w:w="993" w:type="dxa"/>
                <w:tcBorders>
                  <w:top w:val="nil"/>
                  <w:left w:val="nil"/>
                  <w:bottom w:val="nil"/>
                  <w:right w:val="nil"/>
                </w:tcBorders>
                <w:shd w:val="clear" w:color="auto" w:fill="auto"/>
                <w:vAlign w:val="center"/>
                <w:hideMark/>
              </w:tcPr>
              <w:p w:rsidR="005E66F1" w:rsidRPr="005E66F1" w:rsidRDefault="00C909A6" w:rsidP="00C909A6">
                <w:pPr>
                  <w:spacing w:before="0" w:line="240" w:lineRule="auto"/>
                  <w:jc w:val="left"/>
                  <w:rPr>
                    <w:rFonts w:eastAsia="Times New Roman" w:cs="Arial"/>
                    <w:color w:val="000000"/>
                    <w:sz w:val="18"/>
                    <w:szCs w:val="18"/>
                    <w:lang w:eastAsia="en-AU"/>
                  </w:rPr>
                </w:pPr>
                <w:r>
                  <w:rPr>
                    <w:rFonts w:eastAsia="Times New Roman" w:cs="Arial"/>
                    <w:color w:val="000000"/>
                    <w:sz w:val="18"/>
                    <w:szCs w:val="18"/>
                    <w:lang w:eastAsia="en-AU"/>
                  </w:rPr>
                  <w:t>4 pm</w:t>
                </w:r>
              </w:p>
            </w:tc>
            <w:tc>
              <w:tcPr>
                <w:tcW w:w="767"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sz w:val="18"/>
                    <w:szCs w:val="18"/>
                    <w:lang w:eastAsia="en-AU"/>
                  </w:rPr>
                </w:pPr>
                <w:r w:rsidRPr="005E66F1">
                  <w:rPr>
                    <w:rFonts w:eastAsia="Times New Roman" w:cs="Arial"/>
                    <w:sz w:val="18"/>
                    <w:szCs w:val="18"/>
                    <w:lang w:eastAsia="en-AU"/>
                  </w:rPr>
                  <w:t>2088</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sz w:val="18"/>
                    <w:szCs w:val="18"/>
                    <w:lang w:eastAsia="en-AU"/>
                  </w:rPr>
                </w:pPr>
                <w:r w:rsidRPr="005E66F1">
                  <w:rPr>
                    <w:rFonts w:eastAsia="Times New Roman" w:cs="Arial"/>
                    <w:sz w:val="18"/>
                    <w:szCs w:val="18"/>
                    <w:lang w:eastAsia="en-AU"/>
                  </w:rPr>
                  <w:t>14</w:t>
                </w:r>
                <w:r w:rsidR="00E837E6">
                  <w:rPr>
                    <w:rFonts w:eastAsia="Times New Roman" w:cs="Arial"/>
                    <w:sz w:val="18"/>
                    <w:szCs w:val="18"/>
                    <w:lang w:eastAsia="en-AU"/>
                  </w:rPr>
                  <w:t> </w:t>
                </w:r>
                <w:r w:rsidRPr="005E66F1">
                  <w:rPr>
                    <w:rFonts w:eastAsia="Times New Roman" w:cs="Arial"/>
                    <w:sz w:val="18"/>
                    <w:szCs w:val="18"/>
                    <w:lang w:eastAsia="en-AU"/>
                  </w:rPr>
                  <w:t>000</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sz w:val="18"/>
                    <w:szCs w:val="18"/>
                    <w:lang w:eastAsia="en-AU"/>
                  </w:rPr>
                </w:pPr>
                <w:r w:rsidRPr="005E66F1">
                  <w:rPr>
                    <w:rFonts w:eastAsia="Times New Roman" w:cs="Arial"/>
                    <w:sz w:val="18"/>
                    <w:szCs w:val="18"/>
                    <w:lang w:eastAsia="en-AU"/>
                  </w:rPr>
                  <w:t>14</w:t>
                </w:r>
                <w:r w:rsidR="00E837E6">
                  <w:rPr>
                    <w:rFonts w:eastAsia="Times New Roman" w:cs="Arial"/>
                    <w:sz w:val="18"/>
                    <w:szCs w:val="18"/>
                    <w:lang w:eastAsia="en-AU"/>
                  </w:rPr>
                  <w:t> </w:t>
                </w:r>
                <w:r w:rsidRPr="005E66F1">
                  <w:rPr>
                    <w:rFonts w:eastAsia="Times New Roman" w:cs="Arial"/>
                    <w:sz w:val="18"/>
                    <w:szCs w:val="18"/>
                    <w:lang w:eastAsia="en-AU"/>
                  </w:rPr>
                  <w:t>000</w:t>
                </w:r>
              </w:p>
            </w:tc>
            <w:tc>
              <w:tcPr>
                <w:tcW w:w="88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sz w:val="18"/>
                    <w:szCs w:val="18"/>
                    <w:lang w:eastAsia="en-AU"/>
                  </w:rPr>
                </w:pPr>
                <w:r w:rsidRPr="005E66F1">
                  <w:rPr>
                    <w:rFonts w:eastAsia="Times New Roman" w:cs="Arial"/>
                    <w:sz w:val="18"/>
                    <w:szCs w:val="18"/>
                    <w:lang w:eastAsia="en-AU"/>
                  </w:rPr>
                  <w:t>13</w:t>
                </w:r>
                <w:r w:rsidR="00E837E6">
                  <w:rPr>
                    <w:rFonts w:eastAsia="Times New Roman" w:cs="Arial"/>
                    <w:sz w:val="18"/>
                    <w:szCs w:val="18"/>
                    <w:lang w:eastAsia="en-AU"/>
                  </w:rPr>
                  <w:t> </w:t>
                </w:r>
                <w:r w:rsidRPr="005E66F1">
                  <w:rPr>
                    <w:rFonts w:eastAsia="Times New Roman" w:cs="Arial"/>
                    <w:sz w:val="18"/>
                    <w:szCs w:val="18"/>
                    <w:lang w:eastAsia="en-AU"/>
                  </w:rPr>
                  <w:t>929</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sz w:val="18"/>
                    <w:szCs w:val="18"/>
                    <w:lang w:eastAsia="en-AU"/>
                  </w:rPr>
                </w:pPr>
                <w:r w:rsidRPr="005E66F1">
                  <w:rPr>
                    <w:rFonts w:eastAsia="Times New Roman" w:cs="Arial"/>
                    <w:sz w:val="18"/>
                    <w:szCs w:val="18"/>
                    <w:lang w:eastAsia="en-AU"/>
                  </w:rPr>
                  <w:t>14</w:t>
                </w:r>
                <w:r w:rsidR="00E837E6">
                  <w:rPr>
                    <w:rFonts w:eastAsia="Times New Roman" w:cs="Arial"/>
                    <w:sz w:val="18"/>
                    <w:szCs w:val="18"/>
                    <w:lang w:eastAsia="en-AU"/>
                  </w:rPr>
                  <w:t> </w:t>
                </w:r>
                <w:r w:rsidRPr="005E66F1">
                  <w:rPr>
                    <w:rFonts w:eastAsia="Times New Roman" w:cs="Arial"/>
                    <w:sz w:val="18"/>
                    <w:szCs w:val="18"/>
                    <w:lang w:eastAsia="en-AU"/>
                  </w:rPr>
                  <w:t>596</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sz w:val="18"/>
                    <w:szCs w:val="18"/>
                    <w:lang w:eastAsia="en-AU"/>
                  </w:rPr>
                </w:pPr>
                <w:r w:rsidRPr="005E66F1">
                  <w:rPr>
                    <w:rFonts w:eastAsia="Times New Roman" w:cs="Arial"/>
                    <w:sz w:val="18"/>
                    <w:szCs w:val="18"/>
                    <w:lang w:eastAsia="en-AU"/>
                  </w:rPr>
                  <w:t>14</w:t>
                </w:r>
                <w:r w:rsidR="00E837E6">
                  <w:rPr>
                    <w:rFonts w:eastAsia="Times New Roman" w:cs="Arial"/>
                    <w:sz w:val="18"/>
                    <w:szCs w:val="18"/>
                    <w:lang w:eastAsia="en-AU"/>
                  </w:rPr>
                  <w:t> </w:t>
                </w:r>
                <w:r w:rsidRPr="005E66F1">
                  <w:rPr>
                    <w:rFonts w:eastAsia="Times New Roman" w:cs="Arial"/>
                    <w:sz w:val="18"/>
                    <w:szCs w:val="18"/>
                    <w:lang w:eastAsia="en-AU"/>
                  </w:rPr>
                  <w:t>437</w:t>
                </w:r>
              </w:p>
            </w:tc>
            <w:tc>
              <w:tcPr>
                <w:tcW w:w="88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sz w:val="18"/>
                    <w:szCs w:val="18"/>
                    <w:lang w:eastAsia="en-AU"/>
                  </w:rPr>
                </w:pPr>
                <w:r w:rsidRPr="005E66F1">
                  <w:rPr>
                    <w:rFonts w:eastAsia="Times New Roman" w:cs="Arial"/>
                    <w:sz w:val="18"/>
                    <w:szCs w:val="18"/>
                    <w:lang w:eastAsia="en-AU"/>
                  </w:rPr>
                  <w:t>13</w:t>
                </w:r>
                <w:r w:rsidR="00E837E6">
                  <w:rPr>
                    <w:rFonts w:eastAsia="Times New Roman" w:cs="Arial"/>
                    <w:sz w:val="18"/>
                    <w:szCs w:val="18"/>
                    <w:lang w:eastAsia="en-AU"/>
                  </w:rPr>
                  <w:t> </w:t>
                </w:r>
                <w:r w:rsidRPr="005E66F1">
                  <w:rPr>
                    <w:rFonts w:eastAsia="Times New Roman" w:cs="Arial"/>
                    <w:sz w:val="18"/>
                    <w:szCs w:val="18"/>
                    <w:lang w:eastAsia="en-AU"/>
                  </w:rPr>
                  <w:t>702</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sz w:val="18"/>
                    <w:szCs w:val="18"/>
                    <w:lang w:eastAsia="en-AU"/>
                  </w:rPr>
                </w:pPr>
                <w:r w:rsidRPr="005E66F1">
                  <w:rPr>
                    <w:rFonts w:eastAsia="Times New Roman" w:cs="Arial"/>
                    <w:sz w:val="18"/>
                    <w:szCs w:val="18"/>
                    <w:lang w:eastAsia="en-AU"/>
                  </w:rPr>
                  <w:t>13</w:t>
                </w:r>
                <w:r w:rsidR="00E837E6">
                  <w:rPr>
                    <w:rFonts w:eastAsia="Times New Roman" w:cs="Arial"/>
                    <w:sz w:val="18"/>
                    <w:szCs w:val="18"/>
                    <w:lang w:eastAsia="en-AU"/>
                  </w:rPr>
                  <w:t> </w:t>
                </w:r>
                <w:r w:rsidRPr="005E66F1">
                  <w:rPr>
                    <w:rFonts w:eastAsia="Times New Roman" w:cs="Arial"/>
                    <w:sz w:val="18"/>
                    <w:szCs w:val="18"/>
                    <w:lang w:eastAsia="en-AU"/>
                  </w:rPr>
                  <w:t>538</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sz w:val="18"/>
                    <w:szCs w:val="18"/>
                    <w:lang w:eastAsia="en-AU"/>
                  </w:rPr>
                </w:pPr>
                <w:r w:rsidRPr="005E66F1">
                  <w:rPr>
                    <w:rFonts w:eastAsia="Times New Roman" w:cs="Arial"/>
                    <w:sz w:val="18"/>
                    <w:szCs w:val="18"/>
                    <w:lang w:eastAsia="en-AU"/>
                  </w:rPr>
                  <w:t>13</w:t>
                </w:r>
                <w:r w:rsidR="00E837E6">
                  <w:rPr>
                    <w:rFonts w:eastAsia="Times New Roman" w:cs="Arial"/>
                    <w:sz w:val="18"/>
                    <w:szCs w:val="18"/>
                    <w:lang w:eastAsia="en-AU"/>
                  </w:rPr>
                  <w:t> </w:t>
                </w:r>
                <w:r w:rsidRPr="005E66F1">
                  <w:rPr>
                    <w:rFonts w:eastAsia="Times New Roman" w:cs="Arial"/>
                    <w:sz w:val="18"/>
                    <w:szCs w:val="18"/>
                    <w:lang w:eastAsia="en-AU"/>
                  </w:rPr>
                  <w:t>378</w:t>
                </w:r>
              </w:p>
            </w:tc>
          </w:tr>
          <w:tr w:rsidR="005E66F1" w:rsidRPr="005E66F1" w:rsidTr="00C909A6">
            <w:trPr>
              <w:trHeight w:val="319"/>
            </w:trPr>
            <w:tc>
              <w:tcPr>
                <w:tcW w:w="993"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left"/>
                  <w:rPr>
                    <w:rFonts w:eastAsia="Times New Roman" w:cs="Arial"/>
                    <w:color w:val="000000"/>
                    <w:sz w:val="18"/>
                    <w:szCs w:val="18"/>
                    <w:lang w:eastAsia="en-AU"/>
                  </w:rPr>
                </w:pPr>
                <w:r w:rsidRPr="005E66F1">
                  <w:rPr>
                    <w:rFonts w:eastAsia="Times New Roman" w:cs="Arial"/>
                    <w:color w:val="000000"/>
                    <w:sz w:val="18"/>
                    <w:szCs w:val="18"/>
                    <w:lang w:eastAsia="en-AU"/>
                  </w:rPr>
                  <w:lastRenderedPageBreak/>
                  <w:t xml:space="preserve">4.30 </w:t>
                </w:r>
                <w:r w:rsidR="00C909A6">
                  <w:rPr>
                    <w:rFonts w:eastAsia="Times New Roman" w:cs="Arial"/>
                    <w:color w:val="000000"/>
                    <w:sz w:val="18"/>
                    <w:szCs w:val="18"/>
                    <w:lang w:eastAsia="en-AU"/>
                  </w:rPr>
                  <w:t>pm</w:t>
                </w:r>
              </w:p>
            </w:tc>
            <w:tc>
              <w:tcPr>
                <w:tcW w:w="767"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3747</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14</w:t>
                </w:r>
                <w:r w:rsidR="00E837E6">
                  <w:rPr>
                    <w:rFonts w:eastAsia="Times New Roman" w:cs="Arial"/>
                    <w:color w:val="000000"/>
                    <w:sz w:val="18"/>
                    <w:szCs w:val="18"/>
                    <w:lang w:eastAsia="en-AU"/>
                  </w:rPr>
                  <w:t> </w:t>
                </w:r>
                <w:r w:rsidRPr="005E66F1">
                  <w:rPr>
                    <w:rFonts w:eastAsia="Times New Roman" w:cs="Arial"/>
                    <w:color w:val="000000"/>
                    <w:sz w:val="18"/>
                    <w:szCs w:val="18"/>
                    <w:lang w:eastAsia="en-AU"/>
                  </w:rPr>
                  <w:t>000</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14</w:t>
                </w:r>
                <w:r w:rsidR="00E837E6">
                  <w:rPr>
                    <w:rFonts w:eastAsia="Times New Roman" w:cs="Arial"/>
                    <w:color w:val="000000"/>
                    <w:sz w:val="18"/>
                    <w:szCs w:val="18"/>
                    <w:lang w:eastAsia="en-AU"/>
                  </w:rPr>
                  <w:t> </w:t>
                </w:r>
                <w:r w:rsidRPr="005E66F1">
                  <w:rPr>
                    <w:rFonts w:eastAsia="Times New Roman" w:cs="Arial"/>
                    <w:color w:val="000000"/>
                    <w:sz w:val="18"/>
                    <w:szCs w:val="18"/>
                    <w:lang w:eastAsia="en-AU"/>
                  </w:rPr>
                  <w:t>000</w:t>
                </w:r>
              </w:p>
            </w:tc>
            <w:tc>
              <w:tcPr>
                <w:tcW w:w="88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13</w:t>
                </w:r>
                <w:r w:rsidR="00E837E6">
                  <w:rPr>
                    <w:rFonts w:eastAsia="Times New Roman" w:cs="Arial"/>
                    <w:color w:val="000000"/>
                    <w:sz w:val="18"/>
                    <w:szCs w:val="18"/>
                    <w:lang w:eastAsia="en-AU"/>
                  </w:rPr>
                  <w:t> </w:t>
                </w:r>
                <w:r w:rsidRPr="005E66F1">
                  <w:rPr>
                    <w:rFonts w:eastAsia="Times New Roman" w:cs="Arial"/>
                    <w:color w:val="000000"/>
                    <w:sz w:val="18"/>
                    <w:szCs w:val="18"/>
                    <w:lang w:eastAsia="en-AU"/>
                  </w:rPr>
                  <w:t>981</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14</w:t>
                </w:r>
                <w:r w:rsidR="00E837E6">
                  <w:rPr>
                    <w:rFonts w:eastAsia="Times New Roman" w:cs="Arial"/>
                    <w:color w:val="000000"/>
                    <w:sz w:val="18"/>
                    <w:szCs w:val="18"/>
                    <w:lang w:eastAsia="en-AU"/>
                  </w:rPr>
                  <w:t> </w:t>
                </w:r>
                <w:r w:rsidRPr="005E66F1">
                  <w:rPr>
                    <w:rFonts w:eastAsia="Times New Roman" w:cs="Arial"/>
                    <w:color w:val="000000"/>
                    <w:sz w:val="18"/>
                    <w:szCs w:val="18"/>
                    <w:lang w:eastAsia="en-AU"/>
                  </w:rPr>
                  <w:t>734</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14</w:t>
                </w:r>
                <w:r w:rsidR="00E837E6">
                  <w:rPr>
                    <w:rFonts w:eastAsia="Times New Roman" w:cs="Arial"/>
                    <w:color w:val="000000"/>
                    <w:sz w:val="18"/>
                    <w:szCs w:val="18"/>
                    <w:lang w:eastAsia="en-AU"/>
                  </w:rPr>
                  <w:t> </w:t>
                </w:r>
                <w:r w:rsidRPr="005E66F1">
                  <w:rPr>
                    <w:rFonts w:eastAsia="Times New Roman" w:cs="Arial"/>
                    <w:color w:val="000000"/>
                    <w:sz w:val="18"/>
                    <w:szCs w:val="18"/>
                    <w:lang w:eastAsia="en-AU"/>
                  </w:rPr>
                  <w:t>581</w:t>
                </w:r>
              </w:p>
            </w:tc>
            <w:tc>
              <w:tcPr>
                <w:tcW w:w="88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13</w:t>
                </w:r>
                <w:r w:rsidR="00E837E6">
                  <w:rPr>
                    <w:rFonts w:eastAsia="Times New Roman" w:cs="Arial"/>
                    <w:color w:val="000000"/>
                    <w:sz w:val="18"/>
                    <w:szCs w:val="18"/>
                    <w:lang w:eastAsia="en-AU"/>
                  </w:rPr>
                  <w:t> </w:t>
                </w:r>
                <w:r w:rsidRPr="005E66F1">
                  <w:rPr>
                    <w:rFonts w:eastAsia="Times New Roman" w:cs="Arial"/>
                    <w:color w:val="000000"/>
                    <w:sz w:val="18"/>
                    <w:szCs w:val="18"/>
                    <w:lang w:eastAsia="en-AU"/>
                  </w:rPr>
                  <w:t>537</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13</w:t>
                </w:r>
                <w:r w:rsidR="00E837E6">
                  <w:rPr>
                    <w:rFonts w:eastAsia="Times New Roman" w:cs="Arial"/>
                    <w:color w:val="000000"/>
                    <w:sz w:val="18"/>
                    <w:szCs w:val="18"/>
                    <w:lang w:eastAsia="en-AU"/>
                  </w:rPr>
                  <w:t> </w:t>
                </w:r>
                <w:r w:rsidRPr="005E66F1">
                  <w:rPr>
                    <w:rFonts w:eastAsia="Times New Roman" w:cs="Arial"/>
                    <w:color w:val="000000"/>
                    <w:sz w:val="18"/>
                    <w:szCs w:val="18"/>
                    <w:lang w:eastAsia="en-AU"/>
                  </w:rPr>
                  <w:t>360</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13</w:t>
                </w:r>
                <w:r w:rsidR="00E837E6">
                  <w:rPr>
                    <w:rFonts w:eastAsia="Times New Roman" w:cs="Arial"/>
                    <w:color w:val="000000"/>
                    <w:sz w:val="18"/>
                    <w:szCs w:val="18"/>
                    <w:lang w:eastAsia="en-AU"/>
                  </w:rPr>
                  <w:t> </w:t>
                </w:r>
                <w:r w:rsidRPr="005E66F1">
                  <w:rPr>
                    <w:rFonts w:eastAsia="Times New Roman" w:cs="Arial"/>
                    <w:color w:val="000000"/>
                    <w:sz w:val="18"/>
                    <w:szCs w:val="18"/>
                    <w:lang w:eastAsia="en-AU"/>
                  </w:rPr>
                  <w:t>325</w:t>
                </w:r>
              </w:p>
            </w:tc>
          </w:tr>
          <w:tr w:rsidR="005E66F1" w:rsidRPr="005E66F1" w:rsidTr="00C909A6">
            <w:trPr>
              <w:trHeight w:val="319"/>
            </w:trPr>
            <w:tc>
              <w:tcPr>
                <w:tcW w:w="993" w:type="dxa"/>
                <w:tcBorders>
                  <w:top w:val="nil"/>
                  <w:left w:val="nil"/>
                  <w:bottom w:val="nil"/>
                  <w:right w:val="nil"/>
                </w:tcBorders>
                <w:shd w:val="clear" w:color="auto" w:fill="auto"/>
                <w:vAlign w:val="center"/>
                <w:hideMark/>
              </w:tcPr>
              <w:p w:rsidR="005E66F1" w:rsidRPr="005E66F1" w:rsidRDefault="00C909A6" w:rsidP="00C909A6">
                <w:pPr>
                  <w:spacing w:before="0" w:line="240" w:lineRule="auto"/>
                  <w:jc w:val="left"/>
                  <w:rPr>
                    <w:rFonts w:eastAsia="Times New Roman" w:cs="Arial"/>
                    <w:b/>
                    <w:color w:val="000000"/>
                    <w:sz w:val="18"/>
                    <w:szCs w:val="18"/>
                    <w:lang w:eastAsia="en-AU"/>
                  </w:rPr>
                </w:pPr>
                <w:r>
                  <w:rPr>
                    <w:rFonts w:eastAsia="Times New Roman" w:cs="Arial"/>
                    <w:b/>
                    <w:color w:val="000000"/>
                    <w:sz w:val="18"/>
                    <w:szCs w:val="18"/>
                    <w:lang w:eastAsia="en-AU"/>
                  </w:rPr>
                  <w:t>5 pm</w:t>
                </w:r>
              </w:p>
            </w:tc>
            <w:tc>
              <w:tcPr>
                <w:tcW w:w="767"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12</w:t>
                </w:r>
                <w:r w:rsidR="00E837E6">
                  <w:rPr>
                    <w:rFonts w:eastAsia="Times New Roman" w:cs="Arial"/>
                    <w:b/>
                    <w:sz w:val="18"/>
                    <w:szCs w:val="18"/>
                    <w:lang w:eastAsia="en-AU"/>
                  </w:rPr>
                  <w:t> </w:t>
                </w:r>
                <w:r w:rsidRPr="005E66F1">
                  <w:rPr>
                    <w:rFonts w:eastAsia="Times New Roman" w:cs="Arial"/>
                    <w:b/>
                    <w:sz w:val="18"/>
                    <w:szCs w:val="18"/>
                    <w:lang w:eastAsia="en-AU"/>
                  </w:rPr>
                  <w:t>915</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14</w:t>
                </w:r>
                <w:r w:rsidR="00E837E6">
                  <w:rPr>
                    <w:rFonts w:eastAsia="Times New Roman" w:cs="Arial"/>
                    <w:b/>
                    <w:sz w:val="18"/>
                    <w:szCs w:val="18"/>
                    <w:lang w:eastAsia="en-AU"/>
                  </w:rPr>
                  <w:t> </w:t>
                </w:r>
                <w:r w:rsidRPr="005E66F1">
                  <w:rPr>
                    <w:rFonts w:eastAsia="Times New Roman" w:cs="Arial"/>
                    <w:b/>
                    <w:sz w:val="18"/>
                    <w:szCs w:val="18"/>
                    <w:lang w:eastAsia="en-AU"/>
                  </w:rPr>
                  <w:t>000</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14</w:t>
                </w:r>
                <w:r w:rsidR="00E837E6">
                  <w:rPr>
                    <w:rFonts w:eastAsia="Times New Roman" w:cs="Arial"/>
                    <w:b/>
                    <w:sz w:val="18"/>
                    <w:szCs w:val="18"/>
                    <w:lang w:eastAsia="en-AU"/>
                  </w:rPr>
                  <w:t> </w:t>
                </w:r>
                <w:r w:rsidRPr="005E66F1">
                  <w:rPr>
                    <w:rFonts w:eastAsia="Times New Roman" w:cs="Arial"/>
                    <w:b/>
                    <w:sz w:val="18"/>
                    <w:szCs w:val="18"/>
                    <w:lang w:eastAsia="en-AU"/>
                  </w:rPr>
                  <w:t>000</w:t>
                </w:r>
              </w:p>
            </w:tc>
            <w:tc>
              <w:tcPr>
                <w:tcW w:w="88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13</w:t>
                </w:r>
                <w:r w:rsidR="00E837E6">
                  <w:rPr>
                    <w:rFonts w:eastAsia="Times New Roman" w:cs="Arial"/>
                    <w:b/>
                    <w:sz w:val="18"/>
                    <w:szCs w:val="18"/>
                    <w:lang w:eastAsia="en-AU"/>
                  </w:rPr>
                  <w:t> </w:t>
                </w:r>
                <w:r w:rsidRPr="005E66F1">
                  <w:rPr>
                    <w:rFonts w:eastAsia="Times New Roman" w:cs="Arial"/>
                    <w:b/>
                    <w:sz w:val="18"/>
                    <w:szCs w:val="18"/>
                    <w:lang w:eastAsia="en-AU"/>
                  </w:rPr>
                  <w:t>986</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14</w:t>
                </w:r>
                <w:r w:rsidR="00E837E6">
                  <w:rPr>
                    <w:rFonts w:eastAsia="Times New Roman" w:cs="Arial"/>
                    <w:b/>
                    <w:sz w:val="18"/>
                    <w:szCs w:val="18"/>
                    <w:lang w:eastAsia="en-AU"/>
                  </w:rPr>
                  <w:t> </w:t>
                </w:r>
                <w:r w:rsidRPr="005E66F1">
                  <w:rPr>
                    <w:rFonts w:eastAsia="Times New Roman" w:cs="Arial"/>
                    <w:b/>
                    <w:sz w:val="18"/>
                    <w:szCs w:val="18"/>
                    <w:lang w:eastAsia="en-AU"/>
                  </w:rPr>
                  <w:t>674</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14</w:t>
                </w:r>
                <w:r w:rsidR="00E837E6">
                  <w:rPr>
                    <w:rFonts w:eastAsia="Times New Roman" w:cs="Arial"/>
                    <w:b/>
                    <w:sz w:val="18"/>
                    <w:szCs w:val="18"/>
                    <w:lang w:eastAsia="en-AU"/>
                  </w:rPr>
                  <w:t> </w:t>
                </w:r>
                <w:r w:rsidRPr="005E66F1">
                  <w:rPr>
                    <w:rFonts w:eastAsia="Times New Roman" w:cs="Arial"/>
                    <w:b/>
                    <w:sz w:val="18"/>
                    <w:szCs w:val="18"/>
                    <w:lang w:eastAsia="en-AU"/>
                  </w:rPr>
                  <w:t>523</w:t>
                </w:r>
              </w:p>
            </w:tc>
            <w:tc>
              <w:tcPr>
                <w:tcW w:w="88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12</w:t>
                </w:r>
                <w:r w:rsidR="00E837E6">
                  <w:rPr>
                    <w:rFonts w:eastAsia="Times New Roman" w:cs="Arial"/>
                    <w:b/>
                    <w:sz w:val="18"/>
                    <w:szCs w:val="18"/>
                    <w:lang w:eastAsia="en-AU"/>
                  </w:rPr>
                  <w:t> </w:t>
                </w:r>
                <w:r w:rsidRPr="005E66F1">
                  <w:rPr>
                    <w:rFonts w:eastAsia="Times New Roman" w:cs="Arial"/>
                    <w:b/>
                    <w:sz w:val="18"/>
                    <w:szCs w:val="18"/>
                    <w:lang w:eastAsia="en-AU"/>
                  </w:rPr>
                  <w:t>770</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13</w:t>
                </w:r>
                <w:r w:rsidR="00E837E6">
                  <w:rPr>
                    <w:rFonts w:eastAsia="Times New Roman" w:cs="Arial"/>
                    <w:b/>
                    <w:sz w:val="18"/>
                    <w:szCs w:val="18"/>
                    <w:lang w:eastAsia="en-AU"/>
                  </w:rPr>
                  <w:t> </w:t>
                </w:r>
                <w:r w:rsidRPr="005E66F1">
                  <w:rPr>
                    <w:rFonts w:eastAsia="Times New Roman" w:cs="Arial"/>
                    <w:b/>
                    <w:sz w:val="18"/>
                    <w:szCs w:val="18"/>
                    <w:lang w:eastAsia="en-AU"/>
                  </w:rPr>
                  <w:t>286</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13</w:t>
                </w:r>
                <w:r w:rsidR="00E837E6">
                  <w:rPr>
                    <w:rFonts w:eastAsia="Times New Roman" w:cs="Arial"/>
                    <w:b/>
                    <w:sz w:val="18"/>
                    <w:szCs w:val="18"/>
                    <w:lang w:eastAsia="en-AU"/>
                  </w:rPr>
                  <w:t> </w:t>
                </w:r>
                <w:r w:rsidRPr="005E66F1">
                  <w:rPr>
                    <w:rFonts w:eastAsia="Times New Roman" w:cs="Arial"/>
                    <w:b/>
                    <w:sz w:val="18"/>
                    <w:szCs w:val="18"/>
                    <w:lang w:eastAsia="en-AU"/>
                  </w:rPr>
                  <w:t>262</w:t>
                </w:r>
              </w:p>
            </w:tc>
          </w:tr>
          <w:tr w:rsidR="005E66F1" w:rsidRPr="005E66F1" w:rsidTr="00C909A6">
            <w:trPr>
              <w:trHeight w:val="319"/>
            </w:trPr>
            <w:tc>
              <w:tcPr>
                <w:tcW w:w="993"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left"/>
                  <w:rPr>
                    <w:rFonts w:eastAsia="Times New Roman" w:cs="Arial"/>
                    <w:b/>
                    <w:color w:val="000000"/>
                    <w:sz w:val="18"/>
                    <w:szCs w:val="18"/>
                    <w:lang w:eastAsia="en-AU"/>
                  </w:rPr>
                </w:pPr>
                <w:r w:rsidRPr="005E66F1">
                  <w:rPr>
                    <w:rFonts w:eastAsia="Times New Roman" w:cs="Arial"/>
                    <w:b/>
                    <w:color w:val="000000"/>
                    <w:sz w:val="18"/>
                    <w:szCs w:val="18"/>
                    <w:lang w:eastAsia="en-AU"/>
                  </w:rPr>
                  <w:t xml:space="preserve">5.30 </w:t>
                </w:r>
                <w:r w:rsidR="00C909A6">
                  <w:rPr>
                    <w:rFonts w:eastAsia="Times New Roman" w:cs="Arial"/>
                    <w:b/>
                    <w:color w:val="000000"/>
                    <w:sz w:val="18"/>
                    <w:szCs w:val="18"/>
                    <w:lang w:eastAsia="en-AU"/>
                  </w:rPr>
                  <w:t>pm</w:t>
                </w:r>
              </w:p>
            </w:tc>
            <w:tc>
              <w:tcPr>
                <w:tcW w:w="767"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b/>
                    <w:color w:val="000000"/>
                    <w:sz w:val="18"/>
                    <w:szCs w:val="18"/>
                    <w:lang w:eastAsia="en-AU"/>
                  </w:rPr>
                </w:pPr>
                <w:r w:rsidRPr="005E66F1">
                  <w:rPr>
                    <w:rFonts w:eastAsia="Times New Roman" w:cs="Arial"/>
                    <w:b/>
                    <w:color w:val="000000"/>
                    <w:sz w:val="18"/>
                    <w:szCs w:val="18"/>
                    <w:lang w:eastAsia="en-AU"/>
                  </w:rPr>
                  <w:t>13</w:t>
                </w:r>
                <w:r w:rsidR="00E837E6">
                  <w:rPr>
                    <w:rFonts w:eastAsia="Times New Roman" w:cs="Arial"/>
                    <w:b/>
                    <w:color w:val="000000"/>
                    <w:sz w:val="18"/>
                    <w:szCs w:val="18"/>
                    <w:lang w:eastAsia="en-AU"/>
                  </w:rPr>
                  <w:t> </w:t>
                </w:r>
                <w:r w:rsidRPr="005E66F1">
                  <w:rPr>
                    <w:rFonts w:eastAsia="Times New Roman" w:cs="Arial"/>
                    <w:b/>
                    <w:color w:val="000000"/>
                    <w:sz w:val="18"/>
                    <w:szCs w:val="18"/>
                    <w:lang w:eastAsia="en-AU"/>
                  </w:rPr>
                  <w:t>967</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b/>
                    <w:color w:val="000000"/>
                    <w:sz w:val="18"/>
                    <w:szCs w:val="18"/>
                    <w:lang w:eastAsia="en-AU"/>
                  </w:rPr>
                </w:pPr>
                <w:r w:rsidRPr="005E66F1">
                  <w:rPr>
                    <w:rFonts w:eastAsia="Times New Roman" w:cs="Arial"/>
                    <w:b/>
                    <w:color w:val="000000"/>
                    <w:sz w:val="18"/>
                    <w:szCs w:val="18"/>
                    <w:lang w:eastAsia="en-AU"/>
                  </w:rPr>
                  <w:t>14</w:t>
                </w:r>
                <w:r w:rsidR="00E837E6">
                  <w:rPr>
                    <w:rFonts w:eastAsia="Times New Roman" w:cs="Arial"/>
                    <w:b/>
                    <w:color w:val="000000"/>
                    <w:sz w:val="18"/>
                    <w:szCs w:val="18"/>
                    <w:lang w:eastAsia="en-AU"/>
                  </w:rPr>
                  <w:t> </w:t>
                </w:r>
                <w:r w:rsidRPr="005E66F1">
                  <w:rPr>
                    <w:rFonts w:eastAsia="Times New Roman" w:cs="Arial"/>
                    <w:b/>
                    <w:color w:val="000000"/>
                    <w:sz w:val="18"/>
                    <w:szCs w:val="18"/>
                    <w:lang w:eastAsia="en-AU"/>
                  </w:rPr>
                  <w:t>000</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b/>
                    <w:color w:val="000000"/>
                    <w:sz w:val="18"/>
                    <w:szCs w:val="18"/>
                    <w:lang w:eastAsia="en-AU"/>
                  </w:rPr>
                </w:pPr>
                <w:r w:rsidRPr="005E66F1">
                  <w:rPr>
                    <w:rFonts w:eastAsia="Times New Roman" w:cs="Arial"/>
                    <w:b/>
                    <w:color w:val="000000"/>
                    <w:sz w:val="18"/>
                    <w:szCs w:val="18"/>
                    <w:lang w:eastAsia="en-AU"/>
                  </w:rPr>
                  <w:t>14</w:t>
                </w:r>
                <w:r w:rsidR="00E837E6">
                  <w:rPr>
                    <w:rFonts w:eastAsia="Times New Roman" w:cs="Arial"/>
                    <w:b/>
                    <w:color w:val="000000"/>
                    <w:sz w:val="18"/>
                    <w:szCs w:val="18"/>
                    <w:lang w:eastAsia="en-AU"/>
                  </w:rPr>
                  <w:t> </w:t>
                </w:r>
                <w:r w:rsidRPr="005E66F1">
                  <w:rPr>
                    <w:rFonts w:eastAsia="Times New Roman" w:cs="Arial"/>
                    <w:b/>
                    <w:color w:val="000000"/>
                    <w:sz w:val="18"/>
                    <w:szCs w:val="18"/>
                    <w:lang w:eastAsia="en-AU"/>
                  </w:rPr>
                  <w:t>000</w:t>
                </w:r>
              </w:p>
            </w:tc>
            <w:tc>
              <w:tcPr>
                <w:tcW w:w="88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b/>
                    <w:color w:val="000000"/>
                    <w:sz w:val="18"/>
                    <w:szCs w:val="18"/>
                    <w:lang w:eastAsia="en-AU"/>
                  </w:rPr>
                </w:pPr>
                <w:r w:rsidRPr="005E66F1">
                  <w:rPr>
                    <w:rFonts w:eastAsia="Times New Roman" w:cs="Arial"/>
                    <w:b/>
                    <w:color w:val="000000"/>
                    <w:sz w:val="18"/>
                    <w:szCs w:val="18"/>
                    <w:lang w:eastAsia="en-AU"/>
                  </w:rPr>
                  <w:t>13</w:t>
                </w:r>
                <w:r w:rsidR="00E837E6">
                  <w:rPr>
                    <w:rFonts w:eastAsia="Times New Roman" w:cs="Arial"/>
                    <w:b/>
                    <w:color w:val="000000"/>
                    <w:sz w:val="18"/>
                    <w:szCs w:val="18"/>
                    <w:lang w:eastAsia="en-AU"/>
                  </w:rPr>
                  <w:t> </w:t>
                </w:r>
                <w:r w:rsidRPr="005E66F1">
                  <w:rPr>
                    <w:rFonts w:eastAsia="Times New Roman" w:cs="Arial"/>
                    <w:b/>
                    <w:color w:val="000000"/>
                    <w:sz w:val="18"/>
                    <w:szCs w:val="18"/>
                    <w:lang w:eastAsia="en-AU"/>
                  </w:rPr>
                  <w:t>526</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b/>
                    <w:color w:val="000000"/>
                    <w:sz w:val="18"/>
                    <w:szCs w:val="18"/>
                    <w:lang w:eastAsia="en-AU"/>
                  </w:rPr>
                </w:pPr>
                <w:r w:rsidRPr="005E66F1">
                  <w:rPr>
                    <w:rFonts w:eastAsia="Times New Roman" w:cs="Arial"/>
                    <w:b/>
                    <w:color w:val="000000"/>
                    <w:sz w:val="18"/>
                    <w:szCs w:val="18"/>
                    <w:lang w:eastAsia="en-AU"/>
                  </w:rPr>
                  <w:t>14</w:t>
                </w:r>
                <w:r w:rsidR="00E837E6">
                  <w:rPr>
                    <w:rFonts w:eastAsia="Times New Roman" w:cs="Arial"/>
                    <w:b/>
                    <w:color w:val="000000"/>
                    <w:sz w:val="18"/>
                    <w:szCs w:val="18"/>
                    <w:lang w:eastAsia="en-AU"/>
                  </w:rPr>
                  <w:t> </w:t>
                </w:r>
                <w:r w:rsidRPr="005E66F1">
                  <w:rPr>
                    <w:rFonts w:eastAsia="Times New Roman" w:cs="Arial"/>
                    <w:b/>
                    <w:color w:val="000000"/>
                    <w:sz w:val="18"/>
                    <w:szCs w:val="18"/>
                    <w:lang w:eastAsia="en-AU"/>
                  </w:rPr>
                  <w:t>493</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b/>
                    <w:color w:val="000000"/>
                    <w:sz w:val="18"/>
                    <w:szCs w:val="18"/>
                    <w:lang w:eastAsia="en-AU"/>
                  </w:rPr>
                </w:pPr>
                <w:r w:rsidRPr="005E66F1">
                  <w:rPr>
                    <w:rFonts w:eastAsia="Times New Roman" w:cs="Arial"/>
                    <w:b/>
                    <w:color w:val="000000"/>
                    <w:sz w:val="18"/>
                    <w:szCs w:val="18"/>
                    <w:lang w:eastAsia="en-AU"/>
                  </w:rPr>
                  <w:t>14</w:t>
                </w:r>
                <w:r w:rsidR="00E837E6">
                  <w:rPr>
                    <w:rFonts w:eastAsia="Times New Roman" w:cs="Arial"/>
                    <w:b/>
                    <w:color w:val="000000"/>
                    <w:sz w:val="18"/>
                    <w:szCs w:val="18"/>
                    <w:lang w:eastAsia="en-AU"/>
                  </w:rPr>
                  <w:t> </w:t>
                </w:r>
                <w:r w:rsidRPr="005E66F1">
                  <w:rPr>
                    <w:rFonts w:eastAsia="Times New Roman" w:cs="Arial"/>
                    <w:b/>
                    <w:color w:val="000000"/>
                    <w:sz w:val="18"/>
                    <w:szCs w:val="18"/>
                    <w:lang w:eastAsia="en-AU"/>
                  </w:rPr>
                  <w:t>340</w:t>
                </w:r>
              </w:p>
            </w:tc>
            <w:tc>
              <w:tcPr>
                <w:tcW w:w="88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b/>
                    <w:color w:val="000000"/>
                    <w:sz w:val="18"/>
                    <w:szCs w:val="18"/>
                    <w:lang w:eastAsia="en-AU"/>
                  </w:rPr>
                </w:pPr>
                <w:r w:rsidRPr="005E66F1">
                  <w:rPr>
                    <w:rFonts w:eastAsia="Times New Roman" w:cs="Arial"/>
                    <w:b/>
                    <w:color w:val="000000"/>
                    <w:sz w:val="18"/>
                    <w:szCs w:val="18"/>
                    <w:lang w:eastAsia="en-AU"/>
                  </w:rPr>
                  <w:t>12</w:t>
                </w:r>
                <w:r w:rsidR="00E837E6">
                  <w:rPr>
                    <w:rFonts w:eastAsia="Times New Roman" w:cs="Arial"/>
                    <w:b/>
                    <w:color w:val="000000"/>
                    <w:sz w:val="18"/>
                    <w:szCs w:val="18"/>
                    <w:lang w:eastAsia="en-AU"/>
                  </w:rPr>
                  <w:t> </w:t>
                </w:r>
                <w:r w:rsidRPr="005E66F1">
                  <w:rPr>
                    <w:rFonts w:eastAsia="Times New Roman" w:cs="Arial"/>
                    <w:b/>
                    <w:color w:val="000000"/>
                    <w:sz w:val="18"/>
                    <w:szCs w:val="18"/>
                    <w:lang w:eastAsia="en-AU"/>
                  </w:rPr>
                  <w:t>815</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b/>
                    <w:color w:val="000000"/>
                    <w:sz w:val="18"/>
                    <w:szCs w:val="18"/>
                    <w:lang w:eastAsia="en-AU"/>
                  </w:rPr>
                </w:pPr>
                <w:r w:rsidRPr="005E66F1">
                  <w:rPr>
                    <w:rFonts w:eastAsia="Times New Roman" w:cs="Arial"/>
                    <w:b/>
                    <w:color w:val="000000"/>
                    <w:sz w:val="18"/>
                    <w:szCs w:val="18"/>
                    <w:lang w:eastAsia="en-AU"/>
                  </w:rPr>
                  <w:t>13</w:t>
                </w:r>
                <w:r w:rsidR="00E837E6">
                  <w:rPr>
                    <w:rFonts w:eastAsia="Times New Roman" w:cs="Arial"/>
                    <w:b/>
                    <w:color w:val="000000"/>
                    <w:sz w:val="18"/>
                    <w:szCs w:val="18"/>
                    <w:lang w:eastAsia="en-AU"/>
                  </w:rPr>
                  <w:t> </w:t>
                </w:r>
                <w:r w:rsidRPr="005E66F1">
                  <w:rPr>
                    <w:rFonts w:eastAsia="Times New Roman" w:cs="Arial"/>
                    <w:b/>
                    <w:color w:val="000000"/>
                    <w:sz w:val="18"/>
                    <w:szCs w:val="18"/>
                    <w:lang w:eastAsia="en-AU"/>
                  </w:rPr>
                  <w:t>363</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b/>
                    <w:color w:val="000000"/>
                    <w:sz w:val="18"/>
                    <w:szCs w:val="18"/>
                    <w:lang w:eastAsia="en-AU"/>
                  </w:rPr>
                </w:pPr>
                <w:r w:rsidRPr="005E66F1">
                  <w:rPr>
                    <w:rFonts w:eastAsia="Times New Roman" w:cs="Arial"/>
                    <w:b/>
                    <w:color w:val="000000"/>
                    <w:sz w:val="18"/>
                    <w:szCs w:val="18"/>
                    <w:lang w:eastAsia="en-AU"/>
                  </w:rPr>
                  <w:t>13</w:t>
                </w:r>
                <w:r w:rsidR="00E837E6">
                  <w:rPr>
                    <w:rFonts w:eastAsia="Times New Roman" w:cs="Arial"/>
                    <w:b/>
                    <w:color w:val="000000"/>
                    <w:sz w:val="18"/>
                    <w:szCs w:val="18"/>
                    <w:lang w:eastAsia="en-AU"/>
                  </w:rPr>
                  <w:t> </w:t>
                </w:r>
                <w:r w:rsidRPr="005E66F1">
                  <w:rPr>
                    <w:rFonts w:eastAsia="Times New Roman" w:cs="Arial"/>
                    <w:b/>
                    <w:color w:val="000000"/>
                    <w:sz w:val="18"/>
                    <w:szCs w:val="18"/>
                    <w:lang w:eastAsia="en-AU"/>
                  </w:rPr>
                  <w:t>192</w:t>
                </w:r>
              </w:p>
            </w:tc>
          </w:tr>
          <w:tr w:rsidR="005E66F1" w:rsidRPr="005E66F1" w:rsidTr="00C909A6">
            <w:trPr>
              <w:trHeight w:val="319"/>
            </w:trPr>
            <w:tc>
              <w:tcPr>
                <w:tcW w:w="993" w:type="dxa"/>
                <w:tcBorders>
                  <w:top w:val="nil"/>
                  <w:left w:val="nil"/>
                  <w:bottom w:val="nil"/>
                  <w:right w:val="nil"/>
                </w:tcBorders>
                <w:shd w:val="clear" w:color="auto" w:fill="auto"/>
                <w:vAlign w:val="center"/>
                <w:hideMark/>
              </w:tcPr>
              <w:p w:rsidR="005E66F1" w:rsidRPr="005E66F1" w:rsidRDefault="00C909A6" w:rsidP="00C909A6">
                <w:pPr>
                  <w:spacing w:before="0" w:line="240" w:lineRule="auto"/>
                  <w:jc w:val="left"/>
                  <w:rPr>
                    <w:rFonts w:eastAsia="Times New Roman" w:cs="Arial"/>
                    <w:b/>
                    <w:color w:val="000000"/>
                    <w:sz w:val="18"/>
                    <w:szCs w:val="18"/>
                    <w:lang w:eastAsia="en-AU"/>
                  </w:rPr>
                </w:pPr>
                <w:r>
                  <w:rPr>
                    <w:rFonts w:eastAsia="Times New Roman" w:cs="Arial"/>
                    <w:b/>
                    <w:color w:val="000000"/>
                    <w:sz w:val="18"/>
                    <w:szCs w:val="18"/>
                    <w:lang w:eastAsia="en-AU"/>
                  </w:rPr>
                  <w:t>6 pm</w:t>
                </w:r>
              </w:p>
            </w:tc>
            <w:tc>
              <w:tcPr>
                <w:tcW w:w="767"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14</w:t>
                </w:r>
                <w:r w:rsidR="00E837E6">
                  <w:rPr>
                    <w:rFonts w:eastAsia="Times New Roman" w:cs="Arial"/>
                    <w:b/>
                    <w:sz w:val="18"/>
                    <w:szCs w:val="18"/>
                    <w:lang w:eastAsia="en-AU"/>
                  </w:rPr>
                  <w:t> </w:t>
                </w:r>
                <w:r w:rsidRPr="005E66F1">
                  <w:rPr>
                    <w:rFonts w:eastAsia="Times New Roman" w:cs="Arial"/>
                    <w:b/>
                    <w:sz w:val="18"/>
                    <w:szCs w:val="18"/>
                    <w:lang w:eastAsia="en-AU"/>
                  </w:rPr>
                  <w:t>000</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14</w:t>
                </w:r>
                <w:r w:rsidR="00E837E6">
                  <w:rPr>
                    <w:rFonts w:eastAsia="Times New Roman" w:cs="Arial"/>
                    <w:b/>
                    <w:sz w:val="18"/>
                    <w:szCs w:val="18"/>
                    <w:lang w:eastAsia="en-AU"/>
                  </w:rPr>
                  <w:t> </w:t>
                </w:r>
                <w:r w:rsidRPr="005E66F1">
                  <w:rPr>
                    <w:rFonts w:eastAsia="Times New Roman" w:cs="Arial"/>
                    <w:b/>
                    <w:sz w:val="18"/>
                    <w:szCs w:val="18"/>
                    <w:lang w:eastAsia="en-AU"/>
                  </w:rPr>
                  <w:t>000</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14</w:t>
                </w:r>
                <w:r w:rsidR="00E837E6">
                  <w:rPr>
                    <w:rFonts w:eastAsia="Times New Roman" w:cs="Arial"/>
                    <w:b/>
                    <w:sz w:val="18"/>
                    <w:szCs w:val="18"/>
                    <w:lang w:eastAsia="en-AU"/>
                  </w:rPr>
                  <w:t> </w:t>
                </w:r>
                <w:r w:rsidRPr="005E66F1">
                  <w:rPr>
                    <w:rFonts w:eastAsia="Times New Roman" w:cs="Arial"/>
                    <w:b/>
                    <w:sz w:val="18"/>
                    <w:szCs w:val="18"/>
                    <w:lang w:eastAsia="en-AU"/>
                  </w:rPr>
                  <w:t>000</w:t>
                </w:r>
              </w:p>
            </w:tc>
            <w:tc>
              <w:tcPr>
                <w:tcW w:w="88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13</w:t>
                </w:r>
                <w:r w:rsidR="00E837E6">
                  <w:rPr>
                    <w:rFonts w:eastAsia="Times New Roman" w:cs="Arial"/>
                    <w:b/>
                    <w:sz w:val="18"/>
                    <w:szCs w:val="18"/>
                    <w:lang w:eastAsia="en-AU"/>
                  </w:rPr>
                  <w:t> </w:t>
                </w:r>
                <w:r w:rsidRPr="005E66F1">
                  <w:rPr>
                    <w:rFonts w:eastAsia="Times New Roman" w:cs="Arial"/>
                    <w:b/>
                    <w:sz w:val="18"/>
                    <w:szCs w:val="18"/>
                    <w:lang w:eastAsia="en-AU"/>
                  </w:rPr>
                  <w:t>529</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14</w:t>
                </w:r>
                <w:r w:rsidR="00E837E6">
                  <w:rPr>
                    <w:rFonts w:eastAsia="Times New Roman" w:cs="Arial"/>
                    <w:b/>
                    <w:sz w:val="18"/>
                    <w:szCs w:val="18"/>
                    <w:lang w:eastAsia="en-AU"/>
                  </w:rPr>
                  <w:t> </w:t>
                </w:r>
                <w:r w:rsidRPr="005E66F1">
                  <w:rPr>
                    <w:rFonts w:eastAsia="Times New Roman" w:cs="Arial"/>
                    <w:b/>
                    <w:sz w:val="18"/>
                    <w:szCs w:val="18"/>
                    <w:lang w:eastAsia="en-AU"/>
                  </w:rPr>
                  <w:t>155</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14</w:t>
                </w:r>
                <w:r w:rsidR="00E837E6">
                  <w:rPr>
                    <w:rFonts w:eastAsia="Times New Roman" w:cs="Arial"/>
                    <w:b/>
                    <w:sz w:val="18"/>
                    <w:szCs w:val="18"/>
                    <w:lang w:eastAsia="en-AU"/>
                  </w:rPr>
                  <w:t> </w:t>
                </w:r>
                <w:r w:rsidRPr="005E66F1">
                  <w:rPr>
                    <w:rFonts w:eastAsia="Times New Roman" w:cs="Arial"/>
                    <w:b/>
                    <w:sz w:val="18"/>
                    <w:szCs w:val="18"/>
                    <w:lang w:eastAsia="en-AU"/>
                  </w:rPr>
                  <w:t>000</w:t>
                </w:r>
              </w:p>
            </w:tc>
            <w:tc>
              <w:tcPr>
                <w:tcW w:w="88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12</w:t>
                </w:r>
                <w:r w:rsidR="00E837E6">
                  <w:rPr>
                    <w:rFonts w:eastAsia="Times New Roman" w:cs="Arial"/>
                    <w:b/>
                    <w:sz w:val="18"/>
                    <w:szCs w:val="18"/>
                    <w:lang w:eastAsia="en-AU"/>
                  </w:rPr>
                  <w:t> </w:t>
                </w:r>
                <w:r w:rsidRPr="005E66F1">
                  <w:rPr>
                    <w:rFonts w:eastAsia="Times New Roman" w:cs="Arial"/>
                    <w:b/>
                    <w:sz w:val="18"/>
                    <w:szCs w:val="18"/>
                    <w:lang w:eastAsia="en-AU"/>
                  </w:rPr>
                  <w:t>759</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13</w:t>
                </w:r>
                <w:r w:rsidR="00E837E6">
                  <w:rPr>
                    <w:rFonts w:eastAsia="Times New Roman" w:cs="Arial"/>
                    <w:b/>
                    <w:sz w:val="18"/>
                    <w:szCs w:val="18"/>
                    <w:lang w:eastAsia="en-AU"/>
                  </w:rPr>
                  <w:t> </w:t>
                </w:r>
                <w:r w:rsidRPr="005E66F1">
                  <w:rPr>
                    <w:rFonts w:eastAsia="Times New Roman" w:cs="Arial"/>
                    <w:b/>
                    <w:sz w:val="18"/>
                    <w:szCs w:val="18"/>
                    <w:lang w:eastAsia="en-AU"/>
                  </w:rPr>
                  <w:t>300</w:t>
                </w:r>
              </w:p>
            </w:tc>
            <w:tc>
              <w:tcPr>
                <w:tcW w:w="920" w:type="dxa"/>
                <w:tcBorders>
                  <w:top w:val="nil"/>
                  <w:left w:val="nil"/>
                  <w:bottom w:val="nil"/>
                  <w:right w:val="nil"/>
                </w:tcBorders>
                <w:shd w:val="clear" w:color="000000" w:fill="FFFFFF"/>
                <w:noWrap/>
                <w:vAlign w:val="center"/>
                <w:hideMark/>
              </w:tcPr>
              <w:p w:rsidR="005E66F1" w:rsidRPr="005E66F1" w:rsidRDefault="005E66F1" w:rsidP="00C909A6">
                <w:pPr>
                  <w:spacing w:before="0" w:line="240" w:lineRule="auto"/>
                  <w:jc w:val="center"/>
                  <w:rPr>
                    <w:rFonts w:eastAsia="Times New Roman" w:cs="Arial"/>
                    <w:b/>
                    <w:sz w:val="18"/>
                    <w:szCs w:val="18"/>
                    <w:lang w:eastAsia="en-AU"/>
                  </w:rPr>
                </w:pPr>
                <w:r w:rsidRPr="005E66F1">
                  <w:rPr>
                    <w:rFonts w:eastAsia="Times New Roman" w:cs="Arial"/>
                    <w:b/>
                    <w:sz w:val="18"/>
                    <w:szCs w:val="18"/>
                    <w:lang w:eastAsia="en-AU"/>
                  </w:rPr>
                  <w:t>13</w:t>
                </w:r>
                <w:r w:rsidR="00E837E6">
                  <w:rPr>
                    <w:rFonts w:eastAsia="Times New Roman" w:cs="Arial"/>
                    <w:b/>
                    <w:sz w:val="18"/>
                    <w:szCs w:val="18"/>
                    <w:lang w:eastAsia="en-AU"/>
                  </w:rPr>
                  <w:t> </w:t>
                </w:r>
                <w:r w:rsidRPr="005E66F1">
                  <w:rPr>
                    <w:rFonts w:eastAsia="Times New Roman" w:cs="Arial"/>
                    <w:b/>
                    <w:sz w:val="18"/>
                    <w:szCs w:val="18"/>
                    <w:lang w:eastAsia="en-AU"/>
                  </w:rPr>
                  <w:t>124</w:t>
                </w:r>
              </w:p>
            </w:tc>
          </w:tr>
          <w:tr w:rsidR="005E66F1" w:rsidRPr="005E66F1" w:rsidTr="00C909A6">
            <w:trPr>
              <w:trHeight w:val="319"/>
            </w:trPr>
            <w:tc>
              <w:tcPr>
                <w:tcW w:w="993"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left"/>
                  <w:rPr>
                    <w:rFonts w:eastAsia="Times New Roman" w:cs="Arial"/>
                    <w:color w:val="000000"/>
                    <w:sz w:val="18"/>
                    <w:szCs w:val="18"/>
                    <w:lang w:eastAsia="en-AU"/>
                  </w:rPr>
                </w:pPr>
                <w:r w:rsidRPr="005E66F1">
                  <w:rPr>
                    <w:rFonts w:eastAsia="Times New Roman" w:cs="Arial"/>
                    <w:color w:val="000000"/>
                    <w:sz w:val="18"/>
                    <w:szCs w:val="18"/>
                    <w:lang w:eastAsia="en-AU"/>
                  </w:rPr>
                  <w:t xml:space="preserve">6.30 </w:t>
                </w:r>
                <w:r w:rsidR="00C909A6">
                  <w:rPr>
                    <w:rFonts w:eastAsia="Times New Roman" w:cs="Arial"/>
                    <w:color w:val="000000"/>
                    <w:sz w:val="18"/>
                    <w:szCs w:val="18"/>
                    <w:lang w:eastAsia="en-AU"/>
                  </w:rPr>
                  <w:t>pm</w:t>
                </w:r>
              </w:p>
            </w:tc>
            <w:tc>
              <w:tcPr>
                <w:tcW w:w="767"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4739</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14</w:t>
                </w:r>
                <w:r w:rsidR="00E837E6">
                  <w:rPr>
                    <w:rFonts w:eastAsia="Times New Roman" w:cs="Arial"/>
                    <w:color w:val="000000"/>
                    <w:sz w:val="18"/>
                    <w:szCs w:val="18"/>
                    <w:lang w:eastAsia="en-AU"/>
                  </w:rPr>
                  <w:t> </w:t>
                </w:r>
                <w:r w:rsidRPr="005E66F1">
                  <w:rPr>
                    <w:rFonts w:eastAsia="Times New Roman" w:cs="Arial"/>
                    <w:color w:val="000000"/>
                    <w:sz w:val="18"/>
                    <w:szCs w:val="18"/>
                    <w:lang w:eastAsia="en-AU"/>
                  </w:rPr>
                  <w:t>000</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14</w:t>
                </w:r>
                <w:r w:rsidR="00E837E6">
                  <w:rPr>
                    <w:rFonts w:eastAsia="Times New Roman" w:cs="Arial"/>
                    <w:color w:val="000000"/>
                    <w:sz w:val="18"/>
                    <w:szCs w:val="18"/>
                    <w:lang w:eastAsia="en-AU"/>
                  </w:rPr>
                  <w:t> </w:t>
                </w:r>
                <w:r w:rsidRPr="005E66F1">
                  <w:rPr>
                    <w:rFonts w:eastAsia="Times New Roman" w:cs="Arial"/>
                    <w:color w:val="000000"/>
                    <w:sz w:val="18"/>
                    <w:szCs w:val="18"/>
                    <w:lang w:eastAsia="en-AU"/>
                  </w:rPr>
                  <w:t>000</w:t>
                </w:r>
              </w:p>
            </w:tc>
            <w:tc>
              <w:tcPr>
                <w:tcW w:w="88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13</w:t>
                </w:r>
                <w:r w:rsidR="00E837E6">
                  <w:rPr>
                    <w:rFonts w:eastAsia="Times New Roman" w:cs="Arial"/>
                    <w:color w:val="000000"/>
                    <w:sz w:val="18"/>
                    <w:szCs w:val="18"/>
                    <w:lang w:eastAsia="en-AU"/>
                  </w:rPr>
                  <w:t> </w:t>
                </w:r>
                <w:r w:rsidRPr="005E66F1">
                  <w:rPr>
                    <w:rFonts w:eastAsia="Times New Roman" w:cs="Arial"/>
                    <w:color w:val="000000"/>
                    <w:sz w:val="18"/>
                    <w:szCs w:val="18"/>
                    <w:lang w:eastAsia="en-AU"/>
                  </w:rPr>
                  <w:t>388</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13</w:t>
                </w:r>
                <w:r w:rsidR="00E837E6">
                  <w:rPr>
                    <w:rFonts w:eastAsia="Times New Roman" w:cs="Arial"/>
                    <w:color w:val="000000"/>
                    <w:sz w:val="18"/>
                    <w:szCs w:val="18"/>
                    <w:lang w:eastAsia="en-AU"/>
                  </w:rPr>
                  <w:t> </w:t>
                </w:r>
                <w:r w:rsidRPr="005E66F1">
                  <w:rPr>
                    <w:rFonts w:eastAsia="Times New Roman" w:cs="Arial"/>
                    <w:color w:val="000000"/>
                    <w:sz w:val="18"/>
                    <w:szCs w:val="18"/>
                    <w:lang w:eastAsia="en-AU"/>
                  </w:rPr>
                  <w:t>802</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13</w:t>
                </w:r>
                <w:r w:rsidR="00E837E6">
                  <w:rPr>
                    <w:rFonts w:eastAsia="Times New Roman" w:cs="Arial"/>
                    <w:color w:val="000000"/>
                    <w:sz w:val="18"/>
                    <w:szCs w:val="18"/>
                    <w:lang w:eastAsia="en-AU"/>
                  </w:rPr>
                  <w:t> </w:t>
                </w:r>
                <w:r w:rsidRPr="005E66F1">
                  <w:rPr>
                    <w:rFonts w:eastAsia="Times New Roman" w:cs="Arial"/>
                    <w:color w:val="000000"/>
                    <w:sz w:val="18"/>
                    <w:szCs w:val="18"/>
                    <w:lang w:eastAsia="en-AU"/>
                  </w:rPr>
                  <w:t>663</w:t>
                </w:r>
              </w:p>
            </w:tc>
            <w:tc>
              <w:tcPr>
                <w:tcW w:w="88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12</w:t>
                </w:r>
                <w:r w:rsidR="00E837E6">
                  <w:rPr>
                    <w:rFonts w:eastAsia="Times New Roman" w:cs="Arial"/>
                    <w:color w:val="000000"/>
                    <w:sz w:val="18"/>
                    <w:szCs w:val="18"/>
                    <w:lang w:eastAsia="en-AU"/>
                  </w:rPr>
                  <w:t> </w:t>
                </w:r>
                <w:r w:rsidRPr="005E66F1">
                  <w:rPr>
                    <w:rFonts w:eastAsia="Times New Roman" w:cs="Arial"/>
                    <w:color w:val="000000"/>
                    <w:sz w:val="18"/>
                    <w:szCs w:val="18"/>
                    <w:lang w:eastAsia="en-AU"/>
                  </w:rPr>
                  <w:t>549</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13</w:t>
                </w:r>
                <w:r w:rsidR="00E837E6">
                  <w:rPr>
                    <w:rFonts w:eastAsia="Times New Roman" w:cs="Arial"/>
                    <w:color w:val="000000"/>
                    <w:sz w:val="18"/>
                    <w:szCs w:val="18"/>
                    <w:lang w:eastAsia="en-AU"/>
                  </w:rPr>
                  <w:t> </w:t>
                </w:r>
                <w:r w:rsidRPr="005E66F1">
                  <w:rPr>
                    <w:rFonts w:eastAsia="Times New Roman" w:cs="Arial"/>
                    <w:color w:val="000000"/>
                    <w:sz w:val="18"/>
                    <w:szCs w:val="18"/>
                    <w:lang w:eastAsia="en-AU"/>
                  </w:rPr>
                  <w:t>227</w:t>
                </w:r>
              </w:p>
            </w:tc>
            <w:tc>
              <w:tcPr>
                <w:tcW w:w="920" w:type="dxa"/>
                <w:tcBorders>
                  <w:top w:val="nil"/>
                  <w:left w:val="nil"/>
                  <w:bottom w:val="nil"/>
                  <w:right w:val="nil"/>
                </w:tcBorders>
                <w:shd w:val="clear" w:color="000000" w:fill="DBE5F1"/>
                <w:vAlign w:val="center"/>
                <w:hideMark/>
              </w:tcPr>
              <w:p w:rsidR="005E66F1" w:rsidRPr="005E66F1" w:rsidRDefault="005E66F1" w:rsidP="00C909A6">
                <w:pPr>
                  <w:spacing w:before="0" w:line="240" w:lineRule="auto"/>
                  <w:jc w:val="center"/>
                  <w:rPr>
                    <w:rFonts w:eastAsia="Times New Roman" w:cs="Arial"/>
                    <w:color w:val="000000"/>
                    <w:sz w:val="18"/>
                    <w:szCs w:val="18"/>
                    <w:lang w:eastAsia="en-AU"/>
                  </w:rPr>
                </w:pPr>
                <w:r w:rsidRPr="005E66F1">
                  <w:rPr>
                    <w:rFonts w:eastAsia="Times New Roman" w:cs="Arial"/>
                    <w:color w:val="000000"/>
                    <w:sz w:val="18"/>
                    <w:szCs w:val="18"/>
                    <w:lang w:eastAsia="en-AU"/>
                  </w:rPr>
                  <w:t>13</w:t>
                </w:r>
                <w:r w:rsidR="00E837E6">
                  <w:rPr>
                    <w:rFonts w:eastAsia="Times New Roman" w:cs="Arial"/>
                    <w:color w:val="000000"/>
                    <w:sz w:val="18"/>
                    <w:szCs w:val="18"/>
                    <w:lang w:eastAsia="en-AU"/>
                  </w:rPr>
                  <w:t> </w:t>
                </w:r>
                <w:r w:rsidRPr="005E66F1">
                  <w:rPr>
                    <w:rFonts w:eastAsia="Times New Roman" w:cs="Arial"/>
                    <w:color w:val="000000"/>
                    <w:sz w:val="18"/>
                    <w:szCs w:val="18"/>
                    <w:lang w:eastAsia="en-AU"/>
                  </w:rPr>
                  <w:t>034</w:t>
                </w:r>
              </w:p>
            </w:tc>
          </w:tr>
        </w:tbl>
        <w:p w:rsidR="00D5123E" w:rsidRPr="009D33A6" w:rsidRDefault="00D5123E" w:rsidP="009D33A6">
          <w:pPr>
            <w:rPr>
              <w:rStyle w:val="Strong"/>
            </w:rPr>
          </w:pPr>
          <w:r w:rsidRPr="009D33A6">
            <w:rPr>
              <w:rStyle w:val="Strong"/>
            </w:rPr>
            <w:t>Queensland</w:t>
          </w:r>
        </w:p>
        <w:p w:rsidR="00D5123E" w:rsidRDefault="00800FF0" w:rsidP="009D33A6">
          <w:r>
            <w:fldChar w:fldCharType="begin"/>
          </w:r>
          <w:r>
            <w:instrText xml:space="preserve"> REF _Ref478565776 \h  \* MERGEFORMAT </w:instrText>
          </w:r>
          <w:r>
            <w:fldChar w:fldCharType="separate"/>
          </w:r>
          <w:r w:rsidR="00341B67">
            <w:t xml:space="preserve">Table </w:t>
          </w:r>
          <w:r w:rsidR="00341B67">
            <w:rPr>
              <w:noProof/>
            </w:rPr>
            <w:t>2</w:t>
          </w:r>
          <w:r>
            <w:fldChar w:fldCharType="end"/>
          </w:r>
          <w:r>
            <w:t xml:space="preserve"> </w:t>
          </w:r>
          <w:r w:rsidR="00D5123E">
            <w:t>shows:</w:t>
          </w:r>
        </w:p>
        <w:p w:rsidR="00D5123E" w:rsidRDefault="00D5123E" w:rsidP="00D5123E">
          <w:pPr>
            <w:pStyle w:val="Bulletpoint"/>
          </w:pPr>
          <w:r>
            <w:t>F</w:t>
          </w:r>
          <w:r w:rsidRPr="00E12313">
            <w:t xml:space="preserve">our and </w:t>
          </w:r>
          <w:r w:rsidR="00CA5B5F">
            <w:t>12</w:t>
          </w:r>
          <w:r w:rsidRPr="00E12313">
            <w:t xml:space="preserve"> hours </w:t>
          </w:r>
          <w:r>
            <w:t>ahead of the high price event,</w:t>
          </w:r>
          <w:r w:rsidRPr="00CF4E72">
            <w:t xml:space="preserve"> spot prices were expected to exceed $5000/MWh </w:t>
          </w:r>
          <w:r w:rsidR="00E55C53">
            <w:t xml:space="preserve">for the </w:t>
          </w:r>
          <w:r w:rsidR="000F1DCE">
            <w:t xml:space="preserve">4 </w:t>
          </w:r>
          <w:r w:rsidRPr="00CF4E72">
            <w:t xml:space="preserve">to </w:t>
          </w:r>
          <w:r>
            <w:t>5</w:t>
          </w:r>
          <w:r w:rsidRPr="00CF4E72">
            <w:t>.30 pm</w:t>
          </w:r>
          <w:r w:rsidR="00E55C53">
            <w:t xml:space="preserve"> trading intervals</w:t>
          </w:r>
          <w:r>
            <w:t xml:space="preserve">. </w:t>
          </w:r>
          <w:r w:rsidR="00CA5B5F">
            <w:t>However, t</w:t>
          </w:r>
          <w:r w:rsidR="00CA5B5F" w:rsidRPr="00CF4E72">
            <w:t xml:space="preserve">he </w:t>
          </w:r>
          <w:r w:rsidR="005159C2">
            <w:t xml:space="preserve">actual </w:t>
          </w:r>
          <w:r w:rsidR="00E55C53" w:rsidRPr="00CF4E72">
            <w:t xml:space="preserve">spot price </w:t>
          </w:r>
          <w:r w:rsidR="00E55C53">
            <w:t xml:space="preserve">exceeded </w:t>
          </w:r>
          <w:r w:rsidR="00E55C53" w:rsidRPr="00CF4E72">
            <w:t xml:space="preserve">$5000/MWh </w:t>
          </w:r>
          <w:r w:rsidR="00E55C53">
            <w:t xml:space="preserve">for </w:t>
          </w:r>
          <w:r w:rsidR="00CA5B5F">
            <w:t xml:space="preserve">only </w:t>
          </w:r>
          <w:r w:rsidR="00E55C53">
            <w:t xml:space="preserve">the </w:t>
          </w:r>
          <w:r w:rsidRPr="00CF4E72">
            <w:t>5 pm trading interval</w:t>
          </w:r>
          <w:r w:rsidR="00E55C53">
            <w:t xml:space="preserve">. </w:t>
          </w:r>
        </w:p>
        <w:p w:rsidR="00D5123E" w:rsidRDefault="00D5123E" w:rsidP="009D33A6">
          <w:pPr>
            <w:pStyle w:val="Bulletpoint"/>
          </w:pPr>
          <w:r>
            <w:t xml:space="preserve">For the 5 pm trading interval demand </w:t>
          </w:r>
          <w:r w:rsidR="00E55C53">
            <w:t xml:space="preserve">for electricity </w:t>
          </w:r>
          <w:r>
            <w:t xml:space="preserve">and </w:t>
          </w:r>
          <w:r w:rsidR="00E55C53">
            <w:t xml:space="preserve">local generator availability </w:t>
          </w:r>
          <w:r>
            <w:t>w</w:t>
          </w:r>
          <w:r w:rsidR="00800FF0">
            <w:t>as</w:t>
          </w:r>
          <w:r>
            <w:t xml:space="preserve"> close to </w:t>
          </w:r>
          <w:r w:rsidR="00E55C53">
            <w:t>expected</w:t>
          </w:r>
          <w:r>
            <w:t>.</w:t>
          </w:r>
        </w:p>
        <w:p w:rsidR="001F7C49" w:rsidRDefault="001F7C49" w:rsidP="001F7C49">
          <w:pPr>
            <w:pStyle w:val="Caption"/>
          </w:pPr>
          <w:bookmarkStart w:id="11" w:name="_Ref478565776"/>
          <w:r>
            <w:t xml:space="preserve">Table </w:t>
          </w:r>
          <w:fldSimple w:instr=" SEQ Table \* ARABIC ">
            <w:r w:rsidR="00341B67">
              <w:rPr>
                <w:noProof/>
              </w:rPr>
              <w:t>2</w:t>
            </w:r>
          </w:fldSimple>
          <w:bookmarkEnd w:id="11"/>
          <w:r>
            <w:t>:</w:t>
          </w:r>
          <w:r w:rsidRPr="001F7C49">
            <w:t xml:space="preserve"> </w:t>
          </w:r>
          <w:r w:rsidRPr="005F7AB3">
            <w:t>Actual and forecast spot price, demand and available capacity</w:t>
          </w:r>
          <w:r>
            <w:t xml:space="preserve"> for Queensland</w:t>
          </w:r>
        </w:p>
        <w:tbl>
          <w:tblPr>
            <w:tblW w:w="9040" w:type="dxa"/>
            <w:tblInd w:w="108" w:type="dxa"/>
            <w:tblLook w:val="04A0" w:firstRow="1" w:lastRow="0" w:firstColumn="1" w:lastColumn="0" w:noHBand="0" w:noVBand="1"/>
          </w:tblPr>
          <w:tblGrid>
            <w:gridCol w:w="880"/>
            <w:gridCol w:w="880"/>
            <w:gridCol w:w="920"/>
            <w:gridCol w:w="920"/>
            <w:gridCol w:w="880"/>
            <w:gridCol w:w="920"/>
            <w:gridCol w:w="920"/>
            <w:gridCol w:w="880"/>
            <w:gridCol w:w="920"/>
            <w:gridCol w:w="920"/>
          </w:tblGrid>
          <w:tr w:rsidR="001F7C49" w:rsidRPr="001F7C49" w:rsidTr="00AD2406">
            <w:trPr>
              <w:trHeight w:val="705"/>
              <w:tblHeader/>
            </w:trPr>
            <w:tc>
              <w:tcPr>
                <w:tcW w:w="880" w:type="dxa"/>
                <w:tcBorders>
                  <w:top w:val="nil"/>
                  <w:left w:val="nil"/>
                  <w:bottom w:val="nil"/>
                  <w:right w:val="nil"/>
                </w:tcBorders>
                <w:shd w:val="clear" w:color="000000" w:fill="076A92"/>
                <w:vAlign w:val="center"/>
                <w:hideMark/>
              </w:tcPr>
              <w:p w:rsidR="001F7C49" w:rsidRPr="001F7C49" w:rsidRDefault="001F7C49" w:rsidP="001F7C49">
                <w:pPr>
                  <w:spacing w:before="0" w:line="240" w:lineRule="auto"/>
                  <w:rPr>
                    <w:rFonts w:eastAsia="Times New Roman" w:cs="Arial"/>
                    <w:b/>
                    <w:bCs/>
                    <w:color w:val="FFFFFF"/>
                    <w:sz w:val="18"/>
                    <w:szCs w:val="18"/>
                    <w:lang w:eastAsia="en-AU"/>
                  </w:rPr>
                </w:pPr>
                <w:r w:rsidRPr="001F7C49">
                  <w:rPr>
                    <w:rFonts w:eastAsia="Times New Roman" w:cs="Arial"/>
                    <w:b/>
                    <w:bCs/>
                    <w:color w:val="FFFFFF"/>
                    <w:sz w:val="18"/>
                    <w:szCs w:val="18"/>
                    <w:lang w:eastAsia="en-AU"/>
                  </w:rPr>
                  <w:t>Trading interval</w:t>
                </w:r>
              </w:p>
            </w:tc>
            <w:tc>
              <w:tcPr>
                <w:tcW w:w="2720" w:type="dxa"/>
                <w:gridSpan w:val="3"/>
                <w:tcBorders>
                  <w:top w:val="nil"/>
                  <w:left w:val="nil"/>
                  <w:bottom w:val="nil"/>
                  <w:right w:val="nil"/>
                </w:tcBorders>
                <w:shd w:val="clear" w:color="000000" w:fill="076A92"/>
                <w:vAlign w:val="center"/>
                <w:hideMark/>
              </w:tcPr>
              <w:p w:rsidR="001F7C49" w:rsidRPr="001F7C49" w:rsidRDefault="001F7C49" w:rsidP="001F7C49">
                <w:pPr>
                  <w:spacing w:before="0" w:line="240" w:lineRule="auto"/>
                  <w:jc w:val="center"/>
                  <w:rPr>
                    <w:rFonts w:eastAsia="Times New Roman" w:cs="Arial"/>
                    <w:b/>
                    <w:bCs/>
                    <w:color w:val="FFFFFF"/>
                    <w:sz w:val="18"/>
                    <w:szCs w:val="18"/>
                    <w:lang w:eastAsia="en-AU"/>
                  </w:rPr>
                </w:pPr>
                <w:r w:rsidRPr="001F7C49">
                  <w:rPr>
                    <w:rFonts w:eastAsia="Times New Roman" w:cs="Arial"/>
                    <w:b/>
                    <w:bCs/>
                    <w:color w:val="FFFFFF"/>
                    <w:sz w:val="18"/>
                    <w:szCs w:val="18"/>
                    <w:lang w:eastAsia="en-AU"/>
                  </w:rPr>
                  <w:t>Price ($/MWh)</w:t>
                </w:r>
              </w:p>
            </w:tc>
            <w:tc>
              <w:tcPr>
                <w:tcW w:w="2720" w:type="dxa"/>
                <w:gridSpan w:val="3"/>
                <w:tcBorders>
                  <w:top w:val="nil"/>
                  <w:left w:val="nil"/>
                  <w:bottom w:val="nil"/>
                  <w:right w:val="nil"/>
                </w:tcBorders>
                <w:shd w:val="clear" w:color="000000" w:fill="076A92"/>
                <w:vAlign w:val="center"/>
                <w:hideMark/>
              </w:tcPr>
              <w:p w:rsidR="001F7C49" w:rsidRPr="001F7C49" w:rsidRDefault="001F7C49" w:rsidP="001F7C49">
                <w:pPr>
                  <w:spacing w:before="0" w:line="240" w:lineRule="auto"/>
                  <w:jc w:val="center"/>
                  <w:rPr>
                    <w:rFonts w:eastAsia="Times New Roman" w:cs="Arial"/>
                    <w:b/>
                    <w:bCs/>
                    <w:color w:val="FFFFFF"/>
                    <w:sz w:val="18"/>
                    <w:szCs w:val="18"/>
                    <w:lang w:eastAsia="en-AU"/>
                  </w:rPr>
                </w:pPr>
                <w:r w:rsidRPr="001F7C49">
                  <w:rPr>
                    <w:rFonts w:eastAsia="Times New Roman" w:cs="Arial"/>
                    <w:b/>
                    <w:bCs/>
                    <w:color w:val="FFFFFF"/>
                    <w:sz w:val="18"/>
                    <w:szCs w:val="18"/>
                    <w:lang w:eastAsia="en-AU"/>
                  </w:rPr>
                  <w:t>Demand (MW)</w:t>
                </w:r>
              </w:p>
            </w:tc>
            <w:tc>
              <w:tcPr>
                <w:tcW w:w="2720" w:type="dxa"/>
                <w:gridSpan w:val="3"/>
                <w:tcBorders>
                  <w:top w:val="nil"/>
                  <w:left w:val="nil"/>
                  <w:bottom w:val="nil"/>
                  <w:right w:val="nil"/>
                </w:tcBorders>
                <w:shd w:val="clear" w:color="000000" w:fill="076A92"/>
                <w:vAlign w:val="center"/>
                <w:hideMark/>
              </w:tcPr>
              <w:p w:rsidR="001F7C49" w:rsidRPr="001F7C49" w:rsidRDefault="001F7C49" w:rsidP="001F7C49">
                <w:pPr>
                  <w:spacing w:before="0" w:line="240" w:lineRule="auto"/>
                  <w:jc w:val="center"/>
                  <w:rPr>
                    <w:rFonts w:eastAsia="Times New Roman" w:cs="Arial"/>
                    <w:b/>
                    <w:bCs/>
                    <w:color w:val="FFFFFF"/>
                    <w:sz w:val="18"/>
                    <w:szCs w:val="18"/>
                    <w:lang w:eastAsia="en-AU"/>
                  </w:rPr>
                </w:pPr>
                <w:r w:rsidRPr="001F7C49">
                  <w:rPr>
                    <w:rFonts w:eastAsia="Times New Roman" w:cs="Arial"/>
                    <w:b/>
                    <w:bCs/>
                    <w:color w:val="FFFFFF"/>
                    <w:sz w:val="18"/>
                    <w:szCs w:val="18"/>
                    <w:lang w:eastAsia="en-AU"/>
                  </w:rPr>
                  <w:t>Availability (MW)</w:t>
                </w:r>
              </w:p>
            </w:tc>
          </w:tr>
          <w:tr w:rsidR="001F7C49" w:rsidRPr="001F7C49" w:rsidTr="001F7C49">
            <w:trPr>
              <w:trHeight w:val="495"/>
            </w:trPr>
            <w:tc>
              <w:tcPr>
                <w:tcW w:w="880" w:type="dxa"/>
                <w:tcBorders>
                  <w:top w:val="nil"/>
                  <w:left w:val="nil"/>
                  <w:bottom w:val="nil"/>
                  <w:right w:val="nil"/>
                </w:tcBorders>
                <w:shd w:val="clear" w:color="000000" w:fill="076A92"/>
                <w:vAlign w:val="center"/>
                <w:hideMark/>
              </w:tcPr>
              <w:p w:rsidR="001F7C49" w:rsidRPr="001F7C49" w:rsidRDefault="001F7C49" w:rsidP="001F7C49">
                <w:pPr>
                  <w:spacing w:before="0" w:line="240" w:lineRule="auto"/>
                  <w:rPr>
                    <w:rFonts w:eastAsia="Times New Roman" w:cs="Arial"/>
                    <w:b/>
                    <w:bCs/>
                    <w:color w:val="FFFFFF"/>
                    <w:sz w:val="18"/>
                    <w:szCs w:val="18"/>
                    <w:lang w:eastAsia="en-AU"/>
                  </w:rPr>
                </w:pPr>
                <w:r w:rsidRPr="001F7C49">
                  <w:rPr>
                    <w:rFonts w:eastAsia="Times New Roman" w:cs="Arial"/>
                    <w:b/>
                    <w:bCs/>
                    <w:color w:val="FFFFFF"/>
                    <w:sz w:val="18"/>
                    <w:szCs w:val="18"/>
                    <w:lang w:eastAsia="en-AU"/>
                  </w:rPr>
                  <w:t> </w:t>
                </w:r>
              </w:p>
            </w:tc>
            <w:tc>
              <w:tcPr>
                <w:tcW w:w="880" w:type="dxa"/>
                <w:tcBorders>
                  <w:top w:val="nil"/>
                  <w:left w:val="nil"/>
                  <w:bottom w:val="nil"/>
                  <w:right w:val="nil"/>
                </w:tcBorders>
                <w:shd w:val="clear" w:color="000000" w:fill="076A92"/>
                <w:vAlign w:val="center"/>
                <w:hideMark/>
              </w:tcPr>
              <w:p w:rsidR="001F7C49" w:rsidRPr="001F7C49" w:rsidRDefault="001F7C49" w:rsidP="001F7C49">
                <w:pPr>
                  <w:spacing w:before="0" w:line="240" w:lineRule="auto"/>
                  <w:jc w:val="center"/>
                  <w:rPr>
                    <w:rFonts w:eastAsia="Times New Roman" w:cs="Arial"/>
                    <w:b/>
                    <w:bCs/>
                    <w:color w:val="FFFFFF"/>
                    <w:sz w:val="18"/>
                    <w:szCs w:val="18"/>
                    <w:lang w:eastAsia="en-AU"/>
                  </w:rPr>
                </w:pPr>
                <w:r w:rsidRPr="001F7C49">
                  <w:rPr>
                    <w:rFonts w:eastAsia="Times New Roman" w:cs="Arial"/>
                    <w:b/>
                    <w:bCs/>
                    <w:color w:val="FFFFFF"/>
                    <w:sz w:val="18"/>
                    <w:szCs w:val="18"/>
                    <w:lang w:eastAsia="en-AU"/>
                  </w:rPr>
                  <w:t>Actual</w:t>
                </w:r>
              </w:p>
            </w:tc>
            <w:tc>
              <w:tcPr>
                <w:tcW w:w="920" w:type="dxa"/>
                <w:tcBorders>
                  <w:top w:val="nil"/>
                  <w:left w:val="nil"/>
                  <w:bottom w:val="nil"/>
                  <w:right w:val="nil"/>
                </w:tcBorders>
                <w:shd w:val="clear" w:color="000000" w:fill="076A92"/>
                <w:vAlign w:val="center"/>
                <w:hideMark/>
              </w:tcPr>
              <w:p w:rsidR="001F7C49" w:rsidRPr="001F7C49" w:rsidRDefault="001F7C49" w:rsidP="001F7C49">
                <w:pPr>
                  <w:spacing w:before="0" w:line="240" w:lineRule="auto"/>
                  <w:jc w:val="center"/>
                  <w:rPr>
                    <w:rFonts w:eastAsia="Times New Roman" w:cs="Arial"/>
                    <w:b/>
                    <w:bCs/>
                    <w:color w:val="FFFFFF"/>
                    <w:sz w:val="18"/>
                    <w:szCs w:val="18"/>
                    <w:lang w:eastAsia="en-AU"/>
                  </w:rPr>
                </w:pPr>
                <w:r w:rsidRPr="001F7C49">
                  <w:rPr>
                    <w:rFonts w:eastAsia="Times New Roman" w:cs="Arial"/>
                    <w:b/>
                    <w:bCs/>
                    <w:color w:val="FFFFFF"/>
                    <w:sz w:val="18"/>
                    <w:szCs w:val="18"/>
                    <w:lang w:eastAsia="en-AU"/>
                  </w:rPr>
                  <w:t>4 hr forecast</w:t>
                </w:r>
              </w:p>
            </w:tc>
            <w:tc>
              <w:tcPr>
                <w:tcW w:w="920" w:type="dxa"/>
                <w:tcBorders>
                  <w:top w:val="nil"/>
                  <w:left w:val="nil"/>
                  <w:bottom w:val="nil"/>
                  <w:right w:val="nil"/>
                </w:tcBorders>
                <w:shd w:val="clear" w:color="000000" w:fill="076A92"/>
                <w:vAlign w:val="center"/>
                <w:hideMark/>
              </w:tcPr>
              <w:p w:rsidR="001F7C49" w:rsidRPr="001F7C49" w:rsidRDefault="001F7C49" w:rsidP="001F7C49">
                <w:pPr>
                  <w:spacing w:before="0" w:line="240" w:lineRule="auto"/>
                  <w:jc w:val="center"/>
                  <w:rPr>
                    <w:rFonts w:eastAsia="Times New Roman" w:cs="Arial"/>
                    <w:b/>
                    <w:bCs/>
                    <w:color w:val="FFFFFF"/>
                    <w:sz w:val="18"/>
                    <w:szCs w:val="18"/>
                    <w:lang w:eastAsia="en-AU"/>
                  </w:rPr>
                </w:pPr>
                <w:r w:rsidRPr="001F7C49">
                  <w:rPr>
                    <w:rFonts w:eastAsia="Times New Roman" w:cs="Arial"/>
                    <w:b/>
                    <w:bCs/>
                    <w:color w:val="FFFFFF"/>
                    <w:sz w:val="18"/>
                    <w:szCs w:val="18"/>
                    <w:lang w:eastAsia="en-AU"/>
                  </w:rPr>
                  <w:t>12 hr forecast</w:t>
                </w:r>
              </w:p>
            </w:tc>
            <w:tc>
              <w:tcPr>
                <w:tcW w:w="880" w:type="dxa"/>
                <w:tcBorders>
                  <w:top w:val="nil"/>
                  <w:left w:val="nil"/>
                  <w:bottom w:val="nil"/>
                  <w:right w:val="nil"/>
                </w:tcBorders>
                <w:shd w:val="clear" w:color="000000" w:fill="076A92"/>
                <w:vAlign w:val="center"/>
                <w:hideMark/>
              </w:tcPr>
              <w:p w:rsidR="001F7C49" w:rsidRPr="001F7C49" w:rsidRDefault="001F7C49" w:rsidP="001F7C49">
                <w:pPr>
                  <w:spacing w:before="0" w:line="240" w:lineRule="auto"/>
                  <w:jc w:val="center"/>
                  <w:rPr>
                    <w:rFonts w:eastAsia="Times New Roman" w:cs="Arial"/>
                    <w:b/>
                    <w:bCs/>
                    <w:color w:val="FFFFFF"/>
                    <w:sz w:val="18"/>
                    <w:szCs w:val="18"/>
                    <w:lang w:eastAsia="en-AU"/>
                  </w:rPr>
                </w:pPr>
                <w:r w:rsidRPr="001F7C49">
                  <w:rPr>
                    <w:rFonts w:eastAsia="Times New Roman" w:cs="Arial"/>
                    <w:b/>
                    <w:bCs/>
                    <w:color w:val="FFFFFF"/>
                    <w:sz w:val="18"/>
                    <w:szCs w:val="18"/>
                    <w:lang w:eastAsia="en-AU"/>
                  </w:rPr>
                  <w:t>Actual</w:t>
                </w:r>
              </w:p>
            </w:tc>
            <w:tc>
              <w:tcPr>
                <w:tcW w:w="920" w:type="dxa"/>
                <w:tcBorders>
                  <w:top w:val="nil"/>
                  <w:left w:val="nil"/>
                  <w:bottom w:val="nil"/>
                  <w:right w:val="nil"/>
                </w:tcBorders>
                <w:shd w:val="clear" w:color="000000" w:fill="076A92"/>
                <w:vAlign w:val="center"/>
                <w:hideMark/>
              </w:tcPr>
              <w:p w:rsidR="001F7C49" w:rsidRPr="001F7C49" w:rsidRDefault="001F7C49" w:rsidP="001F7C49">
                <w:pPr>
                  <w:spacing w:before="0" w:line="240" w:lineRule="auto"/>
                  <w:jc w:val="center"/>
                  <w:rPr>
                    <w:rFonts w:eastAsia="Times New Roman" w:cs="Arial"/>
                    <w:b/>
                    <w:bCs/>
                    <w:color w:val="FFFFFF"/>
                    <w:sz w:val="18"/>
                    <w:szCs w:val="18"/>
                    <w:lang w:eastAsia="en-AU"/>
                  </w:rPr>
                </w:pPr>
                <w:r w:rsidRPr="001F7C49">
                  <w:rPr>
                    <w:rFonts w:eastAsia="Times New Roman" w:cs="Arial"/>
                    <w:b/>
                    <w:bCs/>
                    <w:color w:val="FFFFFF"/>
                    <w:sz w:val="18"/>
                    <w:szCs w:val="18"/>
                    <w:lang w:eastAsia="en-AU"/>
                  </w:rPr>
                  <w:t>4 hr forecast</w:t>
                </w:r>
              </w:p>
            </w:tc>
            <w:tc>
              <w:tcPr>
                <w:tcW w:w="920" w:type="dxa"/>
                <w:tcBorders>
                  <w:top w:val="nil"/>
                  <w:left w:val="nil"/>
                  <w:bottom w:val="nil"/>
                  <w:right w:val="nil"/>
                </w:tcBorders>
                <w:shd w:val="clear" w:color="000000" w:fill="076A92"/>
                <w:vAlign w:val="center"/>
                <w:hideMark/>
              </w:tcPr>
              <w:p w:rsidR="001F7C49" w:rsidRPr="001F7C49" w:rsidRDefault="001F7C49" w:rsidP="001F7C49">
                <w:pPr>
                  <w:spacing w:before="0" w:line="240" w:lineRule="auto"/>
                  <w:jc w:val="center"/>
                  <w:rPr>
                    <w:rFonts w:eastAsia="Times New Roman" w:cs="Arial"/>
                    <w:b/>
                    <w:bCs/>
                    <w:color w:val="FFFFFF"/>
                    <w:sz w:val="18"/>
                    <w:szCs w:val="18"/>
                    <w:lang w:eastAsia="en-AU"/>
                  </w:rPr>
                </w:pPr>
                <w:r w:rsidRPr="001F7C49">
                  <w:rPr>
                    <w:rFonts w:eastAsia="Times New Roman" w:cs="Arial"/>
                    <w:b/>
                    <w:bCs/>
                    <w:color w:val="FFFFFF"/>
                    <w:sz w:val="18"/>
                    <w:szCs w:val="18"/>
                    <w:lang w:eastAsia="en-AU"/>
                  </w:rPr>
                  <w:t>12 hr forecast</w:t>
                </w:r>
              </w:p>
            </w:tc>
            <w:tc>
              <w:tcPr>
                <w:tcW w:w="880" w:type="dxa"/>
                <w:tcBorders>
                  <w:top w:val="nil"/>
                  <w:left w:val="nil"/>
                  <w:bottom w:val="nil"/>
                  <w:right w:val="nil"/>
                </w:tcBorders>
                <w:shd w:val="clear" w:color="000000" w:fill="076A92"/>
                <w:vAlign w:val="center"/>
                <w:hideMark/>
              </w:tcPr>
              <w:p w:rsidR="001F7C49" w:rsidRPr="001F7C49" w:rsidRDefault="001F7C49" w:rsidP="001F7C49">
                <w:pPr>
                  <w:spacing w:before="0" w:line="240" w:lineRule="auto"/>
                  <w:jc w:val="center"/>
                  <w:rPr>
                    <w:rFonts w:eastAsia="Times New Roman" w:cs="Arial"/>
                    <w:b/>
                    <w:bCs/>
                    <w:color w:val="FFFFFF"/>
                    <w:sz w:val="18"/>
                    <w:szCs w:val="18"/>
                    <w:lang w:eastAsia="en-AU"/>
                  </w:rPr>
                </w:pPr>
                <w:r w:rsidRPr="001F7C49">
                  <w:rPr>
                    <w:rFonts w:eastAsia="Times New Roman" w:cs="Arial"/>
                    <w:b/>
                    <w:bCs/>
                    <w:color w:val="FFFFFF"/>
                    <w:sz w:val="18"/>
                    <w:szCs w:val="18"/>
                    <w:lang w:eastAsia="en-AU"/>
                  </w:rPr>
                  <w:t>Actual</w:t>
                </w:r>
              </w:p>
            </w:tc>
            <w:tc>
              <w:tcPr>
                <w:tcW w:w="920" w:type="dxa"/>
                <w:tcBorders>
                  <w:top w:val="nil"/>
                  <w:left w:val="nil"/>
                  <w:bottom w:val="nil"/>
                  <w:right w:val="nil"/>
                </w:tcBorders>
                <w:shd w:val="clear" w:color="000000" w:fill="076A92"/>
                <w:vAlign w:val="center"/>
                <w:hideMark/>
              </w:tcPr>
              <w:p w:rsidR="001F7C49" w:rsidRPr="001F7C49" w:rsidRDefault="001F7C49" w:rsidP="001F7C49">
                <w:pPr>
                  <w:spacing w:before="0" w:line="240" w:lineRule="auto"/>
                  <w:jc w:val="center"/>
                  <w:rPr>
                    <w:rFonts w:eastAsia="Times New Roman" w:cs="Arial"/>
                    <w:b/>
                    <w:bCs/>
                    <w:color w:val="FFFFFF"/>
                    <w:sz w:val="18"/>
                    <w:szCs w:val="18"/>
                    <w:lang w:eastAsia="en-AU"/>
                  </w:rPr>
                </w:pPr>
                <w:r w:rsidRPr="001F7C49">
                  <w:rPr>
                    <w:rFonts w:eastAsia="Times New Roman" w:cs="Arial"/>
                    <w:b/>
                    <w:bCs/>
                    <w:color w:val="FFFFFF"/>
                    <w:sz w:val="18"/>
                    <w:szCs w:val="18"/>
                    <w:lang w:eastAsia="en-AU"/>
                  </w:rPr>
                  <w:t>4 hr forecast</w:t>
                </w:r>
              </w:p>
            </w:tc>
            <w:tc>
              <w:tcPr>
                <w:tcW w:w="920" w:type="dxa"/>
                <w:tcBorders>
                  <w:top w:val="nil"/>
                  <w:left w:val="nil"/>
                  <w:bottom w:val="nil"/>
                  <w:right w:val="nil"/>
                </w:tcBorders>
                <w:shd w:val="clear" w:color="000000" w:fill="076A92"/>
                <w:vAlign w:val="center"/>
                <w:hideMark/>
              </w:tcPr>
              <w:p w:rsidR="001F7C49" w:rsidRPr="001F7C49" w:rsidRDefault="001F7C49" w:rsidP="001F7C49">
                <w:pPr>
                  <w:spacing w:before="0" w:line="240" w:lineRule="auto"/>
                  <w:jc w:val="center"/>
                  <w:rPr>
                    <w:rFonts w:eastAsia="Times New Roman" w:cs="Arial"/>
                    <w:b/>
                    <w:bCs/>
                    <w:color w:val="FFFFFF"/>
                    <w:sz w:val="18"/>
                    <w:szCs w:val="18"/>
                    <w:lang w:eastAsia="en-AU"/>
                  </w:rPr>
                </w:pPr>
                <w:r w:rsidRPr="001F7C49">
                  <w:rPr>
                    <w:rFonts w:eastAsia="Times New Roman" w:cs="Arial"/>
                    <w:b/>
                    <w:bCs/>
                    <w:color w:val="FFFFFF"/>
                    <w:sz w:val="18"/>
                    <w:szCs w:val="18"/>
                    <w:lang w:eastAsia="en-AU"/>
                  </w:rPr>
                  <w:t>12 hr forecast</w:t>
                </w:r>
              </w:p>
            </w:tc>
          </w:tr>
          <w:tr w:rsidR="001F7C49" w:rsidRPr="001F7C49" w:rsidTr="00C909A6">
            <w:trPr>
              <w:trHeight w:val="319"/>
            </w:trPr>
            <w:tc>
              <w:tcPr>
                <w:tcW w:w="880" w:type="dxa"/>
                <w:tcBorders>
                  <w:top w:val="nil"/>
                  <w:left w:val="nil"/>
                  <w:bottom w:val="nil"/>
                  <w:right w:val="nil"/>
                </w:tcBorders>
                <w:shd w:val="clear" w:color="auto" w:fill="auto"/>
                <w:vAlign w:val="center"/>
                <w:hideMark/>
              </w:tcPr>
              <w:p w:rsidR="001F7C49" w:rsidRPr="001F7C49" w:rsidRDefault="001F7C49" w:rsidP="00C909A6">
                <w:pPr>
                  <w:spacing w:before="0" w:line="240" w:lineRule="auto"/>
                  <w:jc w:val="left"/>
                  <w:rPr>
                    <w:rFonts w:eastAsia="Times New Roman" w:cs="Arial"/>
                    <w:color w:val="000000"/>
                    <w:sz w:val="18"/>
                    <w:szCs w:val="18"/>
                    <w:lang w:eastAsia="en-AU"/>
                  </w:rPr>
                </w:pPr>
                <w:r>
                  <w:rPr>
                    <w:rFonts w:eastAsia="Times New Roman" w:cs="Arial"/>
                    <w:color w:val="000000"/>
                    <w:sz w:val="18"/>
                    <w:szCs w:val="18"/>
                    <w:lang w:eastAsia="en-AU"/>
                  </w:rPr>
                  <w:t>4 pm</w:t>
                </w:r>
              </w:p>
            </w:tc>
            <w:tc>
              <w:tcPr>
                <w:tcW w:w="880" w:type="dxa"/>
                <w:tcBorders>
                  <w:top w:val="nil"/>
                  <w:left w:val="nil"/>
                  <w:bottom w:val="nil"/>
                  <w:right w:val="nil"/>
                </w:tcBorders>
                <w:shd w:val="clear" w:color="000000" w:fill="FFFFFF"/>
                <w:noWrap/>
                <w:vAlign w:val="center"/>
                <w:hideMark/>
              </w:tcPr>
              <w:p w:rsidR="001F7C49" w:rsidRPr="001F7C49" w:rsidRDefault="001F7C49" w:rsidP="00C909A6">
                <w:pPr>
                  <w:spacing w:before="0" w:line="240" w:lineRule="auto"/>
                  <w:jc w:val="center"/>
                  <w:rPr>
                    <w:rFonts w:eastAsia="Times New Roman" w:cs="Arial"/>
                    <w:sz w:val="18"/>
                    <w:szCs w:val="18"/>
                    <w:lang w:eastAsia="en-AU"/>
                  </w:rPr>
                </w:pPr>
                <w:r w:rsidRPr="001F7C49">
                  <w:rPr>
                    <w:rFonts w:eastAsia="Times New Roman" w:cs="Arial"/>
                    <w:sz w:val="18"/>
                    <w:szCs w:val="18"/>
                    <w:lang w:eastAsia="en-AU"/>
                  </w:rPr>
                  <w:t>1442</w:t>
                </w:r>
              </w:p>
            </w:tc>
            <w:tc>
              <w:tcPr>
                <w:tcW w:w="920" w:type="dxa"/>
                <w:tcBorders>
                  <w:top w:val="nil"/>
                  <w:left w:val="nil"/>
                  <w:bottom w:val="nil"/>
                  <w:right w:val="nil"/>
                </w:tcBorders>
                <w:shd w:val="clear" w:color="000000" w:fill="FFFFFF"/>
                <w:noWrap/>
                <w:vAlign w:val="center"/>
                <w:hideMark/>
              </w:tcPr>
              <w:p w:rsidR="001F7C49" w:rsidRPr="001F7C49" w:rsidRDefault="001F7C49" w:rsidP="00C909A6">
                <w:pPr>
                  <w:spacing w:before="0" w:line="240" w:lineRule="auto"/>
                  <w:jc w:val="center"/>
                  <w:rPr>
                    <w:rFonts w:eastAsia="Times New Roman" w:cs="Arial"/>
                    <w:sz w:val="18"/>
                    <w:szCs w:val="18"/>
                    <w:lang w:eastAsia="en-AU"/>
                  </w:rPr>
                </w:pPr>
                <w:r w:rsidRPr="001F7C49">
                  <w:rPr>
                    <w:rFonts w:eastAsia="Times New Roman" w:cs="Arial"/>
                    <w:sz w:val="18"/>
                    <w:szCs w:val="18"/>
                    <w:lang w:eastAsia="en-AU"/>
                  </w:rPr>
                  <w:t>13</w:t>
                </w:r>
                <w:r w:rsidR="00E837E6">
                  <w:rPr>
                    <w:rFonts w:eastAsia="Times New Roman" w:cs="Arial"/>
                    <w:sz w:val="18"/>
                    <w:szCs w:val="18"/>
                    <w:lang w:eastAsia="en-AU"/>
                  </w:rPr>
                  <w:t> </w:t>
                </w:r>
                <w:r w:rsidRPr="001F7C49">
                  <w:rPr>
                    <w:rFonts w:eastAsia="Times New Roman" w:cs="Arial"/>
                    <w:sz w:val="18"/>
                    <w:szCs w:val="18"/>
                    <w:lang w:eastAsia="en-AU"/>
                  </w:rPr>
                  <w:t>302</w:t>
                </w:r>
              </w:p>
            </w:tc>
            <w:tc>
              <w:tcPr>
                <w:tcW w:w="920" w:type="dxa"/>
                <w:tcBorders>
                  <w:top w:val="nil"/>
                  <w:left w:val="nil"/>
                  <w:bottom w:val="nil"/>
                  <w:right w:val="nil"/>
                </w:tcBorders>
                <w:shd w:val="clear" w:color="000000" w:fill="FFFFFF"/>
                <w:noWrap/>
                <w:vAlign w:val="center"/>
                <w:hideMark/>
              </w:tcPr>
              <w:p w:rsidR="001F7C49" w:rsidRPr="001F7C49" w:rsidRDefault="001F7C49" w:rsidP="00C909A6">
                <w:pPr>
                  <w:spacing w:before="0" w:line="240" w:lineRule="auto"/>
                  <w:jc w:val="center"/>
                  <w:rPr>
                    <w:rFonts w:eastAsia="Times New Roman" w:cs="Arial"/>
                    <w:sz w:val="18"/>
                    <w:szCs w:val="18"/>
                    <w:lang w:eastAsia="en-AU"/>
                  </w:rPr>
                </w:pPr>
                <w:r w:rsidRPr="001F7C49">
                  <w:rPr>
                    <w:rFonts w:eastAsia="Times New Roman" w:cs="Arial"/>
                    <w:sz w:val="18"/>
                    <w:szCs w:val="18"/>
                    <w:lang w:eastAsia="en-AU"/>
                  </w:rPr>
                  <w:t>13</w:t>
                </w:r>
                <w:r w:rsidR="00E837E6">
                  <w:rPr>
                    <w:rFonts w:eastAsia="Times New Roman" w:cs="Arial"/>
                    <w:sz w:val="18"/>
                    <w:szCs w:val="18"/>
                    <w:lang w:eastAsia="en-AU"/>
                  </w:rPr>
                  <w:t> </w:t>
                </w:r>
                <w:r w:rsidRPr="001F7C49">
                  <w:rPr>
                    <w:rFonts w:eastAsia="Times New Roman" w:cs="Arial"/>
                    <w:sz w:val="18"/>
                    <w:szCs w:val="18"/>
                    <w:lang w:eastAsia="en-AU"/>
                  </w:rPr>
                  <w:t>284</w:t>
                </w:r>
              </w:p>
            </w:tc>
            <w:tc>
              <w:tcPr>
                <w:tcW w:w="880" w:type="dxa"/>
                <w:tcBorders>
                  <w:top w:val="nil"/>
                  <w:left w:val="nil"/>
                  <w:bottom w:val="nil"/>
                  <w:right w:val="nil"/>
                </w:tcBorders>
                <w:shd w:val="clear" w:color="000000" w:fill="FFFFFF"/>
                <w:noWrap/>
                <w:vAlign w:val="center"/>
                <w:hideMark/>
              </w:tcPr>
              <w:p w:rsidR="001F7C49" w:rsidRPr="001F7C49" w:rsidRDefault="001F7C49" w:rsidP="00C909A6">
                <w:pPr>
                  <w:spacing w:before="0" w:line="240" w:lineRule="auto"/>
                  <w:jc w:val="center"/>
                  <w:rPr>
                    <w:rFonts w:eastAsia="Times New Roman" w:cs="Arial"/>
                    <w:sz w:val="18"/>
                    <w:szCs w:val="18"/>
                    <w:lang w:eastAsia="en-AU"/>
                  </w:rPr>
                </w:pPr>
                <w:r w:rsidRPr="001F7C49">
                  <w:rPr>
                    <w:rFonts w:eastAsia="Times New Roman" w:cs="Arial"/>
                    <w:sz w:val="18"/>
                    <w:szCs w:val="18"/>
                    <w:lang w:eastAsia="en-AU"/>
                  </w:rPr>
                  <w:t>8580</w:t>
                </w:r>
              </w:p>
            </w:tc>
            <w:tc>
              <w:tcPr>
                <w:tcW w:w="920" w:type="dxa"/>
                <w:tcBorders>
                  <w:top w:val="nil"/>
                  <w:left w:val="nil"/>
                  <w:bottom w:val="nil"/>
                  <w:right w:val="nil"/>
                </w:tcBorders>
                <w:shd w:val="clear" w:color="000000" w:fill="FFFFFF"/>
                <w:noWrap/>
                <w:vAlign w:val="center"/>
                <w:hideMark/>
              </w:tcPr>
              <w:p w:rsidR="001F7C49" w:rsidRPr="001F7C49" w:rsidRDefault="001F7C49" w:rsidP="00C909A6">
                <w:pPr>
                  <w:spacing w:before="0" w:line="240" w:lineRule="auto"/>
                  <w:jc w:val="center"/>
                  <w:rPr>
                    <w:rFonts w:eastAsia="Times New Roman" w:cs="Arial"/>
                    <w:sz w:val="18"/>
                    <w:szCs w:val="18"/>
                    <w:lang w:eastAsia="en-AU"/>
                  </w:rPr>
                </w:pPr>
                <w:r w:rsidRPr="001F7C49">
                  <w:rPr>
                    <w:rFonts w:eastAsia="Times New Roman" w:cs="Arial"/>
                    <w:sz w:val="18"/>
                    <w:szCs w:val="18"/>
                    <w:lang w:eastAsia="en-AU"/>
                  </w:rPr>
                  <w:t>8531</w:t>
                </w:r>
              </w:p>
            </w:tc>
            <w:tc>
              <w:tcPr>
                <w:tcW w:w="920" w:type="dxa"/>
                <w:tcBorders>
                  <w:top w:val="nil"/>
                  <w:left w:val="nil"/>
                  <w:bottom w:val="nil"/>
                  <w:right w:val="nil"/>
                </w:tcBorders>
                <w:shd w:val="clear" w:color="000000" w:fill="FFFFFF"/>
                <w:noWrap/>
                <w:vAlign w:val="center"/>
                <w:hideMark/>
              </w:tcPr>
              <w:p w:rsidR="001F7C49" w:rsidRPr="001F7C49" w:rsidRDefault="001F7C49" w:rsidP="00C909A6">
                <w:pPr>
                  <w:spacing w:before="0" w:line="240" w:lineRule="auto"/>
                  <w:jc w:val="center"/>
                  <w:rPr>
                    <w:rFonts w:eastAsia="Times New Roman" w:cs="Arial"/>
                    <w:sz w:val="18"/>
                    <w:szCs w:val="18"/>
                    <w:lang w:eastAsia="en-AU"/>
                  </w:rPr>
                </w:pPr>
                <w:r w:rsidRPr="001F7C49">
                  <w:rPr>
                    <w:rFonts w:eastAsia="Times New Roman" w:cs="Arial"/>
                    <w:sz w:val="18"/>
                    <w:szCs w:val="18"/>
                    <w:lang w:eastAsia="en-AU"/>
                  </w:rPr>
                  <w:t>8425</w:t>
                </w:r>
              </w:p>
            </w:tc>
            <w:tc>
              <w:tcPr>
                <w:tcW w:w="880" w:type="dxa"/>
                <w:tcBorders>
                  <w:top w:val="nil"/>
                  <w:left w:val="nil"/>
                  <w:bottom w:val="nil"/>
                  <w:right w:val="nil"/>
                </w:tcBorders>
                <w:shd w:val="clear" w:color="000000" w:fill="FFFFFF"/>
                <w:noWrap/>
                <w:vAlign w:val="center"/>
                <w:hideMark/>
              </w:tcPr>
              <w:p w:rsidR="001F7C49" w:rsidRPr="001F7C49" w:rsidRDefault="001F7C49" w:rsidP="00C909A6">
                <w:pPr>
                  <w:spacing w:before="0" w:line="240" w:lineRule="auto"/>
                  <w:jc w:val="center"/>
                  <w:rPr>
                    <w:rFonts w:eastAsia="Times New Roman" w:cs="Arial"/>
                    <w:sz w:val="18"/>
                    <w:szCs w:val="18"/>
                    <w:lang w:eastAsia="en-AU"/>
                  </w:rPr>
                </w:pPr>
                <w:r w:rsidRPr="001F7C49">
                  <w:rPr>
                    <w:rFonts w:eastAsia="Times New Roman" w:cs="Arial"/>
                    <w:sz w:val="18"/>
                    <w:szCs w:val="18"/>
                    <w:lang w:eastAsia="en-AU"/>
                  </w:rPr>
                  <w:t>10</w:t>
                </w:r>
                <w:r w:rsidR="00E837E6">
                  <w:rPr>
                    <w:rFonts w:eastAsia="Times New Roman" w:cs="Arial"/>
                    <w:sz w:val="18"/>
                    <w:szCs w:val="18"/>
                    <w:lang w:eastAsia="en-AU"/>
                  </w:rPr>
                  <w:t> </w:t>
                </w:r>
                <w:r w:rsidRPr="001F7C49">
                  <w:rPr>
                    <w:rFonts w:eastAsia="Times New Roman" w:cs="Arial"/>
                    <w:sz w:val="18"/>
                    <w:szCs w:val="18"/>
                    <w:lang w:eastAsia="en-AU"/>
                  </w:rPr>
                  <w:t>905</w:t>
                </w:r>
              </w:p>
            </w:tc>
            <w:tc>
              <w:tcPr>
                <w:tcW w:w="920" w:type="dxa"/>
                <w:tcBorders>
                  <w:top w:val="nil"/>
                  <w:left w:val="nil"/>
                  <w:bottom w:val="nil"/>
                  <w:right w:val="nil"/>
                </w:tcBorders>
                <w:shd w:val="clear" w:color="000000" w:fill="FFFFFF"/>
                <w:noWrap/>
                <w:vAlign w:val="center"/>
                <w:hideMark/>
              </w:tcPr>
              <w:p w:rsidR="001F7C49" w:rsidRPr="001F7C49" w:rsidRDefault="001F7C49" w:rsidP="00C909A6">
                <w:pPr>
                  <w:spacing w:before="0" w:line="240" w:lineRule="auto"/>
                  <w:jc w:val="center"/>
                  <w:rPr>
                    <w:rFonts w:eastAsia="Times New Roman" w:cs="Arial"/>
                    <w:sz w:val="18"/>
                    <w:szCs w:val="18"/>
                    <w:lang w:eastAsia="en-AU"/>
                  </w:rPr>
                </w:pPr>
                <w:r w:rsidRPr="001F7C49">
                  <w:rPr>
                    <w:rFonts w:eastAsia="Times New Roman" w:cs="Arial"/>
                    <w:sz w:val="18"/>
                    <w:szCs w:val="18"/>
                    <w:lang w:eastAsia="en-AU"/>
                  </w:rPr>
                  <w:t>10</w:t>
                </w:r>
                <w:r w:rsidR="00E837E6">
                  <w:rPr>
                    <w:rFonts w:eastAsia="Times New Roman" w:cs="Arial"/>
                    <w:sz w:val="18"/>
                    <w:szCs w:val="18"/>
                    <w:lang w:eastAsia="en-AU"/>
                  </w:rPr>
                  <w:t> </w:t>
                </w:r>
                <w:r w:rsidRPr="001F7C49">
                  <w:rPr>
                    <w:rFonts w:eastAsia="Times New Roman" w:cs="Arial"/>
                    <w:sz w:val="18"/>
                    <w:szCs w:val="18"/>
                    <w:lang w:eastAsia="en-AU"/>
                  </w:rPr>
                  <w:t>894</w:t>
                </w:r>
              </w:p>
            </w:tc>
            <w:tc>
              <w:tcPr>
                <w:tcW w:w="920" w:type="dxa"/>
                <w:tcBorders>
                  <w:top w:val="nil"/>
                  <w:left w:val="nil"/>
                  <w:bottom w:val="nil"/>
                  <w:right w:val="nil"/>
                </w:tcBorders>
                <w:shd w:val="clear" w:color="000000" w:fill="FFFFFF"/>
                <w:noWrap/>
                <w:vAlign w:val="center"/>
                <w:hideMark/>
              </w:tcPr>
              <w:p w:rsidR="001F7C49" w:rsidRPr="001F7C49" w:rsidRDefault="001F7C49" w:rsidP="00C909A6">
                <w:pPr>
                  <w:spacing w:before="0" w:line="240" w:lineRule="auto"/>
                  <w:jc w:val="center"/>
                  <w:rPr>
                    <w:rFonts w:eastAsia="Times New Roman" w:cs="Arial"/>
                    <w:sz w:val="18"/>
                    <w:szCs w:val="18"/>
                    <w:lang w:eastAsia="en-AU"/>
                  </w:rPr>
                </w:pPr>
                <w:r w:rsidRPr="001F7C49">
                  <w:rPr>
                    <w:rFonts w:eastAsia="Times New Roman" w:cs="Arial"/>
                    <w:sz w:val="18"/>
                    <w:szCs w:val="18"/>
                    <w:lang w:eastAsia="en-AU"/>
                  </w:rPr>
                  <w:t>10</w:t>
                </w:r>
                <w:r w:rsidR="00E837E6">
                  <w:rPr>
                    <w:rFonts w:eastAsia="Times New Roman" w:cs="Arial"/>
                    <w:sz w:val="18"/>
                    <w:szCs w:val="18"/>
                    <w:lang w:eastAsia="en-AU"/>
                  </w:rPr>
                  <w:t> </w:t>
                </w:r>
                <w:r w:rsidRPr="001F7C49">
                  <w:rPr>
                    <w:rFonts w:eastAsia="Times New Roman" w:cs="Arial"/>
                    <w:sz w:val="18"/>
                    <w:szCs w:val="18"/>
                    <w:lang w:eastAsia="en-AU"/>
                  </w:rPr>
                  <w:t>974</w:t>
                </w:r>
              </w:p>
            </w:tc>
          </w:tr>
          <w:tr w:rsidR="001F7C49" w:rsidRPr="001F7C49" w:rsidTr="00C909A6">
            <w:trPr>
              <w:trHeight w:val="319"/>
            </w:trPr>
            <w:tc>
              <w:tcPr>
                <w:tcW w:w="880" w:type="dxa"/>
                <w:tcBorders>
                  <w:top w:val="nil"/>
                  <w:left w:val="nil"/>
                  <w:bottom w:val="nil"/>
                  <w:right w:val="nil"/>
                </w:tcBorders>
                <w:shd w:val="clear" w:color="000000" w:fill="DBE5F1"/>
                <w:vAlign w:val="center"/>
                <w:hideMark/>
              </w:tcPr>
              <w:p w:rsidR="001F7C49" w:rsidRPr="001F7C49" w:rsidRDefault="001F7C49" w:rsidP="00C909A6">
                <w:pPr>
                  <w:spacing w:before="0" w:line="240" w:lineRule="auto"/>
                  <w:jc w:val="left"/>
                  <w:rPr>
                    <w:rFonts w:eastAsia="Times New Roman" w:cs="Arial"/>
                    <w:color w:val="000000"/>
                    <w:sz w:val="18"/>
                    <w:szCs w:val="18"/>
                    <w:lang w:eastAsia="en-AU"/>
                  </w:rPr>
                </w:pPr>
                <w:r>
                  <w:rPr>
                    <w:rFonts w:eastAsia="Times New Roman" w:cs="Arial"/>
                    <w:color w:val="000000"/>
                    <w:sz w:val="18"/>
                    <w:szCs w:val="18"/>
                    <w:lang w:eastAsia="en-AU"/>
                  </w:rPr>
                  <w:t>4.30 pm</w:t>
                </w:r>
              </w:p>
            </w:tc>
            <w:tc>
              <w:tcPr>
                <w:tcW w:w="880" w:type="dxa"/>
                <w:tcBorders>
                  <w:top w:val="nil"/>
                  <w:left w:val="nil"/>
                  <w:bottom w:val="nil"/>
                  <w:right w:val="nil"/>
                </w:tcBorders>
                <w:shd w:val="clear" w:color="000000" w:fill="DBE5F1"/>
                <w:vAlign w:val="center"/>
                <w:hideMark/>
              </w:tcPr>
              <w:p w:rsidR="001F7C49" w:rsidRPr="001F7C49" w:rsidRDefault="001F7C49" w:rsidP="00C909A6">
                <w:pPr>
                  <w:spacing w:before="0" w:line="240" w:lineRule="auto"/>
                  <w:jc w:val="center"/>
                  <w:rPr>
                    <w:rFonts w:eastAsia="Times New Roman" w:cs="Arial"/>
                    <w:color w:val="000000"/>
                    <w:sz w:val="18"/>
                    <w:szCs w:val="18"/>
                    <w:lang w:eastAsia="en-AU"/>
                  </w:rPr>
                </w:pPr>
                <w:r w:rsidRPr="001F7C49">
                  <w:rPr>
                    <w:rFonts w:eastAsia="Times New Roman" w:cs="Arial"/>
                    <w:color w:val="000000"/>
                    <w:sz w:val="18"/>
                    <w:szCs w:val="18"/>
                    <w:lang w:eastAsia="en-AU"/>
                  </w:rPr>
                  <w:t>3460</w:t>
                </w:r>
              </w:p>
            </w:tc>
            <w:tc>
              <w:tcPr>
                <w:tcW w:w="920" w:type="dxa"/>
                <w:tcBorders>
                  <w:top w:val="nil"/>
                  <w:left w:val="nil"/>
                  <w:bottom w:val="nil"/>
                  <w:right w:val="nil"/>
                </w:tcBorders>
                <w:shd w:val="clear" w:color="000000" w:fill="DBE5F1"/>
                <w:vAlign w:val="center"/>
                <w:hideMark/>
              </w:tcPr>
              <w:p w:rsidR="001F7C49" w:rsidRPr="001F7C49" w:rsidRDefault="001F7C49" w:rsidP="00C909A6">
                <w:pPr>
                  <w:spacing w:before="0" w:line="240" w:lineRule="auto"/>
                  <w:jc w:val="center"/>
                  <w:rPr>
                    <w:rFonts w:eastAsia="Times New Roman" w:cs="Arial"/>
                    <w:color w:val="000000"/>
                    <w:sz w:val="18"/>
                    <w:szCs w:val="18"/>
                    <w:lang w:eastAsia="en-AU"/>
                  </w:rPr>
                </w:pPr>
                <w:r w:rsidRPr="001F7C49">
                  <w:rPr>
                    <w:rFonts w:eastAsia="Times New Roman" w:cs="Arial"/>
                    <w:color w:val="000000"/>
                    <w:sz w:val="18"/>
                    <w:szCs w:val="18"/>
                    <w:lang w:eastAsia="en-AU"/>
                  </w:rPr>
                  <w:t>13</w:t>
                </w:r>
                <w:r w:rsidR="00E837E6">
                  <w:rPr>
                    <w:rFonts w:eastAsia="Times New Roman" w:cs="Arial"/>
                    <w:color w:val="000000"/>
                    <w:sz w:val="18"/>
                    <w:szCs w:val="18"/>
                    <w:lang w:eastAsia="en-AU"/>
                  </w:rPr>
                  <w:t> </w:t>
                </w:r>
                <w:r w:rsidRPr="001F7C49">
                  <w:rPr>
                    <w:rFonts w:eastAsia="Times New Roman" w:cs="Arial"/>
                    <w:color w:val="000000"/>
                    <w:sz w:val="18"/>
                    <w:szCs w:val="18"/>
                    <w:lang w:eastAsia="en-AU"/>
                  </w:rPr>
                  <w:t>308</w:t>
                </w:r>
              </w:p>
            </w:tc>
            <w:tc>
              <w:tcPr>
                <w:tcW w:w="920" w:type="dxa"/>
                <w:tcBorders>
                  <w:top w:val="nil"/>
                  <w:left w:val="nil"/>
                  <w:bottom w:val="nil"/>
                  <w:right w:val="nil"/>
                </w:tcBorders>
                <w:shd w:val="clear" w:color="000000" w:fill="DBE5F1"/>
                <w:vAlign w:val="center"/>
                <w:hideMark/>
              </w:tcPr>
              <w:p w:rsidR="001F7C49" w:rsidRPr="001F7C49" w:rsidRDefault="001F7C49" w:rsidP="00C909A6">
                <w:pPr>
                  <w:spacing w:before="0" w:line="240" w:lineRule="auto"/>
                  <w:jc w:val="center"/>
                  <w:rPr>
                    <w:rFonts w:eastAsia="Times New Roman" w:cs="Arial"/>
                    <w:color w:val="000000"/>
                    <w:sz w:val="18"/>
                    <w:szCs w:val="18"/>
                    <w:lang w:eastAsia="en-AU"/>
                  </w:rPr>
                </w:pPr>
                <w:r w:rsidRPr="001F7C49">
                  <w:rPr>
                    <w:rFonts w:eastAsia="Times New Roman" w:cs="Arial"/>
                    <w:color w:val="000000"/>
                    <w:sz w:val="18"/>
                    <w:szCs w:val="18"/>
                    <w:lang w:eastAsia="en-AU"/>
                  </w:rPr>
                  <w:t>13</w:t>
                </w:r>
                <w:r w:rsidR="00E837E6">
                  <w:rPr>
                    <w:rFonts w:eastAsia="Times New Roman" w:cs="Arial"/>
                    <w:color w:val="000000"/>
                    <w:sz w:val="18"/>
                    <w:szCs w:val="18"/>
                    <w:lang w:eastAsia="en-AU"/>
                  </w:rPr>
                  <w:t> </w:t>
                </w:r>
                <w:r w:rsidRPr="001F7C49">
                  <w:rPr>
                    <w:rFonts w:eastAsia="Times New Roman" w:cs="Arial"/>
                    <w:color w:val="000000"/>
                    <w:sz w:val="18"/>
                    <w:szCs w:val="18"/>
                    <w:lang w:eastAsia="en-AU"/>
                  </w:rPr>
                  <w:t>289</w:t>
                </w:r>
              </w:p>
            </w:tc>
            <w:tc>
              <w:tcPr>
                <w:tcW w:w="880" w:type="dxa"/>
                <w:tcBorders>
                  <w:top w:val="nil"/>
                  <w:left w:val="nil"/>
                  <w:bottom w:val="nil"/>
                  <w:right w:val="nil"/>
                </w:tcBorders>
                <w:shd w:val="clear" w:color="000000" w:fill="DBE5F1"/>
                <w:vAlign w:val="center"/>
                <w:hideMark/>
              </w:tcPr>
              <w:p w:rsidR="001F7C49" w:rsidRPr="001F7C49" w:rsidRDefault="001F7C49" w:rsidP="00C909A6">
                <w:pPr>
                  <w:spacing w:before="0" w:line="240" w:lineRule="auto"/>
                  <w:jc w:val="center"/>
                  <w:rPr>
                    <w:rFonts w:eastAsia="Times New Roman" w:cs="Arial"/>
                    <w:color w:val="000000"/>
                    <w:sz w:val="18"/>
                    <w:szCs w:val="18"/>
                    <w:lang w:eastAsia="en-AU"/>
                  </w:rPr>
                </w:pPr>
                <w:r w:rsidRPr="001F7C49">
                  <w:rPr>
                    <w:rFonts w:eastAsia="Times New Roman" w:cs="Arial"/>
                    <w:color w:val="000000"/>
                    <w:sz w:val="18"/>
                    <w:szCs w:val="18"/>
                    <w:lang w:eastAsia="en-AU"/>
                  </w:rPr>
                  <w:t>8609</w:t>
                </w:r>
              </w:p>
            </w:tc>
            <w:tc>
              <w:tcPr>
                <w:tcW w:w="920" w:type="dxa"/>
                <w:tcBorders>
                  <w:top w:val="nil"/>
                  <w:left w:val="nil"/>
                  <w:bottom w:val="nil"/>
                  <w:right w:val="nil"/>
                </w:tcBorders>
                <w:shd w:val="clear" w:color="000000" w:fill="DBE5F1"/>
                <w:vAlign w:val="center"/>
                <w:hideMark/>
              </w:tcPr>
              <w:p w:rsidR="001F7C49" w:rsidRPr="001F7C49" w:rsidRDefault="001F7C49" w:rsidP="00C909A6">
                <w:pPr>
                  <w:spacing w:before="0" w:line="240" w:lineRule="auto"/>
                  <w:jc w:val="center"/>
                  <w:rPr>
                    <w:rFonts w:eastAsia="Times New Roman" w:cs="Arial"/>
                    <w:color w:val="000000"/>
                    <w:sz w:val="18"/>
                    <w:szCs w:val="18"/>
                    <w:lang w:eastAsia="en-AU"/>
                  </w:rPr>
                </w:pPr>
                <w:r w:rsidRPr="001F7C49">
                  <w:rPr>
                    <w:rFonts w:eastAsia="Times New Roman" w:cs="Arial"/>
                    <w:color w:val="000000"/>
                    <w:sz w:val="18"/>
                    <w:szCs w:val="18"/>
                    <w:lang w:eastAsia="en-AU"/>
                  </w:rPr>
                  <w:t>8606</w:t>
                </w:r>
              </w:p>
            </w:tc>
            <w:tc>
              <w:tcPr>
                <w:tcW w:w="920" w:type="dxa"/>
                <w:tcBorders>
                  <w:top w:val="nil"/>
                  <w:left w:val="nil"/>
                  <w:bottom w:val="nil"/>
                  <w:right w:val="nil"/>
                </w:tcBorders>
                <w:shd w:val="clear" w:color="000000" w:fill="DBE5F1"/>
                <w:vAlign w:val="center"/>
                <w:hideMark/>
              </w:tcPr>
              <w:p w:rsidR="001F7C49" w:rsidRPr="001F7C49" w:rsidRDefault="001F7C49" w:rsidP="00C909A6">
                <w:pPr>
                  <w:spacing w:before="0" w:line="240" w:lineRule="auto"/>
                  <w:jc w:val="center"/>
                  <w:rPr>
                    <w:rFonts w:eastAsia="Times New Roman" w:cs="Arial"/>
                    <w:color w:val="000000"/>
                    <w:sz w:val="18"/>
                    <w:szCs w:val="18"/>
                    <w:lang w:eastAsia="en-AU"/>
                  </w:rPr>
                </w:pPr>
                <w:r w:rsidRPr="001F7C49">
                  <w:rPr>
                    <w:rFonts w:eastAsia="Times New Roman" w:cs="Arial"/>
                    <w:color w:val="000000"/>
                    <w:sz w:val="18"/>
                    <w:szCs w:val="18"/>
                    <w:lang w:eastAsia="en-AU"/>
                  </w:rPr>
                  <w:t>8524</w:t>
                </w:r>
              </w:p>
            </w:tc>
            <w:tc>
              <w:tcPr>
                <w:tcW w:w="880" w:type="dxa"/>
                <w:tcBorders>
                  <w:top w:val="nil"/>
                  <w:left w:val="nil"/>
                  <w:bottom w:val="nil"/>
                  <w:right w:val="nil"/>
                </w:tcBorders>
                <w:shd w:val="clear" w:color="000000" w:fill="DBE5F1"/>
                <w:vAlign w:val="center"/>
                <w:hideMark/>
              </w:tcPr>
              <w:p w:rsidR="001F7C49" w:rsidRPr="001F7C49" w:rsidRDefault="001F7C49" w:rsidP="00C909A6">
                <w:pPr>
                  <w:spacing w:before="0" w:line="240" w:lineRule="auto"/>
                  <w:jc w:val="center"/>
                  <w:rPr>
                    <w:rFonts w:eastAsia="Times New Roman" w:cs="Arial"/>
                    <w:color w:val="000000"/>
                    <w:sz w:val="18"/>
                    <w:szCs w:val="18"/>
                    <w:lang w:eastAsia="en-AU"/>
                  </w:rPr>
                </w:pPr>
                <w:r w:rsidRPr="001F7C49">
                  <w:rPr>
                    <w:rFonts w:eastAsia="Times New Roman" w:cs="Arial"/>
                    <w:color w:val="000000"/>
                    <w:sz w:val="18"/>
                    <w:szCs w:val="18"/>
                    <w:lang w:eastAsia="en-AU"/>
                  </w:rPr>
                  <w:t>10</w:t>
                </w:r>
                <w:r w:rsidR="00E837E6">
                  <w:rPr>
                    <w:rFonts w:eastAsia="Times New Roman" w:cs="Arial"/>
                    <w:color w:val="000000"/>
                    <w:sz w:val="18"/>
                    <w:szCs w:val="18"/>
                    <w:lang w:eastAsia="en-AU"/>
                  </w:rPr>
                  <w:t> </w:t>
                </w:r>
                <w:r w:rsidRPr="001F7C49">
                  <w:rPr>
                    <w:rFonts w:eastAsia="Times New Roman" w:cs="Arial"/>
                    <w:color w:val="000000"/>
                    <w:sz w:val="18"/>
                    <w:szCs w:val="18"/>
                    <w:lang w:eastAsia="en-AU"/>
                  </w:rPr>
                  <w:t>904</w:t>
                </w:r>
              </w:p>
            </w:tc>
            <w:tc>
              <w:tcPr>
                <w:tcW w:w="920" w:type="dxa"/>
                <w:tcBorders>
                  <w:top w:val="nil"/>
                  <w:left w:val="nil"/>
                  <w:bottom w:val="nil"/>
                  <w:right w:val="nil"/>
                </w:tcBorders>
                <w:shd w:val="clear" w:color="000000" w:fill="DBE5F1"/>
                <w:vAlign w:val="center"/>
                <w:hideMark/>
              </w:tcPr>
              <w:p w:rsidR="001F7C49" w:rsidRPr="001F7C49" w:rsidRDefault="001F7C49" w:rsidP="00C909A6">
                <w:pPr>
                  <w:spacing w:before="0" w:line="240" w:lineRule="auto"/>
                  <w:jc w:val="center"/>
                  <w:rPr>
                    <w:rFonts w:eastAsia="Times New Roman" w:cs="Arial"/>
                    <w:color w:val="000000"/>
                    <w:sz w:val="18"/>
                    <w:szCs w:val="18"/>
                    <w:lang w:eastAsia="en-AU"/>
                  </w:rPr>
                </w:pPr>
                <w:r w:rsidRPr="001F7C49">
                  <w:rPr>
                    <w:rFonts w:eastAsia="Times New Roman" w:cs="Arial"/>
                    <w:color w:val="000000"/>
                    <w:sz w:val="18"/>
                    <w:szCs w:val="18"/>
                    <w:lang w:eastAsia="en-AU"/>
                  </w:rPr>
                  <w:t>10</w:t>
                </w:r>
                <w:r w:rsidR="00E837E6">
                  <w:rPr>
                    <w:rFonts w:eastAsia="Times New Roman" w:cs="Arial"/>
                    <w:color w:val="000000"/>
                    <w:sz w:val="18"/>
                    <w:szCs w:val="18"/>
                    <w:lang w:eastAsia="en-AU"/>
                  </w:rPr>
                  <w:t> </w:t>
                </w:r>
                <w:r w:rsidRPr="001F7C49">
                  <w:rPr>
                    <w:rFonts w:eastAsia="Times New Roman" w:cs="Arial"/>
                    <w:color w:val="000000"/>
                    <w:sz w:val="18"/>
                    <w:szCs w:val="18"/>
                    <w:lang w:eastAsia="en-AU"/>
                  </w:rPr>
                  <w:t>936</w:t>
                </w:r>
              </w:p>
            </w:tc>
            <w:tc>
              <w:tcPr>
                <w:tcW w:w="920" w:type="dxa"/>
                <w:tcBorders>
                  <w:top w:val="nil"/>
                  <w:left w:val="nil"/>
                  <w:bottom w:val="nil"/>
                  <w:right w:val="nil"/>
                </w:tcBorders>
                <w:shd w:val="clear" w:color="000000" w:fill="DBE5F1"/>
                <w:vAlign w:val="center"/>
                <w:hideMark/>
              </w:tcPr>
              <w:p w:rsidR="001F7C49" w:rsidRPr="001F7C49" w:rsidRDefault="001F7C49" w:rsidP="00C909A6">
                <w:pPr>
                  <w:spacing w:before="0" w:line="240" w:lineRule="auto"/>
                  <w:jc w:val="center"/>
                  <w:rPr>
                    <w:rFonts w:eastAsia="Times New Roman" w:cs="Arial"/>
                    <w:color w:val="000000"/>
                    <w:sz w:val="18"/>
                    <w:szCs w:val="18"/>
                    <w:lang w:eastAsia="en-AU"/>
                  </w:rPr>
                </w:pPr>
                <w:r w:rsidRPr="001F7C49">
                  <w:rPr>
                    <w:rFonts w:eastAsia="Times New Roman" w:cs="Arial"/>
                    <w:color w:val="000000"/>
                    <w:sz w:val="18"/>
                    <w:szCs w:val="18"/>
                    <w:lang w:eastAsia="en-AU"/>
                  </w:rPr>
                  <w:t>10</w:t>
                </w:r>
                <w:r w:rsidR="00E837E6">
                  <w:rPr>
                    <w:rFonts w:eastAsia="Times New Roman" w:cs="Arial"/>
                    <w:color w:val="000000"/>
                    <w:sz w:val="18"/>
                    <w:szCs w:val="18"/>
                    <w:lang w:eastAsia="en-AU"/>
                  </w:rPr>
                  <w:t> </w:t>
                </w:r>
                <w:r w:rsidRPr="001F7C49">
                  <w:rPr>
                    <w:rFonts w:eastAsia="Times New Roman" w:cs="Arial"/>
                    <w:color w:val="000000"/>
                    <w:sz w:val="18"/>
                    <w:szCs w:val="18"/>
                    <w:lang w:eastAsia="en-AU"/>
                  </w:rPr>
                  <w:t>966</w:t>
                </w:r>
              </w:p>
            </w:tc>
          </w:tr>
          <w:tr w:rsidR="001F7C49" w:rsidRPr="001F7C49" w:rsidTr="00C909A6">
            <w:trPr>
              <w:trHeight w:val="319"/>
            </w:trPr>
            <w:tc>
              <w:tcPr>
                <w:tcW w:w="880" w:type="dxa"/>
                <w:tcBorders>
                  <w:top w:val="nil"/>
                  <w:left w:val="nil"/>
                  <w:bottom w:val="nil"/>
                  <w:right w:val="nil"/>
                </w:tcBorders>
                <w:shd w:val="clear" w:color="auto" w:fill="auto"/>
                <w:vAlign w:val="center"/>
                <w:hideMark/>
              </w:tcPr>
              <w:p w:rsidR="001F7C49" w:rsidRPr="00A8491E" w:rsidRDefault="001F7C49" w:rsidP="00C909A6">
                <w:pPr>
                  <w:spacing w:before="0" w:line="240" w:lineRule="auto"/>
                  <w:jc w:val="left"/>
                  <w:rPr>
                    <w:rFonts w:eastAsia="Times New Roman" w:cs="Arial"/>
                    <w:b/>
                    <w:color w:val="000000"/>
                    <w:sz w:val="18"/>
                    <w:szCs w:val="18"/>
                    <w:lang w:eastAsia="en-AU"/>
                  </w:rPr>
                </w:pPr>
                <w:r w:rsidRPr="00A8491E">
                  <w:rPr>
                    <w:rFonts w:eastAsia="Times New Roman" w:cs="Arial"/>
                    <w:b/>
                    <w:color w:val="000000"/>
                    <w:sz w:val="18"/>
                    <w:szCs w:val="18"/>
                    <w:lang w:eastAsia="en-AU"/>
                  </w:rPr>
                  <w:t>5 pm</w:t>
                </w:r>
              </w:p>
            </w:tc>
            <w:tc>
              <w:tcPr>
                <w:tcW w:w="880" w:type="dxa"/>
                <w:tcBorders>
                  <w:top w:val="nil"/>
                  <w:left w:val="nil"/>
                  <w:bottom w:val="nil"/>
                  <w:right w:val="nil"/>
                </w:tcBorders>
                <w:shd w:val="clear" w:color="000000" w:fill="FFFFFF"/>
                <w:noWrap/>
                <w:vAlign w:val="center"/>
                <w:hideMark/>
              </w:tcPr>
              <w:p w:rsidR="001F7C49" w:rsidRPr="00A8491E" w:rsidRDefault="001F7C49" w:rsidP="00C909A6">
                <w:pPr>
                  <w:spacing w:before="0" w:line="240" w:lineRule="auto"/>
                  <w:jc w:val="center"/>
                  <w:rPr>
                    <w:rFonts w:eastAsia="Times New Roman" w:cs="Arial"/>
                    <w:b/>
                    <w:sz w:val="18"/>
                    <w:szCs w:val="18"/>
                    <w:lang w:eastAsia="en-AU"/>
                  </w:rPr>
                </w:pPr>
                <w:r w:rsidRPr="00A8491E">
                  <w:rPr>
                    <w:rFonts w:eastAsia="Times New Roman" w:cs="Arial"/>
                    <w:b/>
                    <w:sz w:val="18"/>
                    <w:szCs w:val="18"/>
                    <w:lang w:eastAsia="en-AU"/>
                  </w:rPr>
                  <w:t>12</w:t>
                </w:r>
                <w:r w:rsidR="00E837E6">
                  <w:rPr>
                    <w:rFonts w:eastAsia="Times New Roman" w:cs="Arial"/>
                    <w:b/>
                    <w:sz w:val="18"/>
                    <w:szCs w:val="18"/>
                    <w:lang w:eastAsia="en-AU"/>
                  </w:rPr>
                  <w:t> </w:t>
                </w:r>
                <w:r w:rsidRPr="00A8491E">
                  <w:rPr>
                    <w:rFonts w:eastAsia="Times New Roman" w:cs="Arial"/>
                    <w:b/>
                    <w:sz w:val="18"/>
                    <w:szCs w:val="18"/>
                    <w:lang w:eastAsia="en-AU"/>
                  </w:rPr>
                  <w:t>221</w:t>
                </w:r>
              </w:p>
            </w:tc>
            <w:tc>
              <w:tcPr>
                <w:tcW w:w="920" w:type="dxa"/>
                <w:tcBorders>
                  <w:top w:val="nil"/>
                  <w:left w:val="nil"/>
                  <w:bottom w:val="nil"/>
                  <w:right w:val="nil"/>
                </w:tcBorders>
                <w:shd w:val="clear" w:color="000000" w:fill="FFFFFF"/>
                <w:noWrap/>
                <w:vAlign w:val="center"/>
                <w:hideMark/>
              </w:tcPr>
              <w:p w:rsidR="001F7C49" w:rsidRPr="00A8491E" w:rsidRDefault="001F7C49" w:rsidP="00C909A6">
                <w:pPr>
                  <w:spacing w:before="0" w:line="240" w:lineRule="auto"/>
                  <w:jc w:val="center"/>
                  <w:rPr>
                    <w:rFonts w:eastAsia="Times New Roman" w:cs="Arial"/>
                    <w:b/>
                    <w:sz w:val="18"/>
                    <w:szCs w:val="18"/>
                    <w:lang w:eastAsia="en-AU"/>
                  </w:rPr>
                </w:pPr>
                <w:r w:rsidRPr="00A8491E">
                  <w:rPr>
                    <w:rFonts w:eastAsia="Times New Roman" w:cs="Arial"/>
                    <w:b/>
                    <w:sz w:val="18"/>
                    <w:szCs w:val="18"/>
                    <w:lang w:eastAsia="en-AU"/>
                  </w:rPr>
                  <w:t>13</w:t>
                </w:r>
                <w:r w:rsidR="00E837E6">
                  <w:rPr>
                    <w:rFonts w:eastAsia="Times New Roman" w:cs="Arial"/>
                    <w:b/>
                    <w:sz w:val="18"/>
                    <w:szCs w:val="18"/>
                    <w:lang w:eastAsia="en-AU"/>
                  </w:rPr>
                  <w:t> </w:t>
                </w:r>
                <w:r w:rsidRPr="00A8491E">
                  <w:rPr>
                    <w:rFonts w:eastAsia="Times New Roman" w:cs="Arial"/>
                    <w:b/>
                    <w:sz w:val="18"/>
                    <w:szCs w:val="18"/>
                    <w:lang w:eastAsia="en-AU"/>
                  </w:rPr>
                  <w:t>319</w:t>
                </w:r>
              </w:p>
            </w:tc>
            <w:tc>
              <w:tcPr>
                <w:tcW w:w="920" w:type="dxa"/>
                <w:tcBorders>
                  <w:top w:val="nil"/>
                  <w:left w:val="nil"/>
                  <w:bottom w:val="nil"/>
                  <w:right w:val="nil"/>
                </w:tcBorders>
                <w:shd w:val="clear" w:color="000000" w:fill="FFFFFF"/>
                <w:noWrap/>
                <w:vAlign w:val="center"/>
                <w:hideMark/>
              </w:tcPr>
              <w:p w:rsidR="001F7C49" w:rsidRPr="00A8491E" w:rsidRDefault="001F7C49" w:rsidP="00C909A6">
                <w:pPr>
                  <w:spacing w:before="0" w:line="240" w:lineRule="auto"/>
                  <w:jc w:val="center"/>
                  <w:rPr>
                    <w:rFonts w:eastAsia="Times New Roman" w:cs="Arial"/>
                    <w:b/>
                    <w:sz w:val="18"/>
                    <w:szCs w:val="18"/>
                    <w:lang w:eastAsia="en-AU"/>
                  </w:rPr>
                </w:pPr>
                <w:r w:rsidRPr="00A8491E">
                  <w:rPr>
                    <w:rFonts w:eastAsia="Times New Roman" w:cs="Arial"/>
                    <w:b/>
                    <w:sz w:val="18"/>
                    <w:szCs w:val="18"/>
                    <w:lang w:eastAsia="en-AU"/>
                  </w:rPr>
                  <w:t>13</w:t>
                </w:r>
                <w:r w:rsidR="00E837E6">
                  <w:rPr>
                    <w:rFonts w:eastAsia="Times New Roman" w:cs="Arial"/>
                    <w:b/>
                    <w:sz w:val="18"/>
                    <w:szCs w:val="18"/>
                    <w:lang w:eastAsia="en-AU"/>
                  </w:rPr>
                  <w:t> </w:t>
                </w:r>
                <w:r w:rsidRPr="00A8491E">
                  <w:rPr>
                    <w:rFonts w:eastAsia="Times New Roman" w:cs="Arial"/>
                    <w:b/>
                    <w:sz w:val="18"/>
                    <w:szCs w:val="18"/>
                    <w:lang w:eastAsia="en-AU"/>
                  </w:rPr>
                  <w:t>303</w:t>
                </w:r>
              </w:p>
            </w:tc>
            <w:tc>
              <w:tcPr>
                <w:tcW w:w="880" w:type="dxa"/>
                <w:tcBorders>
                  <w:top w:val="nil"/>
                  <w:left w:val="nil"/>
                  <w:bottom w:val="nil"/>
                  <w:right w:val="nil"/>
                </w:tcBorders>
                <w:shd w:val="clear" w:color="000000" w:fill="FFFFFF"/>
                <w:noWrap/>
                <w:vAlign w:val="center"/>
                <w:hideMark/>
              </w:tcPr>
              <w:p w:rsidR="001F7C49" w:rsidRPr="00A8491E" w:rsidRDefault="001F7C49" w:rsidP="00C909A6">
                <w:pPr>
                  <w:spacing w:before="0" w:line="240" w:lineRule="auto"/>
                  <w:jc w:val="center"/>
                  <w:rPr>
                    <w:rFonts w:eastAsia="Times New Roman" w:cs="Arial"/>
                    <w:b/>
                    <w:sz w:val="18"/>
                    <w:szCs w:val="18"/>
                    <w:lang w:eastAsia="en-AU"/>
                  </w:rPr>
                </w:pPr>
                <w:r w:rsidRPr="00A8491E">
                  <w:rPr>
                    <w:rFonts w:eastAsia="Times New Roman" w:cs="Arial"/>
                    <w:b/>
                    <w:sz w:val="18"/>
                    <w:szCs w:val="18"/>
                    <w:lang w:eastAsia="en-AU"/>
                  </w:rPr>
                  <w:t>8753</w:t>
                </w:r>
              </w:p>
            </w:tc>
            <w:tc>
              <w:tcPr>
                <w:tcW w:w="920" w:type="dxa"/>
                <w:tcBorders>
                  <w:top w:val="nil"/>
                  <w:left w:val="nil"/>
                  <w:bottom w:val="nil"/>
                  <w:right w:val="nil"/>
                </w:tcBorders>
                <w:shd w:val="clear" w:color="000000" w:fill="FFFFFF"/>
                <w:noWrap/>
                <w:vAlign w:val="center"/>
                <w:hideMark/>
              </w:tcPr>
              <w:p w:rsidR="001F7C49" w:rsidRPr="00A8491E" w:rsidRDefault="001F7C49" w:rsidP="00C909A6">
                <w:pPr>
                  <w:spacing w:before="0" w:line="240" w:lineRule="auto"/>
                  <w:jc w:val="center"/>
                  <w:rPr>
                    <w:rFonts w:eastAsia="Times New Roman" w:cs="Arial"/>
                    <w:b/>
                    <w:sz w:val="18"/>
                    <w:szCs w:val="18"/>
                    <w:lang w:eastAsia="en-AU"/>
                  </w:rPr>
                </w:pPr>
                <w:r w:rsidRPr="00A8491E">
                  <w:rPr>
                    <w:rFonts w:eastAsia="Times New Roman" w:cs="Arial"/>
                    <w:b/>
                    <w:sz w:val="18"/>
                    <w:szCs w:val="18"/>
                    <w:lang w:eastAsia="en-AU"/>
                  </w:rPr>
                  <w:t>8691</w:t>
                </w:r>
              </w:p>
            </w:tc>
            <w:tc>
              <w:tcPr>
                <w:tcW w:w="920" w:type="dxa"/>
                <w:tcBorders>
                  <w:top w:val="nil"/>
                  <w:left w:val="nil"/>
                  <w:bottom w:val="nil"/>
                  <w:right w:val="nil"/>
                </w:tcBorders>
                <w:shd w:val="clear" w:color="000000" w:fill="FFFFFF"/>
                <w:noWrap/>
                <w:vAlign w:val="center"/>
                <w:hideMark/>
              </w:tcPr>
              <w:p w:rsidR="001F7C49" w:rsidRPr="00A8491E" w:rsidRDefault="001F7C49" w:rsidP="00C909A6">
                <w:pPr>
                  <w:spacing w:before="0" w:line="240" w:lineRule="auto"/>
                  <w:jc w:val="center"/>
                  <w:rPr>
                    <w:rFonts w:eastAsia="Times New Roman" w:cs="Arial"/>
                    <w:b/>
                    <w:sz w:val="18"/>
                    <w:szCs w:val="18"/>
                    <w:lang w:eastAsia="en-AU"/>
                  </w:rPr>
                </w:pPr>
                <w:r w:rsidRPr="00A8491E">
                  <w:rPr>
                    <w:rFonts w:eastAsia="Times New Roman" w:cs="Arial"/>
                    <w:b/>
                    <w:sz w:val="18"/>
                    <w:szCs w:val="18"/>
                    <w:lang w:eastAsia="en-AU"/>
                  </w:rPr>
                  <w:t>8597</w:t>
                </w:r>
              </w:p>
            </w:tc>
            <w:tc>
              <w:tcPr>
                <w:tcW w:w="880" w:type="dxa"/>
                <w:tcBorders>
                  <w:top w:val="nil"/>
                  <w:left w:val="nil"/>
                  <w:bottom w:val="nil"/>
                  <w:right w:val="nil"/>
                </w:tcBorders>
                <w:shd w:val="clear" w:color="000000" w:fill="FFFFFF"/>
                <w:noWrap/>
                <w:vAlign w:val="center"/>
                <w:hideMark/>
              </w:tcPr>
              <w:p w:rsidR="001F7C49" w:rsidRPr="00A8491E" w:rsidRDefault="001F7C49" w:rsidP="00C909A6">
                <w:pPr>
                  <w:spacing w:before="0" w:line="240" w:lineRule="auto"/>
                  <w:jc w:val="center"/>
                  <w:rPr>
                    <w:rFonts w:eastAsia="Times New Roman" w:cs="Arial"/>
                    <w:b/>
                    <w:sz w:val="18"/>
                    <w:szCs w:val="18"/>
                    <w:lang w:eastAsia="en-AU"/>
                  </w:rPr>
                </w:pPr>
                <w:r w:rsidRPr="00A8491E">
                  <w:rPr>
                    <w:rFonts w:eastAsia="Times New Roman" w:cs="Arial"/>
                    <w:b/>
                    <w:sz w:val="18"/>
                    <w:szCs w:val="18"/>
                    <w:lang w:eastAsia="en-AU"/>
                  </w:rPr>
                  <w:t>10</w:t>
                </w:r>
                <w:r w:rsidR="00E837E6">
                  <w:rPr>
                    <w:rFonts w:eastAsia="Times New Roman" w:cs="Arial"/>
                    <w:b/>
                    <w:sz w:val="18"/>
                    <w:szCs w:val="18"/>
                    <w:lang w:eastAsia="en-AU"/>
                  </w:rPr>
                  <w:t> </w:t>
                </w:r>
                <w:r w:rsidRPr="00A8491E">
                  <w:rPr>
                    <w:rFonts w:eastAsia="Times New Roman" w:cs="Arial"/>
                    <w:b/>
                    <w:sz w:val="18"/>
                    <w:szCs w:val="18"/>
                    <w:lang w:eastAsia="en-AU"/>
                  </w:rPr>
                  <w:t>895</w:t>
                </w:r>
              </w:p>
            </w:tc>
            <w:tc>
              <w:tcPr>
                <w:tcW w:w="920" w:type="dxa"/>
                <w:tcBorders>
                  <w:top w:val="nil"/>
                  <w:left w:val="nil"/>
                  <w:bottom w:val="nil"/>
                  <w:right w:val="nil"/>
                </w:tcBorders>
                <w:shd w:val="clear" w:color="000000" w:fill="FFFFFF"/>
                <w:noWrap/>
                <w:vAlign w:val="center"/>
                <w:hideMark/>
              </w:tcPr>
              <w:p w:rsidR="001F7C49" w:rsidRPr="00A8491E" w:rsidRDefault="001F7C49" w:rsidP="00C909A6">
                <w:pPr>
                  <w:spacing w:before="0" w:line="240" w:lineRule="auto"/>
                  <w:jc w:val="center"/>
                  <w:rPr>
                    <w:rFonts w:eastAsia="Times New Roman" w:cs="Arial"/>
                    <w:b/>
                    <w:sz w:val="18"/>
                    <w:szCs w:val="18"/>
                    <w:lang w:eastAsia="en-AU"/>
                  </w:rPr>
                </w:pPr>
                <w:r w:rsidRPr="00A8491E">
                  <w:rPr>
                    <w:rFonts w:eastAsia="Times New Roman" w:cs="Arial"/>
                    <w:b/>
                    <w:sz w:val="18"/>
                    <w:szCs w:val="18"/>
                    <w:lang w:eastAsia="en-AU"/>
                  </w:rPr>
                  <w:t>10</w:t>
                </w:r>
                <w:r w:rsidR="00E837E6">
                  <w:rPr>
                    <w:rFonts w:eastAsia="Times New Roman" w:cs="Arial"/>
                    <w:b/>
                    <w:sz w:val="18"/>
                    <w:szCs w:val="18"/>
                    <w:lang w:eastAsia="en-AU"/>
                  </w:rPr>
                  <w:t> </w:t>
                </w:r>
                <w:r w:rsidRPr="00A8491E">
                  <w:rPr>
                    <w:rFonts w:eastAsia="Times New Roman" w:cs="Arial"/>
                    <w:b/>
                    <w:sz w:val="18"/>
                    <w:szCs w:val="18"/>
                    <w:lang w:eastAsia="en-AU"/>
                  </w:rPr>
                  <w:t>937</w:t>
                </w:r>
              </w:p>
            </w:tc>
            <w:tc>
              <w:tcPr>
                <w:tcW w:w="920" w:type="dxa"/>
                <w:tcBorders>
                  <w:top w:val="nil"/>
                  <w:left w:val="nil"/>
                  <w:bottom w:val="nil"/>
                  <w:right w:val="nil"/>
                </w:tcBorders>
                <w:shd w:val="clear" w:color="000000" w:fill="FFFFFF"/>
                <w:noWrap/>
                <w:vAlign w:val="center"/>
                <w:hideMark/>
              </w:tcPr>
              <w:p w:rsidR="001F7C49" w:rsidRPr="00A8491E" w:rsidRDefault="001F7C49" w:rsidP="00C909A6">
                <w:pPr>
                  <w:spacing w:before="0" w:line="240" w:lineRule="auto"/>
                  <w:jc w:val="center"/>
                  <w:rPr>
                    <w:rFonts w:eastAsia="Times New Roman" w:cs="Arial"/>
                    <w:b/>
                    <w:sz w:val="18"/>
                    <w:szCs w:val="18"/>
                    <w:lang w:eastAsia="en-AU"/>
                  </w:rPr>
                </w:pPr>
                <w:r w:rsidRPr="00A8491E">
                  <w:rPr>
                    <w:rFonts w:eastAsia="Times New Roman" w:cs="Arial"/>
                    <w:b/>
                    <w:sz w:val="18"/>
                    <w:szCs w:val="18"/>
                    <w:lang w:eastAsia="en-AU"/>
                  </w:rPr>
                  <w:t>10</w:t>
                </w:r>
                <w:r w:rsidR="00E837E6">
                  <w:rPr>
                    <w:rFonts w:eastAsia="Times New Roman" w:cs="Arial"/>
                    <w:b/>
                    <w:sz w:val="18"/>
                    <w:szCs w:val="18"/>
                    <w:lang w:eastAsia="en-AU"/>
                  </w:rPr>
                  <w:t> </w:t>
                </w:r>
                <w:r w:rsidRPr="00A8491E">
                  <w:rPr>
                    <w:rFonts w:eastAsia="Times New Roman" w:cs="Arial"/>
                    <w:b/>
                    <w:sz w:val="18"/>
                    <w:szCs w:val="18"/>
                    <w:lang w:eastAsia="en-AU"/>
                  </w:rPr>
                  <w:t>972</w:t>
                </w:r>
              </w:p>
            </w:tc>
          </w:tr>
          <w:tr w:rsidR="001F7C49" w:rsidRPr="001F7C49" w:rsidTr="00C909A6">
            <w:trPr>
              <w:trHeight w:val="319"/>
            </w:trPr>
            <w:tc>
              <w:tcPr>
                <w:tcW w:w="880" w:type="dxa"/>
                <w:tcBorders>
                  <w:top w:val="nil"/>
                  <w:left w:val="nil"/>
                  <w:bottom w:val="nil"/>
                  <w:right w:val="nil"/>
                </w:tcBorders>
                <w:shd w:val="clear" w:color="000000" w:fill="DBE5F1"/>
                <w:vAlign w:val="center"/>
                <w:hideMark/>
              </w:tcPr>
              <w:p w:rsidR="001F7C49" w:rsidRPr="00C909A6" w:rsidRDefault="001F7C49" w:rsidP="00C909A6">
                <w:pPr>
                  <w:spacing w:before="0" w:line="240" w:lineRule="auto"/>
                  <w:jc w:val="left"/>
                  <w:rPr>
                    <w:rFonts w:eastAsia="Times New Roman" w:cs="Arial"/>
                    <w:color w:val="000000"/>
                    <w:sz w:val="18"/>
                    <w:szCs w:val="18"/>
                    <w:lang w:eastAsia="en-AU"/>
                  </w:rPr>
                </w:pPr>
                <w:r w:rsidRPr="00C909A6">
                  <w:rPr>
                    <w:rFonts w:eastAsia="Times New Roman" w:cs="Arial"/>
                    <w:color w:val="000000"/>
                    <w:sz w:val="18"/>
                    <w:szCs w:val="18"/>
                    <w:lang w:eastAsia="en-AU"/>
                  </w:rPr>
                  <w:t>5.30 pm</w:t>
                </w:r>
              </w:p>
            </w:tc>
            <w:tc>
              <w:tcPr>
                <w:tcW w:w="880" w:type="dxa"/>
                <w:tcBorders>
                  <w:top w:val="nil"/>
                  <w:left w:val="nil"/>
                  <w:bottom w:val="nil"/>
                  <w:right w:val="nil"/>
                </w:tcBorders>
                <w:shd w:val="clear" w:color="000000" w:fill="DBE5F1"/>
                <w:vAlign w:val="center"/>
                <w:hideMark/>
              </w:tcPr>
              <w:p w:rsidR="001F7C49" w:rsidRPr="00C909A6" w:rsidRDefault="001F7C49" w:rsidP="00C909A6">
                <w:pPr>
                  <w:spacing w:before="0" w:line="240" w:lineRule="auto"/>
                  <w:jc w:val="center"/>
                  <w:rPr>
                    <w:rFonts w:eastAsia="Times New Roman" w:cs="Arial"/>
                    <w:color w:val="000000"/>
                    <w:sz w:val="18"/>
                    <w:szCs w:val="18"/>
                    <w:lang w:eastAsia="en-AU"/>
                  </w:rPr>
                </w:pPr>
                <w:r w:rsidRPr="00C909A6">
                  <w:rPr>
                    <w:rFonts w:eastAsia="Times New Roman" w:cs="Arial"/>
                    <w:color w:val="000000"/>
                    <w:sz w:val="18"/>
                    <w:szCs w:val="18"/>
                    <w:lang w:eastAsia="en-AU"/>
                  </w:rPr>
                  <w:t>1196</w:t>
                </w:r>
              </w:p>
            </w:tc>
            <w:tc>
              <w:tcPr>
                <w:tcW w:w="920" w:type="dxa"/>
                <w:tcBorders>
                  <w:top w:val="nil"/>
                  <w:left w:val="nil"/>
                  <w:bottom w:val="nil"/>
                  <w:right w:val="nil"/>
                </w:tcBorders>
                <w:shd w:val="clear" w:color="000000" w:fill="DBE5F1"/>
                <w:vAlign w:val="center"/>
                <w:hideMark/>
              </w:tcPr>
              <w:p w:rsidR="001F7C49" w:rsidRPr="00C909A6" w:rsidRDefault="001F7C49" w:rsidP="00C909A6">
                <w:pPr>
                  <w:spacing w:before="0" w:line="240" w:lineRule="auto"/>
                  <w:jc w:val="center"/>
                  <w:rPr>
                    <w:rFonts w:eastAsia="Times New Roman" w:cs="Arial"/>
                    <w:color w:val="000000"/>
                    <w:sz w:val="18"/>
                    <w:szCs w:val="18"/>
                    <w:lang w:eastAsia="en-AU"/>
                  </w:rPr>
                </w:pPr>
                <w:r w:rsidRPr="00C909A6">
                  <w:rPr>
                    <w:rFonts w:eastAsia="Times New Roman" w:cs="Arial"/>
                    <w:color w:val="000000"/>
                    <w:sz w:val="18"/>
                    <w:szCs w:val="18"/>
                    <w:lang w:eastAsia="en-AU"/>
                  </w:rPr>
                  <w:t>6667</w:t>
                </w:r>
              </w:p>
            </w:tc>
            <w:tc>
              <w:tcPr>
                <w:tcW w:w="920" w:type="dxa"/>
                <w:tcBorders>
                  <w:top w:val="nil"/>
                  <w:left w:val="nil"/>
                  <w:bottom w:val="nil"/>
                  <w:right w:val="nil"/>
                </w:tcBorders>
                <w:shd w:val="clear" w:color="000000" w:fill="DBE5F1"/>
                <w:vAlign w:val="center"/>
                <w:hideMark/>
              </w:tcPr>
              <w:p w:rsidR="001F7C49" w:rsidRPr="00C909A6" w:rsidRDefault="001F7C49" w:rsidP="00C909A6">
                <w:pPr>
                  <w:spacing w:before="0" w:line="240" w:lineRule="auto"/>
                  <w:jc w:val="center"/>
                  <w:rPr>
                    <w:rFonts w:eastAsia="Times New Roman" w:cs="Arial"/>
                    <w:color w:val="000000"/>
                    <w:sz w:val="18"/>
                    <w:szCs w:val="18"/>
                    <w:lang w:eastAsia="en-AU"/>
                  </w:rPr>
                </w:pPr>
                <w:r w:rsidRPr="00C909A6">
                  <w:rPr>
                    <w:rFonts w:eastAsia="Times New Roman" w:cs="Arial"/>
                    <w:color w:val="000000"/>
                    <w:sz w:val="18"/>
                    <w:szCs w:val="18"/>
                    <w:lang w:eastAsia="en-AU"/>
                  </w:rPr>
                  <w:t>13</w:t>
                </w:r>
                <w:r w:rsidR="00E837E6">
                  <w:rPr>
                    <w:rFonts w:eastAsia="Times New Roman" w:cs="Arial"/>
                    <w:color w:val="000000"/>
                    <w:sz w:val="18"/>
                    <w:szCs w:val="18"/>
                    <w:lang w:eastAsia="en-AU"/>
                  </w:rPr>
                  <w:t> </w:t>
                </w:r>
                <w:r w:rsidRPr="00C909A6">
                  <w:rPr>
                    <w:rFonts w:eastAsia="Times New Roman" w:cs="Arial"/>
                    <w:color w:val="000000"/>
                    <w:sz w:val="18"/>
                    <w:szCs w:val="18"/>
                    <w:lang w:eastAsia="en-AU"/>
                  </w:rPr>
                  <w:t>291</w:t>
                </w:r>
              </w:p>
            </w:tc>
            <w:tc>
              <w:tcPr>
                <w:tcW w:w="880" w:type="dxa"/>
                <w:tcBorders>
                  <w:top w:val="nil"/>
                  <w:left w:val="nil"/>
                  <w:bottom w:val="nil"/>
                  <w:right w:val="nil"/>
                </w:tcBorders>
                <w:shd w:val="clear" w:color="000000" w:fill="DBE5F1"/>
                <w:vAlign w:val="center"/>
                <w:hideMark/>
              </w:tcPr>
              <w:p w:rsidR="001F7C49" w:rsidRPr="00C909A6" w:rsidRDefault="001F7C49" w:rsidP="00C909A6">
                <w:pPr>
                  <w:spacing w:before="0" w:line="240" w:lineRule="auto"/>
                  <w:jc w:val="center"/>
                  <w:rPr>
                    <w:rFonts w:eastAsia="Times New Roman" w:cs="Arial"/>
                    <w:color w:val="000000"/>
                    <w:sz w:val="18"/>
                    <w:szCs w:val="18"/>
                    <w:lang w:eastAsia="en-AU"/>
                  </w:rPr>
                </w:pPr>
                <w:r w:rsidRPr="00C909A6">
                  <w:rPr>
                    <w:rFonts w:eastAsia="Times New Roman" w:cs="Arial"/>
                    <w:color w:val="000000"/>
                    <w:sz w:val="18"/>
                    <w:szCs w:val="18"/>
                    <w:lang w:eastAsia="en-AU"/>
                  </w:rPr>
                  <w:t>8638</w:t>
                </w:r>
              </w:p>
            </w:tc>
            <w:tc>
              <w:tcPr>
                <w:tcW w:w="920" w:type="dxa"/>
                <w:tcBorders>
                  <w:top w:val="nil"/>
                  <w:left w:val="nil"/>
                  <w:bottom w:val="nil"/>
                  <w:right w:val="nil"/>
                </w:tcBorders>
                <w:shd w:val="clear" w:color="000000" w:fill="DBE5F1"/>
                <w:vAlign w:val="center"/>
                <w:hideMark/>
              </w:tcPr>
              <w:p w:rsidR="001F7C49" w:rsidRPr="00C909A6" w:rsidRDefault="001F7C49" w:rsidP="00C909A6">
                <w:pPr>
                  <w:spacing w:before="0" w:line="240" w:lineRule="auto"/>
                  <w:jc w:val="center"/>
                  <w:rPr>
                    <w:rFonts w:eastAsia="Times New Roman" w:cs="Arial"/>
                    <w:color w:val="000000"/>
                    <w:sz w:val="18"/>
                    <w:szCs w:val="18"/>
                    <w:lang w:eastAsia="en-AU"/>
                  </w:rPr>
                </w:pPr>
                <w:r w:rsidRPr="00C909A6">
                  <w:rPr>
                    <w:rFonts w:eastAsia="Times New Roman" w:cs="Arial"/>
                    <w:color w:val="000000"/>
                    <w:sz w:val="18"/>
                    <w:szCs w:val="18"/>
                    <w:lang w:eastAsia="en-AU"/>
                  </w:rPr>
                  <w:t>8611</w:t>
                </w:r>
              </w:p>
            </w:tc>
            <w:tc>
              <w:tcPr>
                <w:tcW w:w="920" w:type="dxa"/>
                <w:tcBorders>
                  <w:top w:val="nil"/>
                  <w:left w:val="nil"/>
                  <w:bottom w:val="nil"/>
                  <w:right w:val="nil"/>
                </w:tcBorders>
                <w:shd w:val="clear" w:color="000000" w:fill="DBE5F1"/>
                <w:vAlign w:val="center"/>
                <w:hideMark/>
              </w:tcPr>
              <w:p w:rsidR="001F7C49" w:rsidRPr="00C909A6" w:rsidRDefault="001F7C49" w:rsidP="00C909A6">
                <w:pPr>
                  <w:spacing w:before="0" w:line="240" w:lineRule="auto"/>
                  <w:jc w:val="center"/>
                  <w:rPr>
                    <w:rFonts w:eastAsia="Times New Roman" w:cs="Arial"/>
                    <w:color w:val="000000"/>
                    <w:sz w:val="18"/>
                    <w:szCs w:val="18"/>
                    <w:lang w:eastAsia="en-AU"/>
                  </w:rPr>
                </w:pPr>
                <w:r w:rsidRPr="00C909A6">
                  <w:rPr>
                    <w:rFonts w:eastAsia="Times New Roman" w:cs="Arial"/>
                    <w:color w:val="000000"/>
                    <w:sz w:val="18"/>
                    <w:szCs w:val="18"/>
                    <w:lang w:eastAsia="en-AU"/>
                  </w:rPr>
                  <w:t>8500</w:t>
                </w:r>
              </w:p>
            </w:tc>
            <w:tc>
              <w:tcPr>
                <w:tcW w:w="880" w:type="dxa"/>
                <w:tcBorders>
                  <w:top w:val="nil"/>
                  <w:left w:val="nil"/>
                  <w:bottom w:val="nil"/>
                  <w:right w:val="nil"/>
                </w:tcBorders>
                <w:shd w:val="clear" w:color="000000" w:fill="DBE5F1"/>
                <w:vAlign w:val="center"/>
                <w:hideMark/>
              </w:tcPr>
              <w:p w:rsidR="001F7C49" w:rsidRPr="00C909A6" w:rsidRDefault="001F7C49" w:rsidP="00C909A6">
                <w:pPr>
                  <w:spacing w:before="0" w:line="240" w:lineRule="auto"/>
                  <w:jc w:val="center"/>
                  <w:rPr>
                    <w:rFonts w:eastAsia="Times New Roman" w:cs="Arial"/>
                    <w:color w:val="000000"/>
                    <w:sz w:val="18"/>
                    <w:szCs w:val="18"/>
                    <w:lang w:eastAsia="en-AU"/>
                  </w:rPr>
                </w:pPr>
                <w:r w:rsidRPr="00C909A6">
                  <w:rPr>
                    <w:rFonts w:eastAsia="Times New Roman" w:cs="Arial"/>
                    <w:color w:val="000000"/>
                    <w:sz w:val="18"/>
                    <w:szCs w:val="18"/>
                    <w:lang w:eastAsia="en-AU"/>
                  </w:rPr>
                  <w:t>10</w:t>
                </w:r>
                <w:r w:rsidR="00E837E6">
                  <w:rPr>
                    <w:rFonts w:eastAsia="Times New Roman" w:cs="Arial"/>
                    <w:color w:val="000000"/>
                    <w:sz w:val="18"/>
                    <w:szCs w:val="18"/>
                    <w:lang w:eastAsia="en-AU"/>
                  </w:rPr>
                  <w:t> </w:t>
                </w:r>
                <w:r w:rsidRPr="00C909A6">
                  <w:rPr>
                    <w:rFonts w:eastAsia="Times New Roman" w:cs="Arial"/>
                    <w:color w:val="000000"/>
                    <w:sz w:val="18"/>
                    <w:szCs w:val="18"/>
                    <w:lang w:eastAsia="en-AU"/>
                  </w:rPr>
                  <w:t>891</w:t>
                </w:r>
              </w:p>
            </w:tc>
            <w:tc>
              <w:tcPr>
                <w:tcW w:w="920" w:type="dxa"/>
                <w:tcBorders>
                  <w:top w:val="nil"/>
                  <w:left w:val="nil"/>
                  <w:bottom w:val="nil"/>
                  <w:right w:val="nil"/>
                </w:tcBorders>
                <w:shd w:val="clear" w:color="000000" w:fill="DBE5F1"/>
                <w:vAlign w:val="center"/>
                <w:hideMark/>
              </w:tcPr>
              <w:p w:rsidR="001F7C49" w:rsidRPr="00C909A6" w:rsidRDefault="001F7C49" w:rsidP="00C909A6">
                <w:pPr>
                  <w:spacing w:before="0" w:line="240" w:lineRule="auto"/>
                  <w:jc w:val="center"/>
                  <w:rPr>
                    <w:rFonts w:eastAsia="Times New Roman" w:cs="Arial"/>
                    <w:color w:val="000000"/>
                    <w:sz w:val="18"/>
                    <w:szCs w:val="18"/>
                    <w:lang w:eastAsia="en-AU"/>
                  </w:rPr>
                </w:pPr>
                <w:r w:rsidRPr="00C909A6">
                  <w:rPr>
                    <w:rFonts w:eastAsia="Times New Roman" w:cs="Arial"/>
                    <w:color w:val="000000"/>
                    <w:sz w:val="18"/>
                    <w:szCs w:val="18"/>
                    <w:lang w:eastAsia="en-AU"/>
                  </w:rPr>
                  <w:t>10</w:t>
                </w:r>
                <w:r w:rsidR="00E837E6">
                  <w:rPr>
                    <w:rFonts w:eastAsia="Times New Roman" w:cs="Arial"/>
                    <w:color w:val="000000"/>
                    <w:sz w:val="18"/>
                    <w:szCs w:val="18"/>
                    <w:lang w:eastAsia="en-AU"/>
                  </w:rPr>
                  <w:t> </w:t>
                </w:r>
                <w:r w:rsidRPr="00C909A6">
                  <w:rPr>
                    <w:rFonts w:eastAsia="Times New Roman" w:cs="Arial"/>
                    <w:color w:val="000000"/>
                    <w:sz w:val="18"/>
                    <w:szCs w:val="18"/>
                    <w:lang w:eastAsia="en-AU"/>
                  </w:rPr>
                  <w:t>937</w:t>
                </w:r>
              </w:p>
            </w:tc>
            <w:tc>
              <w:tcPr>
                <w:tcW w:w="920" w:type="dxa"/>
                <w:tcBorders>
                  <w:top w:val="nil"/>
                  <w:left w:val="nil"/>
                  <w:bottom w:val="nil"/>
                  <w:right w:val="nil"/>
                </w:tcBorders>
                <w:shd w:val="clear" w:color="000000" w:fill="DBE5F1"/>
                <w:vAlign w:val="center"/>
                <w:hideMark/>
              </w:tcPr>
              <w:p w:rsidR="001F7C49" w:rsidRPr="00C909A6" w:rsidRDefault="001F7C49" w:rsidP="00C909A6">
                <w:pPr>
                  <w:spacing w:before="0" w:line="240" w:lineRule="auto"/>
                  <w:jc w:val="center"/>
                  <w:rPr>
                    <w:rFonts w:eastAsia="Times New Roman" w:cs="Arial"/>
                    <w:color w:val="000000"/>
                    <w:sz w:val="18"/>
                    <w:szCs w:val="18"/>
                    <w:lang w:eastAsia="en-AU"/>
                  </w:rPr>
                </w:pPr>
                <w:r w:rsidRPr="00C909A6">
                  <w:rPr>
                    <w:rFonts w:eastAsia="Times New Roman" w:cs="Arial"/>
                    <w:color w:val="000000"/>
                    <w:sz w:val="18"/>
                    <w:szCs w:val="18"/>
                    <w:lang w:eastAsia="en-AU"/>
                  </w:rPr>
                  <w:t>10</w:t>
                </w:r>
                <w:r w:rsidR="00E837E6">
                  <w:rPr>
                    <w:rFonts w:eastAsia="Times New Roman" w:cs="Arial"/>
                    <w:color w:val="000000"/>
                    <w:sz w:val="18"/>
                    <w:szCs w:val="18"/>
                    <w:lang w:eastAsia="en-AU"/>
                  </w:rPr>
                  <w:t> </w:t>
                </w:r>
                <w:r w:rsidRPr="00C909A6">
                  <w:rPr>
                    <w:rFonts w:eastAsia="Times New Roman" w:cs="Arial"/>
                    <w:color w:val="000000"/>
                    <w:sz w:val="18"/>
                    <w:szCs w:val="18"/>
                    <w:lang w:eastAsia="en-AU"/>
                  </w:rPr>
                  <w:t>972</w:t>
                </w:r>
              </w:p>
            </w:tc>
          </w:tr>
        </w:tbl>
        <w:p w:rsidR="003D30F1" w:rsidRDefault="003D30F1" w:rsidP="000662FA">
          <w:pPr>
            <w:pStyle w:val="Heading2"/>
          </w:pPr>
          <w:bookmarkStart w:id="12" w:name="_Ref480448462"/>
          <w:bookmarkStart w:id="13" w:name="_Toc481407047"/>
          <w:bookmarkStart w:id="14" w:name="_Ref412802451"/>
          <w:bookmarkStart w:id="15" w:name="_Ref413789342"/>
          <w:r>
            <w:t xml:space="preserve">Demand </w:t>
          </w:r>
          <w:r w:rsidR="00CF4B6F">
            <w:t>and Supply</w:t>
          </w:r>
          <w:bookmarkEnd w:id="12"/>
          <w:bookmarkEnd w:id="13"/>
        </w:p>
        <w:p w:rsidR="00E631F7" w:rsidRDefault="00B401EF" w:rsidP="0019542C">
          <w:pPr>
            <w:pStyle w:val="AERBody"/>
          </w:pPr>
          <w:r>
            <w:t xml:space="preserve">Participants in the National Electricity Market (NEM) choose the amount of electricity or capacity (MW) they offer for each of their generators for dispatch into the market and the price they are prepared to accept ($/MWh) for the energy produced. </w:t>
          </w:r>
          <w:r w:rsidR="00EB7018">
            <w:t>P</w:t>
          </w:r>
          <w:r>
            <w:t>articipant offer</w:t>
          </w:r>
          <w:r w:rsidR="00EB7018">
            <w:t>s</w:t>
          </w:r>
          <w:r>
            <w:t xml:space="preserve"> comprise </w:t>
          </w:r>
          <w:r w:rsidR="000F1DCE">
            <w:t xml:space="preserve">10 </w:t>
          </w:r>
          <w:r w:rsidR="00EA1371">
            <w:t xml:space="preserve">price and </w:t>
          </w:r>
          <w:r w:rsidR="005159C2">
            <w:t>quantity (</w:t>
          </w:r>
          <w:r>
            <w:t>MW</w:t>
          </w:r>
          <w:r w:rsidR="005159C2">
            <w:t>)</w:t>
          </w:r>
          <w:r>
            <w:t xml:space="preserve"> pairs. AEMO aggregates all generator offers from lowest price to highest price and dispatches that generation in </w:t>
          </w:r>
          <w:r w:rsidR="00EB7018">
            <w:t xml:space="preserve">ascending </w:t>
          </w:r>
          <w:r>
            <w:t xml:space="preserve">order to meet its own forecast of the </w:t>
          </w:r>
          <w:r w:rsidR="005159C2">
            <w:t xml:space="preserve">regional </w:t>
          </w:r>
          <w:r>
            <w:t>demand for electricity every 5 minute</w:t>
          </w:r>
          <w:r w:rsidR="00EB7018">
            <w:t>s</w:t>
          </w:r>
          <w:r>
            <w:t xml:space="preserve"> of the day, taking into account the transfer capability of the network.</w:t>
          </w:r>
        </w:p>
        <w:p w:rsidR="007B4827" w:rsidRDefault="00B401EF" w:rsidP="0019542C">
          <w:pPr>
            <w:pStyle w:val="AERBody"/>
          </w:pPr>
          <w:r w:rsidRPr="00AA31B2">
            <w:t>This section discusse</w:t>
          </w:r>
          <w:r w:rsidR="00E631F7" w:rsidRPr="00AA31B2">
            <w:t>s changes to offered prices and</w:t>
          </w:r>
          <w:r w:rsidRPr="00AA31B2">
            <w:t xml:space="preserve"> capacity. It also shows how accurately AEMO predicted the demand conditions relevant to the high price periods.</w:t>
          </w:r>
        </w:p>
        <w:p w:rsidR="003D30F1" w:rsidRDefault="003D30F1" w:rsidP="00CA5B5F">
          <w:pPr>
            <w:pStyle w:val="Heading3"/>
            <w:keepNext/>
          </w:pPr>
          <w:bookmarkStart w:id="16" w:name="_Toc481407048"/>
          <w:r>
            <w:lastRenderedPageBreak/>
            <w:t>Demand</w:t>
          </w:r>
          <w:bookmarkEnd w:id="16"/>
        </w:p>
        <w:p w:rsidR="00DC1142" w:rsidRDefault="00E631F7" w:rsidP="00E631F7">
          <w:pPr>
            <w:pStyle w:val="AERBody"/>
          </w:pPr>
          <w:r w:rsidRPr="00171516">
            <w:t>On 10</w:t>
          </w:r>
          <w:r w:rsidR="00EB7018">
            <w:rPr>
              <w:vertAlign w:val="superscript"/>
            </w:rPr>
            <w:t> </w:t>
          </w:r>
          <w:r w:rsidRPr="00171516">
            <w:t xml:space="preserve">February </w:t>
          </w:r>
          <w:r w:rsidR="00DE53C1" w:rsidRPr="00171516">
            <w:t xml:space="preserve">maximum </w:t>
          </w:r>
          <w:r w:rsidRPr="00171516">
            <w:t>temperature</w:t>
          </w:r>
          <w:r w:rsidR="00DE53C1">
            <w:t>s</w:t>
          </w:r>
          <w:r w:rsidRPr="00171516">
            <w:t xml:space="preserve"> </w:t>
          </w:r>
          <w:r w:rsidR="00DE53C1">
            <w:t xml:space="preserve">in </w:t>
          </w:r>
          <w:r w:rsidR="00DE53C1" w:rsidRPr="00171516">
            <w:t>Sydney</w:t>
          </w:r>
          <w:r w:rsidR="00DE53C1">
            <w:t xml:space="preserve"> and </w:t>
          </w:r>
          <w:r w:rsidR="00DE53C1" w:rsidRPr="00171516">
            <w:t>Brisbane</w:t>
          </w:r>
          <w:r w:rsidR="00DE53C1">
            <w:t xml:space="preserve"> were </w:t>
          </w:r>
          <w:r w:rsidRPr="00171516">
            <w:t>38</w:t>
          </w:r>
          <w:r w:rsidR="00EB7018">
            <w:t> </w:t>
          </w:r>
          <w:r w:rsidRPr="00171516">
            <w:t>degrees</w:t>
          </w:r>
          <w:r w:rsidR="00597AF0">
            <w:rPr>
              <w:rStyle w:val="FootnoteReference"/>
            </w:rPr>
            <w:footnoteReference w:id="1"/>
          </w:r>
          <w:r w:rsidRPr="00171516">
            <w:t xml:space="preserve"> and 33</w:t>
          </w:r>
          <w:r w:rsidR="00EB7018">
            <w:t> </w:t>
          </w:r>
          <w:r w:rsidRPr="00171516">
            <w:t>degrees</w:t>
          </w:r>
          <w:r w:rsidR="00597AF0" w:rsidRPr="00171516">
            <w:rPr>
              <w:rStyle w:val="FootnoteReference"/>
            </w:rPr>
            <w:footnoteReference w:id="2"/>
          </w:r>
          <w:r w:rsidRPr="00171516">
            <w:t xml:space="preserve"> </w:t>
          </w:r>
          <w:r w:rsidR="00DE53C1">
            <w:t>respectively.</w:t>
          </w:r>
          <w:r w:rsidR="00DE53C1" w:rsidRPr="00171516">
            <w:t xml:space="preserve"> </w:t>
          </w:r>
          <w:r>
            <w:t>High demand</w:t>
          </w:r>
          <w:r w:rsidR="00DC1142">
            <w:t xml:space="preserve"> for electricity</w:t>
          </w:r>
          <w:r>
            <w:t xml:space="preserve"> was </w:t>
          </w:r>
          <w:r w:rsidR="00203DE3">
            <w:t>expected</w:t>
          </w:r>
          <w:r>
            <w:t xml:space="preserve"> in both s</w:t>
          </w:r>
          <w:r w:rsidR="00DC1142">
            <w:t>tates</w:t>
          </w:r>
          <w:r>
            <w:t xml:space="preserve">, with </w:t>
          </w:r>
          <w:r w:rsidR="003B54E7">
            <w:t xml:space="preserve">New South Wales </w:t>
          </w:r>
          <w:r w:rsidR="00203DE3">
            <w:t xml:space="preserve">expected to be only </w:t>
          </w:r>
          <w:r>
            <w:t xml:space="preserve">30 MW </w:t>
          </w:r>
          <w:r w:rsidR="00203DE3">
            <w:t>lower</w:t>
          </w:r>
          <w:r>
            <w:t xml:space="preserve"> than record </w:t>
          </w:r>
          <w:r w:rsidR="00DC1142">
            <w:t xml:space="preserve">total </w:t>
          </w:r>
          <w:r w:rsidR="00E43D60">
            <w:t>demand</w:t>
          </w:r>
          <w:r w:rsidR="00203DE3">
            <w:t>.</w:t>
          </w:r>
        </w:p>
        <w:p w:rsidR="003D1F42" w:rsidRDefault="003D1F42" w:rsidP="003D1F42">
          <w:pPr>
            <w:pStyle w:val="AERBody"/>
          </w:pPr>
          <w:r>
            <w:t>On the day</w:t>
          </w:r>
          <w:r w:rsidR="005159C2">
            <w:t>,</w:t>
          </w:r>
          <w:r>
            <w:t xml:space="preserve"> demand for electricity in Queensland reached 8753 MW, close to expected but well below the record of 9508 MW. While demand for electricity in New South Wales was expected to be near the record (of 14 764 MW), at 13 986 MW it fell short by 778 MW. </w:t>
          </w:r>
        </w:p>
        <w:p w:rsidR="003D1F42" w:rsidRDefault="003D1F42" w:rsidP="003D1F42">
          <w:pPr>
            <w:pStyle w:val="AERBody"/>
          </w:pPr>
          <w:r>
            <w:t xml:space="preserve">In preparation for heatwave conditions </w:t>
          </w:r>
          <w:r w:rsidR="002B2E07">
            <w:t xml:space="preserve">driving </w:t>
          </w:r>
          <w:r>
            <w:t xml:space="preserve">high demand on the New South Wales network, the </w:t>
          </w:r>
          <w:r w:rsidR="002B2E07">
            <w:t>New South Wales</w:t>
          </w:r>
          <w:r>
            <w:t> </w:t>
          </w:r>
          <w:r w:rsidR="002E27F3">
            <w:t>G</w:t>
          </w:r>
          <w:r>
            <w:t xml:space="preserve">overnment called on the community to </w:t>
          </w:r>
          <w:r w:rsidR="002B2E07">
            <w:t xml:space="preserve">voluntarily </w:t>
          </w:r>
          <w:r>
            <w:t xml:space="preserve">reduce </w:t>
          </w:r>
          <w:r w:rsidR="002B2E07">
            <w:t xml:space="preserve">electricity </w:t>
          </w:r>
          <w:r>
            <w:t>consumption, particularly during the evening peak period from 4.30 - 6.30 pm.</w:t>
          </w:r>
          <w:r w:rsidRPr="00E631F7">
            <w:rPr>
              <w:rStyle w:val="FootnoteReference"/>
            </w:rPr>
            <w:footnoteReference w:id="3"/>
          </w:r>
          <w:r>
            <w:t xml:space="preserve"> </w:t>
          </w:r>
          <w:r w:rsidR="00023D37">
            <w:t xml:space="preserve">AGL exercised contractual options to </w:t>
          </w:r>
          <w:r w:rsidR="009F1EBD">
            <w:t xml:space="preserve">reduce the demand from the </w:t>
          </w:r>
          <w:r w:rsidR="00023D37">
            <w:t xml:space="preserve">Tomago smelter </w:t>
          </w:r>
          <w:r w:rsidR="009F1EBD">
            <w:t>in a controlled fashion from around 3.45 pm.</w:t>
          </w:r>
          <w:r w:rsidR="002E27F3">
            <w:t xml:space="preserve"> </w:t>
          </w:r>
          <w:r>
            <w:t>AEMO’s system event report for 10 February indicated that the Tomago aluminium smelter voluntarily reduced consumption by up to 290 MW from around 2.30 pm.</w:t>
          </w:r>
          <w:r>
            <w:rPr>
              <w:rStyle w:val="FootnoteReference"/>
            </w:rPr>
            <w:footnoteReference w:id="4"/>
          </w:r>
        </w:p>
        <w:p w:rsidR="00EA1371" w:rsidRDefault="003B54E7" w:rsidP="00E631F7">
          <w:pPr>
            <w:pStyle w:val="AERBody"/>
          </w:pPr>
          <w:r>
            <w:fldChar w:fldCharType="begin"/>
          </w:r>
          <w:r>
            <w:instrText xml:space="preserve"> REF _Ref479166574 \h </w:instrText>
          </w:r>
          <w:r>
            <w:fldChar w:fldCharType="separate"/>
          </w:r>
          <w:r w:rsidR="00341B67">
            <w:t xml:space="preserve">Figure </w:t>
          </w:r>
          <w:r w:rsidR="00341B67">
            <w:rPr>
              <w:noProof/>
            </w:rPr>
            <w:t>1</w:t>
          </w:r>
          <w:r>
            <w:fldChar w:fldCharType="end"/>
          </w:r>
          <w:r w:rsidR="00EA1371">
            <w:t xml:space="preserve"> shows:</w:t>
          </w:r>
        </w:p>
        <w:p w:rsidR="00EA1371" w:rsidRDefault="00A953E6" w:rsidP="00F72BD9">
          <w:pPr>
            <w:pStyle w:val="Bulletpoint"/>
          </w:pPr>
          <w:r>
            <w:t xml:space="preserve">actual demand for electricity in New South Wales </w:t>
          </w:r>
          <w:r w:rsidR="00EA1371">
            <w:t>(solid blue)</w:t>
          </w:r>
          <w:r w:rsidR="00BF531C">
            <w:t>,</w:t>
          </w:r>
          <w:r w:rsidR="00EA1371" w:rsidRPr="00EA1371">
            <w:t xml:space="preserve"> </w:t>
          </w:r>
          <w:r w:rsidR="00EA1371">
            <w:t>expected demand four hours ahead (dashed blue)</w:t>
          </w:r>
          <w:r w:rsidR="00BF531C">
            <w:t xml:space="preserve"> and record demand (dotted blue horizontal line).</w:t>
          </w:r>
        </w:p>
        <w:p w:rsidR="00EA1371" w:rsidRDefault="00EA1371" w:rsidP="00EA1371">
          <w:pPr>
            <w:pStyle w:val="Bulletpoint"/>
          </w:pPr>
          <w:r>
            <w:t>actual demand for electricity in Queensland (solid green)</w:t>
          </w:r>
          <w:r w:rsidRPr="00EA1371">
            <w:t xml:space="preserve"> </w:t>
          </w:r>
          <w:r>
            <w:t>and expected demand four hours ahead (dashed green)</w:t>
          </w:r>
          <w:r w:rsidR="00BF531C">
            <w:t xml:space="preserve"> and record demand (dotted green horizontal line).</w:t>
          </w:r>
        </w:p>
        <w:p w:rsidR="000F1DCE" w:rsidRDefault="00BF531C" w:rsidP="00F72BD9">
          <w:pPr>
            <w:pStyle w:val="Bulletpoint"/>
          </w:pPr>
          <w:r>
            <w:t xml:space="preserve">the </w:t>
          </w:r>
          <w:r w:rsidR="000F1DCE">
            <w:t xml:space="preserve">period </w:t>
          </w:r>
          <w:r>
            <w:t>when the spot price exceeded $5000/MWh</w:t>
          </w:r>
          <w:r w:rsidR="00835C6B">
            <w:t>, indicated by the blue vertical column.</w:t>
          </w:r>
        </w:p>
        <w:p w:rsidR="003D30F1" w:rsidRDefault="003D30F1" w:rsidP="003D30F1">
          <w:pPr>
            <w:pStyle w:val="Caption"/>
            <w:jc w:val="both"/>
          </w:pPr>
          <w:bookmarkStart w:id="17" w:name="_Ref479166574"/>
          <w:r>
            <w:lastRenderedPageBreak/>
            <w:t xml:space="preserve">Figure </w:t>
          </w:r>
          <w:fldSimple w:instr=" SEQ Figure \* ARABIC ">
            <w:r w:rsidR="00341B67">
              <w:rPr>
                <w:noProof/>
              </w:rPr>
              <w:t>1</w:t>
            </w:r>
          </w:fldSimple>
          <w:bookmarkEnd w:id="17"/>
          <w:r>
            <w:t xml:space="preserve">: Actual and forecast total demand </w:t>
          </w:r>
        </w:p>
        <w:p w:rsidR="000F1DCE" w:rsidRDefault="006A688B" w:rsidP="000F1DCE">
          <w:pPr>
            <w:pStyle w:val="AERBody"/>
          </w:pPr>
          <w:r w:rsidRPr="006A688B">
            <w:rPr>
              <w:noProof/>
              <w:lang w:eastAsia="en-AU"/>
            </w:rPr>
            <w:drawing>
              <wp:inline distT="0" distB="0" distL="0" distR="0" wp14:anchorId="4C961AC2" wp14:editId="358D600A">
                <wp:extent cx="5383900" cy="2906973"/>
                <wp:effectExtent l="0" t="0" r="762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2906430"/>
                        </a:xfrm>
                        <a:prstGeom prst="rect">
                          <a:avLst/>
                        </a:prstGeom>
                        <a:noFill/>
                        <a:ln>
                          <a:noFill/>
                        </a:ln>
                      </pic:spPr>
                    </pic:pic>
                  </a:graphicData>
                </a:graphic>
              </wp:inline>
            </w:drawing>
          </w:r>
          <w:r w:rsidR="000F1DCE">
            <w:fldChar w:fldCharType="begin"/>
          </w:r>
          <w:r w:rsidR="000F1DCE">
            <w:instrText xml:space="preserve"> REF _Ref479166574 \h  \* MERGEFORMAT </w:instrText>
          </w:r>
          <w:r w:rsidR="000F1DCE">
            <w:fldChar w:fldCharType="separate"/>
          </w:r>
          <w:r w:rsidR="00341B67">
            <w:t xml:space="preserve">Figure </w:t>
          </w:r>
          <w:r w:rsidR="00341B67">
            <w:rPr>
              <w:noProof/>
            </w:rPr>
            <w:t>1</w:t>
          </w:r>
          <w:r w:rsidR="000F1DCE">
            <w:fldChar w:fldCharType="end"/>
          </w:r>
          <w:r w:rsidR="000F1DCE">
            <w:t xml:space="preserve"> shows </w:t>
          </w:r>
          <w:r w:rsidR="003D1F42">
            <w:t>that from about 2 pm</w:t>
          </w:r>
          <w:r w:rsidR="009D20E4">
            <w:t>,</w:t>
          </w:r>
          <w:r w:rsidR="003D1F42">
            <w:t xml:space="preserve"> the rate at which demand for electricity was </w:t>
          </w:r>
          <w:r w:rsidR="005159C2">
            <w:t>increasing fell</w:t>
          </w:r>
          <w:r w:rsidR="003D1F42">
            <w:t xml:space="preserve">. It also shows </w:t>
          </w:r>
          <w:r w:rsidR="000F1DCE">
            <w:t xml:space="preserve">the </w:t>
          </w:r>
          <w:r w:rsidR="003D1F42">
            <w:t xml:space="preserve">290 MW </w:t>
          </w:r>
          <w:r w:rsidR="000F1DCE">
            <w:t>reduction in demand from around 5 pm to around 6 pm</w:t>
          </w:r>
          <w:r w:rsidR="003D1F42">
            <w:t xml:space="preserve"> as a </w:t>
          </w:r>
          <w:r w:rsidR="000F1DCE">
            <w:t xml:space="preserve">result of </w:t>
          </w:r>
          <w:r w:rsidR="003D1F42">
            <w:t xml:space="preserve">AEMO directed </w:t>
          </w:r>
          <w:r w:rsidR="000F1DCE">
            <w:t xml:space="preserve">load shedding at the Tomago aluminium smelter. The reason for </w:t>
          </w:r>
          <w:r w:rsidR="00835C6B">
            <w:t>the load shedding is discussed</w:t>
          </w:r>
          <w:r w:rsidR="000F1DCE">
            <w:t xml:space="preserve"> in section </w:t>
          </w:r>
          <w:r w:rsidR="000F1DCE">
            <w:rPr>
              <w:highlight w:val="yellow"/>
            </w:rPr>
            <w:fldChar w:fldCharType="begin"/>
          </w:r>
          <w:r w:rsidR="000F1DCE">
            <w:instrText xml:space="preserve"> REF _Ref480448508 \r \h </w:instrText>
          </w:r>
          <w:r w:rsidR="000F1DCE">
            <w:rPr>
              <w:highlight w:val="yellow"/>
            </w:rPr>
            <w:instrText xml:space="preserve"> \* MERGEFORMAT </w:instrText>
          </w:r>
          <w:r w:rsidR="000F1DCE">
            <w:rPr>
              <w:highlight w:val="yellow"/>
            </w:rPr>
          </w:r>
          <w:r w:rsidR="000F1DCE">
            <w:rPr>
              <w:highlight w:val="yellow"/>
            </w:rPr>
            <w:fldChar w:fldCharType="separate"/>
          </w:r>
          <w:r w:rsidR="00341B67">
            <w:t>3.4.1</w:t>
          </w:r>
          <w:r w:rsidR="000F1DCE">
            <w:rPr>
              <w:highlight w:val="yellow"/>
            </w:rPr>
            <w:fldChar w:fldCharType="end"/>
          </w:r>
          <w:r w:rsidR="000F1DCE">
            <w:t>.</w:t>
          </w:r>
        </w:p>
        <w:p w:rsidR="00CF4B6F" w:rsidRDefault="00CF4B6F" w:rsidP="00840AC7">
          <w:pPr>
            <w:pStyle w:val="Heading3"/>
          </w:pPr>
          <w:bookmarkStart w:id="18" w:name="_Toc481407049"/>
          <w:r>
            <w:t>Supply</w:t>
          </w:r>
          <w:bookmarkEnd w:id="18"/>
        </w:p>
        <w:p w:rsidR="00DD0EA4" w:rsidRDefault="00BA7387" w:rsidP="00063DEA">
          <w:pPr>
            <w:pStyle w:val="AERBody"/>
          </w:pPr>
          <w:r>
            <w:t xml:space="preserve">This section examines the supply side factors that had an effect on the high price outcomes; supply from generators and inflows of electricity from other states. </w:t>
          </w:r>
          <w:r w:rsidR="002A4F7A">
            <w:t xml:space="preserve">This section also discusses the Lack of Reserve </w:t>
          </w:r>
          <w:r w:rsidR="00DC76C0">
            <w:t xml:space="preserve">(LOR) </w:t>
          </w:r>
          <w:r w:rsidR="002A4F7A">
            <w:t>conditions on the day.</w:t>
          </w:r>
        </w:p>
        <w:p w:rsidR="00DD0EA4" w:rsidRDefault="00DD0EA4" w:rsidP="009D33A6">
          <w:pPr>
            <w:pStyle w:val="Heading4"/>
            <w:ind w:left="1021" w:hanging="1021"/>
          </w:pPr>
          <w:r>
            <w:t>Generator offers</w:t>
          </w:r>
        </w:p>
        <w:p w:rsidR="00DD0EA4" w:rsidRDefault="000F44D7" w:rsidP="00063DEA">
          <w:pPr>
            <w:pStyle w:val="AERBody"/>
          </w:pPr>
          <w:r>
            <w:fldChar w:fldCharType="begin"/>
          </w:r>
          <w:r>
            <w:instrText xml:space="preserve"> REF _Ref480448528 \h </w:instrText>
          </w:r>
          <w:r>
            <w:fldChar w:fldCharType="separate"/>
          </w:r>
          <w:r w:rsidR="00341B67" w:rsidRPr="003974FC">
            <w:t xml:space="preserve">Figure </w:t>
          </w:r>
          <w:r w:rsidR="00341B67">
            <w:rPr>
              <w:noProof/>
            </w:rPr>
            <w:t>2</w:t>
          </w:r>
          <w:r>
            <w:fldChar w:fldCharType="end"/>
          </w:r>
          <w:r w:rsidR="00DD0EA4">
            <w:t xml:space="preserve"> and </w:t>
          </w:r>
          <w:r>
            <w:fldChar w:fldCharType="begin"/>
          </w:r>
          <w:r>
            <w:instrText xml:space="preserve"> REF _Ref480448535 \h </w:instrText>
          </w:r>
          <w:r>
            <w:fldChar w:fldCharType="separate"/>
          </w:r>
          <w:r w:rsidR="00341B67">
            <w:t xml:space="preserve">Figure </w:t>
          </w:r>
          <w:r w:rsidR="00341B67">
            <w:rPr>
              <w:noProof/>
            </w:rPr>
            <w:t>3</w:t>
          </w:r>
          <w:r>
            <w:fldChar w:fldCharType="end"/>
          </w:r>
          <w:r w:rsidR="00DD0EA4">
            <w:t xml:space="preserve"> show the cumulative generator offers for New South Wales and Queensland respectively</w:t>
          </w:r>
          <w:r w:rsidR="00D94061">
            <w:t>.</w:t>
          </w:r>
          <w:r w:rsidR="00DD0EA4">
            <w:t xml:space="preserve"> Also known as closing bids, the figures show the capacity offered by generators in each state</w:t>
          </w:r>
          <w:r w:rsidR="00D94061">
            <w:t xml:space="preserve">, including </w:t>
          </w:r>
          <w:r w:rsidR="00FD3F28">
            <w:t>amendments to</w:t>
          </w:r>
          <w:r w:rsidR="00DD0EA4">
            <w:t xml:space="preserve"> their offers throughout the day to match changes to their own economic and/or physical positions</w:t>
          </w:r>
          <w:r w:rsidR="00FD3F28">
            <w:t xml:space="preserve"> (known as “rebidding”)</w:t>
          </w:r>
          <w:r w:rsidR="00DD0EA4">
            <w:t xml:space="preserve">. </w:t>
          </w:r>
          <w:r w:rsidR="00A74CCF">
            <w:t>To put the figures in context, i</w:t>
          </w:r>
          <w:r w:rsidR="00A74CCF" w:rsidRPr="00A74CCF">
            <w:t>nstalled (summer) capacity is around 15</w:t>
          </w:r>
          <w:r w:rsidR="00A74CCF">
            <w:t> </w:t>
          </w:r>
          <w:r w:rsidR="00A74CCF" w:rsidRPr="00A74CCF">
            <w:t>700</w:t>
          </w:r>
          <w:r w:rsidR="00A74CCF">
            <w:t> </w:t>
          </w:r>
          <w:r w:rsidR="00A74CCF" w:rsidRPr="00A74CCF">
            <w:t>MW</w:t>
          </w:r>
          <w:r w:rsidR="0086660B" w:rsidRPr="0086660B">
            <w:t xml:space="preserve"> </w:t>
          </w:r>
          <w:r w:rsidR="0086660B" w:rsidRPr="00A74CCF">
            <w:t>in N</w:t>
          </w:r>
          <w:r w:rsidR="0086660B">
            <w:t>ew </w:t>
          </w:r>
          <w:r w:rsidR="0086660B" w:rsidRPr="00A74CCF">
            <w:t>S</w:t>
          </w:r>
          <w:r w:rsidR="0086660B">
            <w:t>outh </w:t>
          </w:r>
          <w:r w:rsidR="0086660B" w:rsidRPr="00A74CCF">
            <w:t>W</w:t>
          </w:r>
          <w:r w:rsidR="0086660B">
            <w:t>ales</w:t>
          </w:r>
          <w:r w:rsidR="00A74CCF">
            <w:t xml:space="preserve">, </w:t>
          </w:r>
          <w:r w:rsidR="0086660B">
            <w:t xml:space="preserve">and </w:t>
          </w:r>
          <w:r w:rsidR="0086660B" w:rsidRPr="0086660B">
            <w:t>around 11 500</w:t>
          </w:r>
          <w:r w:rsidR="0086660B">
            <w:t> </w:t>
          </w:r>
          <w:r w:rsidR="0086660B" w:rsidRPr="0086660B">
            <w:t>MW</w:t>
          </w:r>
          <w:r w:rsidR="0086660B">
            <w:t xml:space="preserve"> in Queensland.</w:t>
          </w:r>
        </w:p>
        <w:p w:rsidR="00DD0EA4" w:rsidRDefault="00DD0EA4" w:rsidP="00063DEA">
          <w:pPr>
            <w:pStyle w:val="AERBody"/>
          </w:pPr>
          <w:r>
            <w:t>Also shown on the figures (on a 5-minute basis) are the dispatch price (purple line) and local generation output (orange line).</w:t>
          </w:r>
        </w:p>
        <w:p w:rsidR="00DD0EA4" w:rsidRPr="003974FC" w:rsidRDefault="00DD0EA4" w:rsidP="00DD0EA4">
          <w:pPr>
            <w:pStyle w:val="Caption"/>
            <w:jc w:val="both"/>
          </w:pPr>
          <w:bookmarkStart w:id="19" w:name="_Ref480448528"/>
          <w:r w:rsidRPr="003974FC">
            <w:lastRenderedPageBreak/>
            <w:t xml:space="preserve">Figure </w:t>
          </w:r>
          <w:fldSimple w:instr=" SEQ Figure \* ARABIC ">
            <w:r w:rsidR="00341B67">
              <w:rPr>
                <w:noProof/>
              </w:rPr>
              <w:t>2</w:t>
            </w:r>
          </w:fldSimple>
          <w:bookmarkEnd w:id="19"/>
          <w:r>
            <w:t>: Closing bids for New </w:t>
          </w:r>
          <w:r w:rsidRPr="003974FC">
            <w:t>South</w:t>
          </w:r>
          <w:r>
            <w:t> </w:t>
          </w:r>
          <w:r w:rsidRPr="003974FC">
            <w:t>Wales</w:t>
          </w:r>
        </w:p>
        <w:p w:rsidR="00DD0EA4" w:rsidRDefault="00E82608" w:rsidP="00DD0EA4">
          <w:r w:rsidRPr="00E82608">
            <w:rPr>
              <w:noProof/>
              <w:lang w:eastAsia="en-AU"/>
            </w:rPr>
            <w:drawing>
              <wp:inline distT="0" distB="0" distL="0" distR="0" wp14:anchorId="184B520B" wp14:editId="1C971C0E">
                <wp:extent cx="5382895" cy="3204956"/>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204956"/>
                        </a:xfrm>
                        <a:prstGeom prst="rect">
                          <a:avLst/>
                        </a:prstGeom>
                        <a:noFill/>
                        <a:ln>
                          <a:noFill/>
                        </a:ln>
                      </pic:spPr>
                    </pic:pic>
                  </a:graphicData>
                </a:graphic>
              </wp:inline>
            </w:drawing>
          </w:r>
        </w:p>
        <w:p w:rsidR="00DD0EA4" w:rsidRDefault="00DD0EA4" w:rsidP="00DD0EA4">
          <w:pPr>
            <w:pStyle w:val="Caption"/>
            <w:jc w:val="both"/>
          </w:pPr>
          <w:bookmarkStart w:id="20" w:name="_Ref480448535"/>
          <w:r>
            <w:t xml:space="preserve">Figure </w:t>
          </w:r>
          <w:fldSimple w:instr=" SEQ Figure \* ARABIC ">
            <w:r w:rsidR="00341B67">
              <w:rPr>
                <w:noProof/>
              </w:rPr>
              <w:t>3</w:t>
            </w:r>
          </w:fldSimple>
          <w:bookmarkEnd w:id="20"/>
          <w:r>
            <w:t xml:space="preserve">: </w:t>
          </w:r>
          <w:r w:rsidRPr="003974FC">
            <w:t xml:space="preserve">Closing bids for </w:t>
          </w:r>
          <w:r>
            <w:t>Queensland</w:t>
          </w:r>
        </w:p>
        <w:p w:rsidR="00DD0EA4" w:rsidRDefault="00E82608" w:rsidP="009D33A6">
          <w:r w:rsidRPr="00E82608">
            <w:rPr>
              <w:noProof/>
              <w:lang w:eastAsia="en-AU"/>
            </w:rPr>
            <w:drawing>
              <wp:inline distT="0" distB="0" distL="0" distR="0" wp14:anchorId="7008A02F" wp14:editId="15F62AD4">
                <wp:extent cx="5382895" cy="3204956"/>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204956"/>
                        </a:xfrm>
                        <a:prstGeom prst="rect">
                          <a:avLst/>
                        </a:prstGeom>
                        <a:noFill/>
                        <a:ln>
                          <a:noFill/>
                        </a:ln>
                      </pic:spPr>
                    </pic:pic>
                  </a:graphicData>
                </a:graphic>
              </wp:inline>
            </w:drawing>
          </w:r>
        </w:p>
        <w:p w:rsidR="00E95FA1" w:rsidRDefault="00FD3F28" w:rsidP="0075084D">
          <w:r>
            <w:t xml:space="preserve">Spot prices </w:t>
          </w:r>
          <w:r w:rsidR="0075084D">
            <w:t xml:space="preserve">were </w:t>
          </w:r>
          <w:r>
            <w:t xml:space="preserve">effectively the same, or </w:t>
          </w:r>
          <w:r w:rsidR="0075084D">
            <w:t>aligned</w:t>
          </w:r>
          <w:r>
            <w:t>,</w:t>
          </w:r>
          <w:r w:rsidR="0075084D">
            <w:t xml:space="preserve"> </w:t>
          </w:r>
          <w:r>
            <w:t xml:space="preserve">between New South Wales and Queensland </w:t>
          </w:r>
          <w:r w:rsidR="0075084D">
            <w:t xml:space="preserve">until 5 pm </w:t>
          </w:r>
          <w:r>
            <w:t xml:space="preserve">as </w:t>
          </w:r>
          <w:r w:rsidR="0075084D">
            <w:t>shown b</w:t>
          </w:r>
          <w:r w:rsidR="00926E13">
            <w:t>y</w:t>
          </w:r>
          <w:r w:rsidR="0075084D">
            <w:t xml:space="preserve"> the purple lines</w:t>
          </w:r>
          <w:r>
            <w:t xml:space="preserve"> on the figures</w:t>
          </w:r>
          <w:r w:rsidR="0075084D">
            <w:t>.</w:t>
          </w:r>
          <w:r w:rsidR="00A06887" w:rsidRPr="00A06887">
            <w:t xml:space="preserve"> </w:t>
          </w:r>
        </w:p>
        <w:p w:rsidR="00A06887" w:rsidRDefault="00FD3F28" w:rsidP="0075084D">
          <w:r>
            <w:t>Together, in the two states, t</w:t>
          </w:r>
          <w:r w:rsidRPr="00A06887">
            <w:t xml:space="preserve">here </w:t>
          </w:r>
          <w:r w:rsidR="00A06887" w:rsidRPr="00A06887">
            <w:t>was</w:t>
          </w:r>
          <w:r w:rsidR="0075084D">
            <w:t xml:space="preserve"> only 280 MW of capacity priced between around $500/MWh and $12 500/MWh</w:t>
          </w:r>
          <w:r w:rsidR="00E95FA1">
            <w:t>, almost all of it in Queensland (shown as the dark blue</w:t>
          </w:r>
          <w:r w:rsidR="009D20E4">
            <w:t xml:space="preserve"> and</w:t>
          </w:r>
          <w:r w:rsidR="00E95FA1">
            <w:t xml:space="preserve"> lilac coloured bands in </w:t>
          </w:r>
          <w:r w:rsidR="00E95FA1">
            <w:fldChar w:fldCharType="begin"/>
          </w:r>
          <w:r w:rsidR="00E95FA1">
            <w:instrText xml:space="preserve"> REF _Ref480448535 \h </w:instrText>
          </w:r>
          <w:r w:rsidR="00E95FA1">
            <w:fldChar w:fldCharType="separate"/>
          </w:r>
          <w:r w:rsidR="00341B67">
            <w:t xml:space="preserve">Figure </w:t>
          </w:r>
          <w:r w:rsidR="00341B67">
            <w:rPr>
              <w:noProof/>
            </w:rPr>
            <w:t>3</w:t>
          </w:r>
          <w:r w:rsidR="00E95FA1">
            <w:fldChar w:fldCharType="end"/>
          </w:r>
          <w:r w:rsidR="00E95FA1">
            <w:t>)</w:t>
          </w:r>
          <w:r w:rsidR="00835C6B">
            <w:t>,</w:t>
          </w:r>
          <w:r w:rsidR="0075084D">
            <w:t xml:space="preserve"> </w:t>
          </w:r>
          <w:r w:rsidR="00A06887">
            <w:t xml:space="preserve">meaning small increases in demand </w:t>
          </w:r>
          <w:r w:rsidR="00926E13">
            <w:t>r</w:t>
          </w:r>
          <w:r w:rsidR="00A06887">
            <w:t>esult</w:t>
          </w:r>
          <w:r w:rsidR="00926E13">
            <w:t>ed</w:t>
          </w:r>
          <w:r w:rsidR="00A06887">
            <w:t xml:space="preserve"> in significant </w:t>
          </w:r>
          <w:r w:rsidR="00926E13">
            <w:t xml:space="preserve">price </w:t>
          </w:r>
          <w:r w:rsidR="00A06887">
            <w:t>increase</w:t>
          </w:r>
          <w:r w:rsidR="00926E13">
            <w:t>s</w:t>
          </w:r>
          <w:r w:rsidR="00A06887">
            <w:t xml:space="preserve">. </w:t>
          </w:r>
          <w:r w:rsidR="00926E13">
            <w:t>This is shown by the orange dispatch line moving in and out of these price bands.</w:t>
          </w:r>
        </w:p>
        <w:p w:rsidR="00364DB7" w:rsidRPr="003A334D" w:rsidRDefault="000F44D7" w:rsidP="009D33A6">
          <w:r>
            <w:lastRenderedPageBreak/>
            <w:fldChar w:fldCharType="begin"/>
          </w:r>
          <w:r>
            <w:instrText xml:space="preserve"> REF _Ref480448528 \h </w:instrText>
          </w:r>
          <w:r>
            <w:fldChar w:fldCharType="separate"/>
          </w:r>
          <w:r w:rsidR="00341B67" w:rsidRPr="003974FC">
            <w:t xml:space="preserve">Figure </w:t>
          </w:r>
          <w:r w:rsidR="00341B67">
            <w:rPr>
              <w:noProof/>
            </w:rPr>
            <w:t>2</w:t>
          </w:r>
          <w:r>
            <w:fldChar w:fldCharType="end"/>
          </w:r>
          <w:r w:rsidR="00926E13">
            <w:t xml:space="preserve"> shows a significant reduction in available generation from around 4.30 pm in New South Wales to a point at around 5 pm when all available local supply was generating at its maximum and led to a lack of reserve condition. This is discussed further in the next section.</w:t>
          </w:r>
        </w:p>
        <w:p w:rsidR="00364DB7" w:rsidRDefault="00DD0EA4" w:rsidP="009D33A6">
          <w:pPr>
            <w:pStyle w:val="Heading4"/>
          </w:pPr>
          <w:r>
            <w:t>Unavailable g</w:t>
          </w:r>
          <w:r w:rsidR="00364DB7">
            <w:t>eneration</w:t>
          </w:r>
        </w:p>
        <w:p w:rsidR="002A4F7A" w:rsidRDefault="002A4F7A" w:rsidP="00AD1E91">
          <w:pPr>
            <w:pStyle w:val="AERBody"/>
          </w:pPr>
          <w:r>
            <w:t xml:space="preserve">One of the </w:t>
          </w:r>
          <w:r w:rsidR="00DB5727">
            <w:t xml:space="preserve">main reasons for the high prices was </w:t>
          </w:r>
          <w:r w:rsidR="00A22061">
            <w:t>the loss</w:t>
          </w:r>
          <w:r w:rsidR="00E95FA1">
            <w:t>,</w:t>
          </w:r>
          <w:r w:rsidR="00A22061">
            <w:t xml:space="preserve"> or unavailability</w:t>
          </w:r>
          <w:r w:rsidR="00E95FA1">
            <w:t>,</w:t>
          </w:r>
          <w:r w:rsidR="00A22061">
            <w:t xml:space="preserve"> of </w:t>
          </w:r>
          <w:r w:rsidR="00DB5727">
            <w:t xml:space="preserve">a significant </w:t>
          </w:r>
          <w:r w:rsidR="00A22061">
            <w:t xml:space="preserve">volume of </w:t>
          </w:r>
          <w:r w:rsidR="00DB5727">
            <w:t xml:space="preserve">supply from </w:t>
          </w:r>
          <w:r w:rsidR="001319B6">
            <w:t xml:space="preserve">New South Wales </w:t>
          </w:r>
          <w:r w:rsidR="00DB5727">
            <w:t>generators</w:t>
          </w:r>
          <w:r w:rsidR="001319B6">
            <w:t>,</w:t>
          </w:r>
          <w:r w:rsidR="00DB5727">
            <w:t xml:space="preserve"> for technical reasons. </w:t>
          </w:r>
          <w:r w:rsidR="00B2038A">
            <w:t xml:space="preserve">Given the predicted heatwave conditions in New South Wales, AEMO notified the market early in the day that there may be the potential for </w:t>
          </w:r>
          <w:r w:rsidR="009D20E4">
            <w:t xml:space="preserve">a shortage of </w:t>
          </w:r>
          <w:r w:rsidR="00B2038A">
            <w:t xml:space="preserve">supply to </w:t>
          </w:r>
          <w:r w:rsidR="009D20E4">
            <w:t>meet demand</w:t>
          </w:r>
          <w:r w:rsidR="00B2038A">
            <w:t xml:space="preserve">. </w:t>
          </w:r>
        </w:p>
        <w:p w:rsidR="00AD1E91" w:rsidRPr="00E83920" w:rsidRDefault="003E1271" w:rsidP="00AD1E91">
          <w:pPr>
            <w:pStyle w:val="AERBody"/>
          </w:pPr>
          <w:r>
            <w:t>AEMO monitors the amount of electricity generation available to supply customers compared to the anticipated demand. The concept of Lack of Reserve is explained in detail in Appendix E. Simply put, reserves are the difference between the electricity available to consumers, comprising local generation supply and inflows from other states, and customer demand. Types of forecast LOR notices range</w:t>
          </w:r>
          <w:r w:rsidR="009D20E4">
            <w:t>,</w:t>
          </w:r>
          <w:r>
            <w:t xml:space="preserve"> in ascending order of severity</w:t>
          </w:r>
          <w:r w:rsidR="009D20E4">
            <w:t>,</w:t>
          </w:r>
          <w:r>
            <w:t xml:space="preserve"> from LOR 1 to LOR 3. Forecast LOR 3 notices are used to indicate the likelihood that customers will be required to reduce consumption (“load shedding”). </w:t>
          </w:r>
          <w:r w:rsidR="00AD1E91">
            <w:t xml:space="preserve">AEMO issues forecast LOR notices </w:t>
          </w:r>
          <w:r w:rsidR="00A438B1">
            <w:t xml:space="preserve">to </w:t>
          </w:r>
          <w:r w:rsidR="00BD1AC6">
            <w:t>advise the market of forecast condition</w:t>
          </w:r>
          <w:r w:rsidR="004F61C0">
            <w:t>s</w:t>
          </w:r>
          <w:r w:rsidR="00BD1AC6">
            <w:t xml:space="preserve"> and </w:t>
          </w:r>
          <w:r w:rsidR="00A438B1">
            <w:t>seek a</w:t>
          </w:r>
          <w:r w:rsidR="00AD1E91">
            <w:t xml:space="preserve"> market response to mitigate potential reserve shortfall</w:t>
          </w:r>
          <w:r w:rsidR="00A438B1">
            <w:t>s</w:t>
          </w:r>
          <w:r w:rsidR="00AD1E91">
            <w:t xml:space="preserve">. </w:t>
          </w:r>
        </w:p>
        <w:p w:rsidR="00AD1E91" w:rsidDel="005F195A" w:rsidRDefault="00AD1E91" w:rsidP="00AD1E91">
          <w:pPr>
            <w:pStyle w:val="AERBody"/>
          </w:pPr>
          <w:r w:rsidRPr="00A06887">
            <w:t xml:space="preserve">AEMO published several forecast LOR notices throughout the day, including two forecast LOR 3 notices. </w:t>
          </w:r>
          <w:r w:rsidR="00835C6B" w:rsidRPr="00835C6B">
            <w:t>F</w:t>
          </w:r>
          <w:r w:rsidRPr="00835C6B">
            <w:t xml:space="preserve">orecast </w:t>
          </w:r>
          <w:r w:rsidR="00835C6B" w:rsidRPr="00835C6B">
            <w:t xml:space="preserve">LOR 3 notices were issued throughout the day indicating </w:t>
          </w:r>
          <w:r w:rsidRPr="00835C6B">
            <w:t>the potential for load shedding in New South Wales from 4</w:t>
          </w:r>
          <w:r w:rsidR="009D20E4" w:rsidRPr="00835C6B">
            <w:t xml:space="preserve"> </w:t>
          </w:r>
          <w:r w:rsidRPr="00835C6B">
            <w:t>to 5 pm.</w:t>
          </w:r>
          <w:r w:rsidR="00A438B1">
            <w:t xml:space="preserve"> </w:t>
          </w:r>
        </w:p>
        <w:p w:rsidR="00E538DA" w:rsidRDefault="00063DEA" w:rsidP="0030498B">
          <w:pPr>
            <w:pStyle w:val="AERBody"/>
          </w:pPr>
          <w:r>
            <w:fldChar w:fldCharType="begin"/>
          </w:r>
          <w:r>
            <w:instrText xml:space="preserve"> REF _Ref481336381 \h </w:instrText>
          </w:r>
          <w:r>
            <w:fldChar w:fldCharType="separate"/>
          </w:r>
          <w:r w:rsidR="00341B67">
            <w:t xml:space="preserve">Table </w:t>
          </w:r>
          <w:r w:rsidR="00341B67">
            <w:rPr>
              <w:noProof/>
            </w:rPr>
            <w:t>3</w:t>
          </w:r>
          <w:r>
            <w:fldChar w:fldCharType="end"/>
          </w:r>
          <w:r>
            <w:t xml:space="preserve"> </w:t>
          </w:r>
          <w:r w:rsidR="00AD1E91" w:rsidRPr="00A06887">
            <w:t>shows</w:t>
          </w:r>
          <w:r w:rsidR="00217193">
            <w:t xml:space="preserve"> that a</w:t>
          </w:r>
          <w:r w:rsidR="00AA4DB5">
            <w:t xml:space="preserve">round 1200 MW </w:t>
          </w:r>
          <w:r w:rsidR="00217193">
            <w:t xml:space="preserve">of local </w:t>
          </w:r>
          <w:r w:rsidR="00E538DA">
            <w:t xml:space="preserve">New South Wales </w:t>
          </w:r>
          <w:r w:rsidR="00217193">
            <w:t>supply became unavailable later in the afternoon</w:t>
          </w:r>
          <w:r w:rsidR="00EE2C91">
            <w:t>.</w:t>
          </w:r>
          <w:r w:rsidR="00217193">
            <w:t xml:space="preserve"> </w:t>
          </w:r>
          <w:r>
            <w:t>A</w:t>
          </w:r>
          <w:r w:rsidR="00E538DA">
            <w:t>t</w:t>
          </w:r>
          <w:r w:rsidR="00E538DA" w:rsidRPr="003F10BA">
            <w:t xml:space="preserve"> </w:t>
          </w:r>
          <w:r w:rsidR="00E538DA">
            <w:t xml:space="preserve">around </w:t>
          </w:r>
          <w:r w:rsidR="00E538DA" w:rsidRPr="003F10BA">
            <w:t>4.</w:t>
          </w:r>
          <w:r w:rsidR="00E538DA">
            <w:t>20 pm</w:t>
          </w:r>
          <w:r w:rsidR="00E538DA" w:rsidRPr="003F10BA">
            <w:t xml:space="preserve"> </w:t>
          </w:r>
          <w:r w:rsidR="00E538DA">
            <w:t xml:space="preserve">Energy Australia’s </w:t>
          </w:r>
          <w:r w:rsidR="00E538DA" w:rsidRPr="003F10BA">
            <w:t xml:space="preserve">Tallawarra power station </w:t>
          </w:r>
          <w:r w:rsidR="00E538DA">
            <w:t xml:space="preserve">unexpectedly stopped generating </w:t>
          </w:r>
          <w:r>
            <w:t xml:space="preserve">due to technical problems </w:t>
          </w:r>
          <w:r w:rsidR="00E538DA">
            <w:t>(</w:t>
          </w:r>
          <w:r w:rsidR="00FF1787">
            <w:t xml:space="preserve">or </w:t>
          </w:r>
          <w:r w:rsidR="00E538DA">
            <w:t>“</w:t>
          </w:r>
          <w:r w:rsidR="00E538DA" w:rsidRPr="003F10BA">
            <w:t>tripped</w:t>
          </w:r>
          <w:r w:rsidR="00E538DA">
            <w:t>”),</w:t>
          </w:r>
          <w:r w:rsidR="00E538DA" w:rsidRPr="003F10BA">
            <w:t xml:space="preserve"> </w:t>
          </w:r>
          <w:r w:rsidR="00E538DA">
            <w:t xml:space="preserve">resulting in the loss of 410 MW of </w:t>
          </w:r>
          <w:r w:rsidR="00607D42">
            <w:t xml:space="preserve">low-priced </w:t>
          </w:r>
          <w:r w:rsidR="00E538DA">
            <w:t>supply.</w:t>
          </w:r>
          <w:r w:rsidR="00607D42">
            <w:t xml:space="preserve"> In response to this significant los</w:t>
          </w:r>
          <w:r w:rsidR="005B5D1B">
            <w:t xml:space="preserve">s of supply in New South Wales, </w:t>
          </w:r>
          <w:r w:rsidR="00D00426">
            <w:t xml:space="preserve">at 4.44 pm </w:t>
          </w:r>
          <w:r w:rsidR="005B5D1B">
            <w:t xml:space="preserve">AEMO issued </w:t>
          </w:r>
          <w:r w:rsidR="00D00426">
            <w:t>Market Notice 57387 advising an actual LOR</w:t>
          </w:r>
          <w:r w:rsidR="001C071A">
            <w:t> </w:t>
          </w:r>
          <w:r w:rsidR="00D00426">
            <w:t xml:space="preserve">2 had been declared in New South Wales from </w:t>
          </w:r>
          <w:r w:rsidR="00AA4DB5">
            <w:t>4.35 pm, forecast to continue until 5.30 pm.</w:t>
          </w:r>
          <w:r w:rsidR="00A438B1">
            <w:t xml:space="preserve"> Actual LOR notices differ from forecast LOR notices in that they indicate that minimum supply thresholds have been triggered and therefore an immediate response is required.</w:t>
          </w:r>
        </w:p>
        <w:p w:rsidR="0030498B" w:rsidRDefault="0030498B" w:rsidP="0030498B">
          <w:pPr>
            <w:pStyle w:val="Caption"/>
          </w:pPr>
          <w:bookmarkStart w:id="21" w:name="_Ref481336381"/>
          <w:r>
            <w:t xml:space="preserve">Table </w:t>
          </w:r>
          <w:fldSimple w:instr=" SEQ Table \* ARABIC ">
            <w:r w:rsidR="00341B67">
              <w:rPr>
                <w:noProof/>
              </w:rPr>
              <w:t>3</w:t>
            </w:r>
          </w:fldSimple>
          <w:bookmarkEnd w:id="21"/>
          <w:r>
            <w:t xml:space="preserve">: Significant </w:t>
          </w:r>
          <w:r w:rsidR="00664C2F">
            <w:t xml:space="preserve">capacity </w:t>
          </w:r>
          <w:r>
            <w:t xml:space="preserve">changes in </w:t>
          </w:r>
          <w:r w:rsidR="00AA31B2">
            <w:t>New South Wales</w:t>
          </w:r>
        </w:p>
        <w:tbl>
          <w:tblPr>
            <w:tblStyle w:val="AERTable-Text"/>
            <w:tblW w:w="0" w:type="auto"/>
            <w:tblLook w:val="04A0" w:firstRow="1" w:lastRow="0" w:firstColumn="1" w:lastColumn="0" w:noHBand="0" w:noVBand="1"/>
          </w:tblPr>
          <w:tblGrid>
            <w:gridCol w:w="1323"/>
            <w:gridCol w:w="1323"/>
            <w:gridCol w:w="1323"/>
            <w:gridCol w:w="1717"/>
            <w:gridCol w:w="2896"/>
          </w:tblGrid>
          <w:tr w:rsidR="0030498B" w:rsidTr="00F0723F">
            <w:trPr>
              <w:cnfStyle w:val="100000000000" w:firstRow="1" w:lastRow="0" w:firstColumn="0" w:lastColumn="0" w:oddVBand="0" w:evenVBand="0" w:oddHBand="0" w:evenHBand="0" w:firstRowFirstColumn="0" w:firstRowLastColumn="0" w:lastRowFirstColumn="0" w:lastRowLastColumn="0"/>
              <w:cantSplit/>
              <w:tblHeader/>
            </w:trPr>
            <w:tc>
              <w:tcPr>
                <w:tcW w:w="1323" w:type="dxa"/>
              </w:tcPr>
              <w:p w:rsidR="0030498B" w:rsidRPr="001C071A" w:rsidRDefault="00EE2C91" w:rsidP="001C071A">
                <w:pPr>
                  <w:pStyle w:val="TableHeading"/>
                  <w:keepNext/>
                </w:pPr>
                <w:r w:rsidRPr="001C071A">
                  <w:t xml:space="preserve">Submit </w:t>
                </w:r>
                <w:r w:rsidR="0030498B" w:rsidRPr="001C071A">
                  <w:t>Time</w:t>
                </w:r>
              </w:p>
            </w:tc>
            <w:tc>
              <w:tcPr>
                <w:tcW w:w="1323" w:type="dxa"/>
              </w:tcPr>
              <w:p w:rsidR="0030498B" w:rsidRPr="001C071A" w:rsidRDefault="0030498B" w:rsidP="001C071A">
                <w:pPr>
                  <w:pStyle w:val="TableHeading"/>
                  <w:keepNext/>
                </w:pPr>
                <w:r w:rsidRPr="001C071A">
                  <w:t>Time effective</w:t>
                </w:r>
              </w:p>
            </w:tc>
            <w:tc>
              <w:tcPr>
                <w:tcW w:w="1323" w:type="dxa"/>
              </w:tcPr>
              <w:p w:rsidR="0030498B" w:rsidRPr="001C071A" w:rsidRDefault="0030498B" w:rsidP="001C071A">
                <w:pPr>
                  <w:pStyle w:val="TableHeading"/>
                  <w:keepNext/>
                </w:pPr>
                <w:r w:rsidRPr="001C071A">
                  <w:t>Station</w:t>
                </w:r>
              </w:p>
            </w:tc>
            <w:tc>
              <w:tcPr>
                <w:tcW w:w="1717" w:type="dxa"/>
              </w:tcPr>
              <w:p w:rsidR="0030498B" w:rsidRPr="001C071A" w:rsidRDefault="0030498B" w:rsidP="001C071A">
                <w:pPr>
                  <w:pStyle w:val="TableHeading"/>
                  <w:keepNext/>
                </w:pPr>
                <w:r w:rsidRPr="001C071A">
                  <w:t xml:space="preserve">MW </w:t>
                </w:r>
                <w:r w:rsidR="00D3511E" w:rsidRPr="001C071A">
                  <w:t>unavailable/</w:t>
                </w:r>
                <w:r w:rsidRPr="001C071A">
                  <w:t>lost</w:t>
                </w:r>
              </w:p>
            </w:tc>
            <w:tc>
              <w:tcPr>
                <w:tcW w:w="2896" w:type="dxa"/>
              </w:tcPr>
              <w:p w:rsidR="0030498B" w:rsidRPr="001C071A" w:rsidRDefault="0030498B" w:rsidP="001C071A">
                <w:pPr>
                  <w:pStyle w:val="TableHeading"/>
                  <w:keepNext/>
                </w:pPr>
                <w:r w:rsidRPr="001C071A">
                  <w:t>Reason</w:t>
                </w:r>
              </w:p>
            </w:tc>
          </w:tr>
          <w:tr w:rsidR="0030498B" w:rsidTr="00F0723F">
            <w:trPr>
              <w:cnfStyle w:val="000000100000" w:firstRow="0" w:lastRow="0" w:firstColumn="0" w:lastColumn="0" w:oddVBand="0" w:evenVBand="0" w:oddHBand="1" w:evenHBand="0" w:firstRowFirstColumn="0" w:firstRowLastColumn="0" w:lastRowFirstColumn="0" w:lastRowLastColumn="0"/>
              <w:cantSplit/>
            </w:trPr>
            <w:tc>
              <w:tcPr>
                <w:tcW w:w="1323" w:type="dxa"/>
              </w:tcPr>
              <w:p w:rsidR="0030498B" w:rsidRDefault="0030498B" w:rsidP="00063DEA">
                <w:pPr>
                  <w:pStyle w:val="tablebodycentered"/>
                </w:pPr>
                <w:r>
                  <w:t>4.26 pm</w:t>
                </w:r>
              </w:p>
            </w:tc>
            <w:tc>
              <w:tcPr>
                <w:tcW w:w="1323" w:type="dxa"/>
              </w:tcPr>
              <w:p w:rsidR="0030498B" w:rsidRDefault="0030498B" w:rsidP="00063DEA">
                <w:pPr>
                  <w:pStyle w:val="tablebodycentered"/>
                </w:pPr>
                <w:r>
                  <w:t>4.35 pm</w:t>
                </w:r>
              </w:p>
            </w:tc>
            <w:tc>
              <w:tcPr>
                <w:tcW w:w="1323" w:type="dxa"/>
              </w:tcPr>
              <w:p w:rsidR="0030498B" w:rsidRDefault="0030498B" w:rsidP="00063DEA">
                <w:pPr>
                  <w:pStyle w:val="tablebodycentered"/>
                </w:pPr>
                <w:r>
                  <w:t>Tallawarra</w:t>
                </w:r>
              </w:p>
            </w:tc>
            <w:tc>
              <w:tcPr>
                <w:tcW w:w="1717" w:type="dxa"/>
              </w:tcPr>
              <w:p w:rsidR="0030498B" w:rsidRDefault="0030498B" w:rsidP="00063DEA">
                <w:pPr>
                  <w:pStyle w:val="tablebodycentered"/>
                </w:pPr>
                <w:r>
                  <w:t>410</w:t>
                </w:r>
              </w:p>
            </w:tc>
            <w:tc>
              <w:tcPr>
                <w:tcW w:w="2896" w:type="dxa"/>
              </w:tcPr>
              <w:p w:rsidR="0030498B" w:rsidRDefault="0030498B" w:rsidP="000A3B81">
                <w:pPr>
                  <w:pStyle w:val="tablebodycentered"/>
                </w:pPr>
                <w:r>
                  <w:t>Unit tripped off</w:t>
                </w:r>
                <w:r w:rsidR="000A3B81">
                  <w:t xml:space="preserve"> </w:t>
                </w:r>
                <w:r w:rsidR="000A3B81">
                  <w:noBreakHyphen/>
                  <w:t xml:space="preserve"> GT failure</w:t>
                </w:r>
              </w:p>
            </w:tc>
          </w:tr>
          <w:tr w:rsidR="0030498B" w:rsidTr="00F0723F">
            <w:trPr>
              <w:cnfStyle w:val="000000010000" w:firstRow="0" w:lastRow="0" w:firstColumn="0" w:lastColumn="0" w:oddVBand="0" w:evenVBand="0" w:oddHBand="0" w:evenHBand="1" w:firstRowFirstColumn="0" w:firstRowLastColumn="0" w:lastRowFirstColumn="0" w:lastRowLastColumn="0"/>
              <w:cantSplit/>
            </w:trPr>
            <w:tc>
              <w:tcPr>
                <w:tcW w:w="1323" w:type="dxa"/>
              </w:tcPr>
              <w:p w:rsidR="0030498B" w:rsidRPr="00D3395B" w:rsidRDefault="0030498B" w:rsidP="00063DEA">
                <w:pPr>
                  <w:pStyle w:val="tablebodycentered"/>
                </w:pPr>
                <w:r w:rsidRPr="00D3395B">
                  <w:t>4.34 pm</w:t>
                </w:r>
              </w:p>
            </w:tc>
            <w:tc>
              <w:tcPr>
                <w:tcW w:w="1323" w:type="dxa"/>
              </w:tcPr>
              <w:p w:rsidR="0030498B" w:rsidRPr="00D3395B" w:rsidRDefault="0030498B" w:rsidP="00063DEA">
                <w:pPr>
                  <w:pStyle w:val="tablebodycentered"/>
                </w:pPr>
                <w:r>
                  <w:t>4.45 pm</w:t>
                </w:r>
              </w:p>
            </w:tc>
            <w:tc>
              <w:tcPr>
                <w:tcW w:w="1323" w:type="dxa"/>
              </w:tcPr>
              <w:p w:rsidR="0030498B" w:rsidRPr="00D3395B" w:rsidRDefault="0030498B" w:rsidP="00063DEA">
                <w:pPr>
                  <w:pStyle w:val="tablebodycentered"/>
                </w:pPr>
                <w:r w:rsidRPr="00D3395B">
                  <w:t>Colongra</w:t>
                </w:r>
              </w:p>
            </w:tc>
            <w:tc>
              <w:tcPr>
                <w:tcW w:w="1717" w:type="dxa"/>
              </w:tcPr>
              <w:p w:rsidR="0030498B" w:rsidRPr="00D3395B" w:rsidRDefault="0030498B" w:rsidP="00063DEA">
                <w:pPr>
                  <w:pStyle w:val="tablebodycentered"/>
                </w:pPr>
                <w:r w:rsidRPr="00D3395B">
                  <w:t>177</w:t>
                </w:r>
              </w:p>
            </w:tc>
            <w:tc>
              <w:tcPr>
                <w:tcW w:w="2896" w:type="dxa"/>
              </w:tcPr>
              <w:p w:rsidR="0030498B" w:rsidRPr="00D3395B" w:rsidRDefault="0030498B" w:rsidP="00063DEA">
                <w:pPr>
                  <w:pStyle w:val="tablebodycentered"/>
                </w:pPr>
                <w:r w:rsidRPr="00D3395B">
                  <w:t>Plant outage – failed to start</w:t>
                </w:r>
              </w:p>
            </w:tc>
          </w:tr>
          <w:tr w:rsidR="0030498B" w:rsidTr="00F0723F">
            <w:trPr>
              <w:cnfStyle w:val="000000100000" w:firstRow="0" w:lastRow="0" w:firstColumn="0" w:lastColumn="0" w:oddVBand="0" w:evenVBand="0" w:oddHBand="1" w:evenHBand="0" w:firstRowFirstColumn="0" w:firstRowLastColumn="0" w:lastRowFirstColumn="0" w:lastRowLastColumn="0"/>
              <w:cantSplit/>
            </w:trPr>
            <w:tc>
              <w:tcPr>
                <w:tcW w:w="1323" w:type="dxa"/>
              </w:tcPr>
              <w:p w:rsidR="0030498B" w:rsidRPr="00D3395B" w:rsidRDefault="0030498B" w:rsidP="00063DEA">
                <w:pPr>
                  <w:pStyle w:val="tablebodycentered"/>
                </w:pPr>
                <w:r w:rsidRPr="00D3395B">
                  <w:t>4.39 pm</w:t>
                </w:r>
              </w:p>
            </w:tc>
            <w:tc>
              <w:tcPr>
                <w:tcW w:w="1323" w:type="dxa"/>
              </w:tcPr>
              <w:p w:rsidR="0030498B" w:rsidRPr="00D3395B" w:rsidRDefault="0030498B" w:rsidP="00063DEA">
                <w:pPr>
                  <w:pStyle w:val="tablebodycentered"/>
                </w:pPr>
                <w:r>
                  <w:t>4.50 pm</w:t>
                </w:r>
              </w:p>
            </w:tc>
            <w:tc>
              <w:tcPr>
                <w:tcW w:w="1323" w:type="dxa"/>
              </w:tcPr>
              <w:p w:rsidR="0030498B" w:rsidRPr="00D3395B" w:rsidRDefault="0030498B" w:rsidP="00063DEA">
                <w:pPr>
                  <w:pStyle w:val="tablebodycentered"/>
                </w:pPr>
                <w:r w:rsidRPr="00D3395B">
                  <w:t>Vales Point</w:t>
                </w:r>
              </w:p>
            </w:tc>
            <w:tc>
              <w:tcPr>
                <w:tcW w:w="1717" w:type="dxa"/>
              </w:tcPr>
              <w:p w:rsidR="0030498B" w:rsidRPr="00D3395B" w:rsidRDefault="0030498B" w:rsidP="00063DEA">
                <w:pPr>
                  <w:pStyle w:val="tablebodycentered"/>
                </w:pPr>
                <w:r w:rsidRPr="00D3395B">
                  <w:t>60</w:t>
                </w:r>
              </w:p>
            </w:tc>
            <w:tc>
              <w:tcPr>
                <w:tcW w:w="2896" w:type="dxa"/>
              </w:tcPr>
              <w:p w:rsidR="0030498B" w:rsidRPr="00D3395B" w:rsidRDefault="0030498B" w:rsidP="00063DEA">
                <w:pPr>
                  <w:pStyle w:val="tablebodycentered"/>
                </w:pPr>
                <w:r w:rsidRPr="00D3395B">
                  <w:t>Condenser back pressure limit</w:t>
                </w:r>
                <w:r>
                  <w:t>ed</w:t>
                </w:r>
              </w:p>
            </w:tc>
          </w:tr>
          <w:tr w:rsidR="0030498B" w:rsidTr="00F0723F">
            <w:trPr>
              <w:cnfStyle w:val="000000010000" w:firstRow="0" w:lastRow="0" w:firstColumn="0" w:lastColumn="0" w:oddVBand="0" w:evenVBand="0" w:oddHBand="0" w:evenHBand="1" w:firstRowFirstColumn="0" w:firstRowLastColumn="0" w:lastRowFirstColumn="0" w:lastRowLastColumn="0"/>
              <w:cantSplit/>
            </w:trPr>
            <w:tc>
              <w:tcPr>
                <w:tcW w:w="1323" w:type="dxa"/>
              </w:tcPr>
              <w:p w:rsidR="0030498B" w:rsidRPr="00D3395B" w:rsidRDefault="0030498B" w:rsidP="00063DEA">
                <w:pPr>
                  <w:pStyle w:val="tablebodycentered"/>
                </w:pPr>
                <w:r w:rsidRPr="00D3395B">
                  <w:t>4.40 pm</w:t>
                </w:r>
              </w:p>
            </w:tc>
            <w:tc>
              <w:tcPr>
                <w:tcW w:w="1323" w:type="dxa"/>
              </w:tcPr>
              <w:p w:rsidR="0030498B" w:rsidRPr="00D3395B" w:rsidRDefault="0030498B" w:rsidP="00063DEA">
                <w:pPr>
                  <w:pStyle w:val="tablebodycentered"/>
                </w:pPr>
                <w:r>
                  <w:t>4.50 pm</w:t>
                </w:r>
              </w:p>
            </w:tc>
            <w:tc>
              <w:tcPr>
                <w:tcW w:w="1323" w:type="dxa"/>
              </w:tcPr>
              <w:p w:rsidR="0030498B" w:rsidRPr="00D3395B" w:rsidRDefault="0030498B" w:rsidP="00063DEA">
                <w:pPr>
                  <w:pStyle w:val="tablebodycentered"/>
                </w:pPr>
                <w:r w:rsidRPr="00D3395B">
                  <w:t>Colongra</w:t>
                </w:r>
              </w:p>
            </w:tc>
            <w:tc>
              <w:tcPr>
                <w:tcW w:w="1717" w:type="dxa"/>
              </w:tcPr>
              <w:p w:rsidR="0030498B" w:rsidRPr="00D3395B" w:rsidRDefault="0030498B" w:rsidP="00063DEA">
                <w:pPr>
                  <w:pStyle w:val="tablebodycentered"/>
                </w:pPr>
                <w:r>
                  <w:t>354</w:t>
                </w:r>
              </w:p>
            </w:tc>
            <w:tc>
              <w:tcPr>
                <w:tcW w:w="2896" w:type="dxa"/>
              </w:tcPr>
              <w:p w:rsidR="0030498B" w:rsidRPr="00D3395B" w:rsidRDefault="0030498B" w:rsidP="00063DEA">
                <w:pPr>
                  <w:pStyle w:val="tablebodycentered"/>
                </w:pPr>
                <w:r w:rsidRPr="00D3395B">
                  <w:t xml:space="preserve">Plant </w:t>
                </w:r>
                <w:r>
                  <w:t>outage – remaining units fail to start</w:t>
                </w:r>
              </w:p>
            </w:tc>
          </w:tr>
          <w:tr w:rsidR="0030498B" w:rsidTr="00F0723F">
            <w:trPr>
              <w:cnfStyle w:val="000000100000" w:firstRow="0" w:lastRow="0" w:firstColumn="0" w:lastColumn="0" w:oddVBand="0" w:evenVBand="0" w:oddHBand="1" w:evenHBand="0" w:firstRowFirstColumn="0" w:firstRowLastColumn="0" w:lastRowFirstColumn="0" w:lastRowLastColumn="0"/>
              <w:cantSplit/>
            </w:trPr>
            <w:tc>
              <w:tcPr>
                <w:tcW w:w="1323" w:type="dxa"/>
              </w:tcPr>
              <w:p w:rsidR="0030498B" w:rsidRDefault="0030498B" w:rsidP="00063DEA">
                <w:pPr>
                  <w:pStyle w:val="tablebodycentered"/>
                </w:pPr>
                <w:r>
                  <w:t>4.42 pm</w:t>
                </w:r>
              </w:p>
            </w:tc>
            <w:tc>
              <w:tcPr>
                <w:tcW w:w="1323" w:type="dxa"/>
              </w:tcPr>
              <w:p w:rsidR="0030498B" w:rsidRDefault="0030498B" w:rsidP="00063DEA">
                <w:pPr>
                  <w:pStyle w:val="tablebodycentered"/>
                </w:pPr>
                <w:r>
                  <w:t>4.50 pm</w:t>
                </w:r>
              </w:p>
            </w:tc>
            <w:tc>
              <w:tcPr>
                <w:tcW w:w="1323" w:type="dxa"/>
              </w:tcPr>
              <w:p w:rsidR="0030498B" w:rsidRDefault="0030498B" w:rsidP="00063DEA">
                <w:pPr>
                  <w:pStyle w:val="tablebodycentered"/>
                </w:pPr>
                <w:r>
                  <w:t>Colongra</w:t>
                </w:r>
              </w:p>
            </w:tc>
            <w:tc>
              <w:tcPr>
                <w:tcW w:w="1717" w:type="dxa"/>
              </w:tcPr>
              <w:p w:rsidR="0030498B" w:rsidRDefault="0030498B" w:rsidP="00063DEA">
                <w:pPr>
                  <w:pStyle w:val="tablebodycentered"/>
                </w:pPr>
                <w:r>
                  <w:t>177</w:t>
                </w:r>
              </w:p>
            </w:tc>
            <w:tc>
              <w:tcPr>
                <w:tcW w:w="2896" w:type="dxa"/>
              </w:tcPr>
              <w:p w:rsidR="0030498B" w:rsidRDefault="0030498B" w:rsidP="00063DEA">
                <w:pPr>
                  <w:pStyle w:val="tablebodycentered"/>
                </w:pPr>
                <w:r w:rsidRPr="00D3395B">
                  <w:t xml:space="preserve">Plant </w:t>
                </w:r>
                <w:r>
                  <w:t>outage – remaining units fail to start</w:t>
                </w:r>
              </w:p>
            </w:tc>
          </w:tr>
          <w:tr w:rsidR="0030498B" w:rsidRPr="00D97D5B" w:rsidTr="00F0723F">
            <w:trPr>
              <w:cnfStyle w:val="000000010000" w:firstRow="0" w:lastRow="0" w:firstColumn="0" w:lastColumn="0" w:oddVBand="0" w:evenVBand="0" w:oddHBand="0" w:evenHBand="1" w:firstRowFirstColumn="0" w:firstRowLastColumn="0" w:lastRowFirstColumn="0" w:lastRowLastColumn="0"/>
              <w:cantSplit/>
            </w:trPr>
            <w:tc>
              <w:tcPr>
                <w:tcW w:w="1323" w:type="dxa"/>
              </w:tcPr>
              <w:p w:rsidR="0030498B" w:rsidRPr="00D97D5B" w:rsidRDefault="0030498B" w:rsidP="00063DEA">
                <w:pPr>
                  <w:pStyle w:val="tablebodycentered"/>
                  <w:rPr>
                    <w:szCs w:val="18"/>
                  </w:rPr>
                </w:pPr>
                <w:r w:rsidRPr="00D97D5B">
                  <w:rPr>
                    <w:szCs w:val="18"/>
                  </w:rPr>
                  <w:lastRenderedPageBreak/>
                  <w:t>4.53 pm</w:t>
                </w:r>
              </w:p>
            </w:tc>
            <w:tc>
              <w:tcPr>
                <w:tcW w:w="1323" w:type="dxa"/>
              </w:tcPr>
              <w:p w:rsidR="0030498B" w:rsidRPr="00D97D5B" w:rsidRDefault="0030498B" w:rsidP="00063DEA">
                <w:pPr>
                  <w:pStyle w:val="tablebodycentered"/>
                  <w:rPr>
                    <w:szCs w:val="18"/>
                  </w:rPr>
                </w:pPr>
                <w:r w:rsidRPr="00D97D5B">
                  <w:rPr>
                    <w:szCs w:val="18"/>
                  </w:rPr>
                  <w:t>5 pm</w:t>
                </w:r>
              </w:p>
            </w:tc>
            <w:tc>
              <w:tcPr>
                <w:tcW w:w="1323" w:type="dxa"/>
              </w:tcPr>
              <w:p w:rsidR="0030498B" w:rsidRPr="00D97D5B" w:rsidRDefault="0030498B" w:rsidP="00063DEA">
                <w:pPr>
                  <w:pStyle w:val="tablebodycentered"/>
                  <w:rPr>
                    <w:szCs w:val="18"/>
                  </w:rPr>
                </w:pPr>
                <w:r w:rsidRPr="00D97D5B">
                  <w:rPr>
                    <w:szCs w:val="18"/>
                  </w:rPr>
                  <w:t>Vales Point</w:t>
                </w:r>
              </w:p>
            </w:tc>
            <w:tc>
              <w:tcPr>
                <w:tcW w:w="1717" w:type="dxa"/>
              </w:tcPr>
              <w:p w:rsidR="0030498B" w:rsidRPr="00D97D5B" w:rsidRDefault="0030498B" w:rsidP="00063DEA">
                <w:pPr>
                  <w:pStyle w:val="tablebodycentered"/>
                  <w:rPr>
                    <w:szCs w:val="18"/>
                  </w:rPr>
                </w:pPr>
                <w:r w:rsidRPr="00D97D5B">
                  <w:rPr>
                    <w:szCs w:val="18"/>
                  </w:rPr>
                  <w:t>60</w:t>
                </w:r>
              </w:p>
            </w:tc>
            <w:tc>
              <w:tcPr>
                <w:tcW w:w="2896" w:type="dxa"/>
              </w:tcPr>
              <w:p w:rsidR="0030498B" w:rsidRPr="00D97D5B" w:rsidRDefault="0030498B" w:rsidP="00063DEA">
                <w:pPr>
                  <w:pStyle w:val="tablebodycentered"/>
                  <w:rPr>
                    <w:szCs w:val="18"/>
                  </w:rPr>
                </w:pPr>
                <w:r w:rsidRPr="00D97D5B">
                  <w:rPr>
                    <w:szCs w:val="18"/>
                  </w:rPr>
                  <w:t>Outlet canal temperature approaching limit</w:t>
                </w:r>
              </w:p>
            </w:tc>
          </w:tr>
          <w:tr w:rsidR="00AA4DB5" w:rsidRPr="00274757" w:rsidTr="00F0723F">
            <w:trPr>
              <w:cnfStyle w:val="000000100000" w:firstRow="0" w:lastRow="0" w:firstColumn="0" w:lastColumn="0" w:oddVBand="0" w:evenVBand="0" w:oddHBand="1" w:evenHBand="0" w:firstRowFirstColumn="0" w:firstRowLastColumn="0" w:lastRowFirstColumn="0" w:lastRowLastColumn="0"/>
              <w:cantSplit/>
            </w:trPr>
            <w:tc>
              <w:tcPr>
                <w:tcW w:w="1323" w:type="dxa"/>
              </w:tcPr>
              <w:p w:rsidR="00AA4DB5" w:rsidRPr="001C071A" w:rsidRDefault="00AA4DB5" w:rsidP="00063DEA">
                <w:pPr>
                  <w:pStyle w:val="tablebodycentered"/>
                  <w:rPr>
                    <w:b/>
                  </w:rPr>
                </w:pPr>
                <w:r w:rsidRPr="001C071A">
                  <w:rPr>
                    <w:b/>
                  </w:rPr>
                  <w:t>Total (MW)</w:t>
                </w:r>
              </w:p>
            </w:tc>
            <w:tc>
              <w:tcPr>
                <w:tcW w:w="1323" w:type="dxa"/>
              </w:tcPr>
              <w:p w:rsidR="00AA4DB5" w:rsidRPr="001C071A" w:rsidRDefault="00AA4DB5" w:rsidP="00063DEA">
                <w:pPr>
                  <w:pStyle w:val="tablebodycentered"/>
                  <w:rPr>
                    <w:b/>
                  </w:rPr>
                </w:pPr>
              </w:p>
            </w:tc>
            <w:tc>
              <w:tcPr>
                <w:tcW w:w="1323" w:type="dxa"/>
              </w:tcPr>
              <w:p w:rsidR="00AA4DB5" w:rsidRPr="001C071A" w:rsidRDefault="00AA4DB5" w:rsidP="00063DEA">
                <w:pPr>
                  <w:pStyle w:val="tablebodycentered"/>
                  <w:rPr>
                    <w:b/>
                  </w:rPr>
                </w:pPr>
              </w:p>
            </w:tc>
            <w:tc>
              <w:tcPr>
                <w:tcW w:w="1717" w:type="dxa"/>
              </w:tcPr>
              <w:p w:rsidR="00AA4DB5" w:rsidRPr="001C071A" w:rsidRDefault="00AA4DB5" w:rsidP="00063DEA">
                <w:pPr>
                  <w:pStyle w:val="tablebodycentered"/>
                  <w:rPr>
                    <w:b/>
                  </w:rPr>
                </w:pPr>
                <w:r w:rsidRPr="001C071A">
                  <w:rPr>
                    <w:b/>
                  </w:rPr>
                  <w:t>1238</w:t>
                </w:r>
              </w:p>
            </w:tc>
            <w:tc>
              <w:tcPr>
                <w:tcW w:w="2896" w:type="dxa"/>
              </w:tcPr>
              <w:p w:rsidR="00AA4DB5" w:rsidRPr="001C071A" w:rsidRDefault="00AA4DB5" w:rsidP="00063DEA">
                <w:pPr>
                  <w:pStyle w:val="tablebodycentered"/>
                  <w:rPr>
                    <w:b/>
                  </w:rPr>
                </w:pPr>
              </w:p>
            </w:tc>
          </w:tr>
        </w:tbl>
        <w:p w:rsidR="001C071A" w:rsidRDefault="001C071A" w:rsidP="001C071A">
          <w:pPr>
            <w:pStyle w:val="AERBody"/>
          </w:pPr>
          <w:r>
            <w:fldChar w:fldCharType="begin"/>
          </w:r>
          <w:r>
            <w:instrText xml:space="preserve"> REF _Ref481336381 \h </w:instrText>
          </w:r>
          <w:r>
            <w:fldChar w:fldCharType="separate"/>
          </w:r>
          <w:r w:rsidR="00341B67">
            <w:t xml:space="preserve">Table </w:t>
          </w:r>
          <w:r w:rsidR="00341B67">
            <w:rPr>
              <w:noProof/>
            </w:rPr>
            <w:t>3</w:t>
          </w:r>
          <w:r>
            <w:fldChar w:fldCharType="end"/>
          </w:r>
          <w:r>
            <w:t xml:space="preserve"> also shows that, technical problems prevented Snowy Hydro’s Colongra </w:t>
          </w:r>
          <w:r w:rsidR="00880F87">
            <w:t>p</w:t>
          </w:r>
          <w:r>
            <w:t xml:space="preserve">ower station starting from around 4.30 pm. In response, at 5.20 pm AEMO issued market notice 57396 advising that an actual LOR 3 had been declared in New South Wales from 4.50 to 6 pm, and that as a result load shedding would be required. </w:t>
          </w:r>
        </w:p>
        <w:p w:rsidR="00063DEA" w:rsidRDefault="00664C2F" w:rsidP="00063DEA">
          <w:pPr>
            <w:pStyle w:val="AERBody"/>
          </w:pPr>
          <w:r>
            <w:t xml:space="preserve">In a rebid submitted at 4.51 pm, Snowy Hydro made 164 MW of capacity at its </w:t>
          </w:r>
          <w:r w:rsidR="00FF1787">
            <w:t xml:space="preserve">Colongra </w:t>
          </w:r>
          <w:r>
            <w:t>power station available from 5 pm, signalling an end to the plant outage. Rebids relevant to Table 3 are at Appendix </w:t>
          </w:r>
          <w:r w:rsidR="00AA31B2">
            <w:t>A</w:t>
          </w:r>
          <w:r>
            <w:t>.</w:t>
          </w:r>
        </w:p>
        <w:p w:rsidR="000819AB" w:rsidRDefault="000819AB" w:rsidP="00063DEA">
          <w:pPr>
            <w:pStyle w:val="AERBody"/>
          </w:pPr>
          <w:r w:rsidRPr="00B82912">
            <w:t>Appendix B details the generators involved in setting the price during the high-price periods</w:t>
          </w:r>
          <w:r>
            <w:t xml:space="preserve"> and when the Market Price Cap (MPC) was applied to particular dispatch intervals</w:t>
          </w:r>
          <w:r w:rsidRPr="00B82912">
            <w:t>.</w:t>
          </w:r>
        </w:p>
        <w:p w:rsidR="000819AB" w:rsidRDefault="000819AB" w:rsidP="00063DEA">
          <w:pPr>
            <w:pStyle w:val="AERBody"/>
          </w:pPr>
          <w:r w:rsidRPr="00B82912">
            <w:t xml:space="preserve">The closing bids for all participants in </w:t>
          </w:r>
          <w:r>
            <w:t xml:space="preserve">New South Wales and </w:t>
          </w:r>
          <w:r w:rsidRPr="00B82912">
            <w:t xml:space="preserve">Queensland with capacity priced at or above $5000/MWh for the high-price periods are set out in Appendix </w:t>
          </w:r>
          <w:r>
            <w:t>C</w:t>
          </w:r>
          <w:r w:rsidRPr="00B82912">
            <w:t>.</w:t>
          </w:r>
        </w:p>
        <w:p w:rsidR="000819AB" w:rsidRDefault="000819AB" w:rsidP="000819AB">
          <w:pPr>
            <w:pStyle w:val="AERBody"/>
          </w:pPr>
          <w:r>
            <w:t>The significant market notices are set out in Appendix D.</w:t>
          </w:r>
        </w:p>
        <w:p w:rsidR="00063DEA" w:rsidRDefault="00063DEA" w:rsidP="00063DEA">
          <w:pPr>
            <w:pStyle w:val="AERBody"/>
          </w:pPr>
          <w:r>
            <w:t xml:space="preserve">Details of the actual LOR notices are contained in </w:t>
          </w:r>
          <w:r>
            <w:fldChar w:fldCharType="begin"/>
          </w:r>
          <w:r>
            <w:instrText xml:space="preserve"> REF _Ref481336369 \h </w:instrText>
          </w:r>
          <w:r>
            <w:fldChar w:fldCharType="separate"/>
          </w:r>
          <w:r w:rsidR="00341B67">
            <w:t xml:space="preserve">Table </w:t>
          </w:r>
          <w:r w:rsidR="00341B67">
            <w:rPr>
              <w:noProof/>
            </w:rPr>
            <w:t>4</w:t>
          </w:r>
          <w:r>
            <w:fldChar w:fldCharType="end"/>
          </w:r>
          <w:r w:rsidR="00880F87">
            <w:t xml:space="preserve"> and a more detailed explanation of LOR’s can be found in Appendix E</w:t>
          </w:r>
          <w:r>
            <w:t>.</w:t>
          </w:r>
        </w:p>
        <w:p w:rsidR="0030498B" w:rsidRDefault="0030498B" w:rsidP="0030498B">
          <w:pPr>
            <w:pStyle w:val="Caption"/>
          </w:pPr>
          <w:bookmarkStart w:id="22" w:name="_Ref481336369"/>
          <w:r>
            <w:t xml:space="preserve">Table </w:t>
          </w:r>
          <w:fldSimple w:instr=" SEQ Table \* ARABIC ">
            <w:r w:rsidR="00341B67">
              <w:rPr>
                <w:noProof/>
              </w:rPr>
              <w:t>4</w:t>
            </w:r>
          </w:fldSimple>
          <w:bookmarkEnd w:id="22"/>
          <w:r>
            <w:t>: Actual LOR notices</w:t>
          </w:r>
        </w:p>
        <w:tbl>
          <w:tblPr>
            <w:tblStyle w:val="AERTable-Text"/>
            <w:tblW w:w="8755" w:type="dxa"/>
            <w:tblLook w:val="04A0" w:firstRow="1" w:lastRow="0" w:firstColumn="1" w:lastColumn="0" w:noHBand="0" w:noVBand="1"/>
          </w:tblPr>
          <w:tblGrid>
            <w:gridCol w:w="687"/>
            <w:gridCol w:w="3390"/>
            <w:gridCol w:w="4678"/>
          </w:tblGrid>
          <w:tr w:rsidR="0030498B" w:rsidTr="00063DEA">
            <w:trPr>
              <w:cnfStyle w:val="100000000000" w:firstRow="1" w:lastRow="0" w:firstColumn="0" w:lastColumn="0" w:oddVBand="0" w:evenVBand="0" w:oddHBand="0" w:evenHBand="0" w:firstRowFirstColumn="0" w:firstRowLastColumn="0" w:lastRowFirstColumn="0" w:lastRowLastColumn="0"/>
            </w:trPr>
            <w:tc>
              <w:tcPr>
                <w:tcW w:w="687" w:type="dxa"/>
              </w:tcPr>
              <w:p w:rsidR="0030498B" w:rsidRDefault="0030498B" w:rsidP="00063DEA">
                <w:pPr>
                  <w:pStyle w:val="TableHeading"/>
                </w:pPr>
                <w:r>
                  <w:t>LOR</w:t>
                </w:r>
              </w:p>
            </w:tc>
            <w:tc>
              <w:tcPr>
                <w:tcW w:w="3390" w:type="dxa"/>
              </w:tcPr>
              <w:p w:rsidR="0030498B" w:rsidRDefault="0030498B" w:rsidP="00063DEA">
                <w:pPr>
                  <w:pStyle w:val="TableHeading"/>
                </w:pPr>
                <w:r>
                  <w:t>Time</w:t>
                </w:r>
              </w:p>
            </w:tc>
            <w:tc>
              <w:tcPr>
                <w:tcW w:w="4678" w:type="dxa"/>
              </w:tcPr>
              <w:p w:rsidR="0030498B" w:rsidRDefault="0030498B" w:rsidP="00063DEA">
                <w:pPr>
                  <w:pStyle w:val="TableHeading"/>
                </w:pPr>
                <w:r>
                  <w:t>Reserve levels</w:t>
                </w:r>
              </w:p>
            </w:tc>
          </w:tr>
          <w:tr w:rsidR="0030498B" w:rsidTr="00063DEA">
            <w:trPr>
              <w:cnfStyle w:val="000000100000" w:firstRow="0" w:lastRow="0" w:firstColumn="0" w:lastColumn="0" w:oddVBand="0" w:evenVBand="0" w:oddHBand="1" w:evenHBand="0" w:firstRowFirstColumn="0" w:firstRowLastColumn="0" w:lastRowFirstColumn="0" w:lastRowLastColumn="0"/>
            </w:trPr>
            <w:tc>
              <w:tcPr>
                <w:tcW w:w="687" w:type="dxa"/>
              </w:tcPr>
              <w:p w:rsidR="0030498B" w:rsidRPr="000F44D7" w:rsidRDefault="0030498B" w:rsidP="00063DEA">
                <w:pPr>
                  <w:pStyle w:val="tablebodycentered"/>
                </w:pPr>
                <w:r w:rsidRPr="000F44D7">
                  <w:t>LOR1</w:t>
                </w:r>
              </w:p>
            </w:tc>
            <w:tc>
              <w:tcPr>
                <w:tcW w:w="3390" w:type="dxa"/>
              </w:tcPr>
              <w:p w:rsidR="0030498B" w:rsidRPr="000F44D7" w:rsidRDefault="0030498B" w:rsidP="00063DEA">
                <w:pPr>
                  <w:pStyle w:val="tablebodycentered"/>
                </w:pPr>
                <w:r w:rsidRPr="000F44D7">
                  <w:t>1 pm (effective 12.50 pm until 8 pm)</w:t>
                </w:r>
              </w:p>
            </w:tc>
            <w:tc>
              <w:tcPr>
                <w:tcW w:w="4678" w:type="dxa"/>
              </w:tcPr>
              <w:p w:rsidR="0030498B" w:rsidRPr="000F44D7" w:rsidRDefault="0030498B" w:rsidP="00063DEA">
                <w:pPr>
                  <w:pStyle w:val="tablebodycentered"/>
                </w:pPr>
                <w:r w:rsidRPr="000F44D7">
                  <w:t>Contingency capacity reserve – 1345 MW</w:t>
                </w:r>
              </w:p>
              <w:p w:rsidR="0030498B" w:rsidRPr="000F44D7" w:rsidRDefault="0030498B" w:rsidP="00063DEA">
                <w:pPr>
                  <w:pStyle w:val="tablebodycentered"/>
                </w:pPr>
                <w:r w:rsidRPr="000F44D7">
                  <w:t>Minimum LOR1 reserve available – 861 MW</w:t>
                </w:r>
              </w:p>
            </w:tc>
          </w:tr>
          <w:tr w:rsidR="0030498B" w:rsidTr="00063DEA">
            <w:trPr>
              <w:cnfStyle w:val="000000010000" w:firstRow="0" w:lastRow="0" w:firstColumn="0" w:lastColumn="0" w:oddVBand="0" w:evenVBand="0" w:oddHBand="0" w:evenHBand="1" w:firstRowFirstColumn="0" w:firstRowLastColumn="0" w:lastRowFirstColumn="0" w:lastRowLastColumn="0"/>
            </w:trPr>
            <w:tc>
              <w:tcPr>
                <w:tcW w:w="687" w:type="dxa"/>
              </w:tcPr>
              <w:p w:rsidR="0030498B" w:rsidRPr="00225122" w:rsidRDefault="0030498B" w:rsidP="00063DEA">
                <w:pPr>
                  <w:pStyle w:val="tablebodycentered"/>
                </w:pPr>
                <w:r w:rsidRPr="00225122">
                  <w:t>LOR2</w:t>
                </w:r>
              </w:p>
            </w:tc>
            <w:tc>
              <w:tcPr>
                <w:tcW w:w="3390" w:type="dxa"/>
              </w:tcPr>
              <w:p w:rsidR="0030498B" w:rsidRPr="00225122" w:rsidRDefault="0030498B" w:rsidP="00063DEA">
                <w:pPr>
                  <w:pStyle w:val="tablebodycentered"/>
                </w:pPr>
                <w:r w:rsidRPr="00225122">
                  <w:t>4.44 pm (effective 4.35 pm – 5.30 pm)</w:t>
                </w:r>
              </w:p>
            </w:tc>
            <w:tc>
              <w:tcPr>
                <w:tcW w:w="4678" w:type="dxa"/>
              </w:tcPr>
              <w:p w:rsidR="0030498B" w:rsidRPr="00225122" w:rsidRDefault="0030498B" w:rsidP="00063DEA">
                <w:pPr>
                  <w:pStyle w:val="tablebodycentered"/>
                </w:pPr>
                <w:r w:rsidRPr="00225122">
                  <w:t>Contingency capacity reserve – 675 MW</w:t>
                </w:r>
              </w:p>
              <w:p w:rsidR="0030498B" w:rsidRPr="00225122" w:rsidRDefault="0030498B" w:rsidP="00063DEA">
                <w:pPr>
                  <w:pStyle w:val="tablebodycentered"/>
                </w:pPr>
                <w:r w:rsidRPr="00225122">
                  <w:t>Minimum LOR1 reserve available – 570 MW</w:t>
                </w:r>
              </w:p>
            </w:tc>
          </w:tr>
          <w:tr w:rsidR="0030498B" w:rsidTr="00063DEA">
            <w:trPr>
              <w:cnfStyle w:val="000000100000" w:firstRow="0" w:lastRow="0" w:firstColumn="0" w:lastColumn="0" w:oddVBand="0" w:evenVBand="0" w:oddHBand="1" w:evenHBand="0" w:firstRowFirstColumn="0" w:firstRowLastColumn="0" w:lastRowFirstColumn="0" w:lastRowLastColumn="0"/>
            </w:trPr>
            <w:tc>
              <w:tcPr>
                <w:tcW w:w="687" w:type="dxa"/>
              </w:tcPr>
              <w:p w:rsidR="0030498B" w:rsidRDefault="0030498B" w:rsidP="00063DEA">
                <w:pPr>
                  <w:pStyle w:val="tablebodycentered"/>
                </w:pPr>
                <w:r>
                  <w:t>LOR3</w:t>
                </w:r>
              </w:p>
            </w:tc>
            <w:tc>
              <w:tcPr>
                <w:tcW w:w="3390" w:type="dxa"/>
              </w:tcPr>
              <w:p w:rsidR="0030498B" w:rsidRDefault="0030498B" w:rsidP="00063DEA">
                <w:pPr>
                  <w:pStyle w:val="tablebodycentered"/>
                </w:pPr>
                <w:r>
                  <w:t>5.20 pm (effective 4.50 pm until 6 pm)</w:t>
                </w:r>
              </w:p>
            </w:tc>
            <w:tc>
              <w:tcPr>
                <w:tcW w:w="4678" w:type="dxa"/>
              </w:tcPr>
              <w:p w:rsidR="0030498B" w:rsidRDefault="0030498B" w:rsidP="00063DEA">
                <w:pPr>
                  <w:pStyle w:val="tablebodycentered"/>
                </w:pPr>
                <w:r>
                  <w:t>Maximum load to be interrupted is 310 MW at 5.06 pm</w:t>
                </w:r>
              </w:p>
            </w:tc>
          </w:tr>
        </w:tbl>
        <w:p w:rsidR="000662FA" w:rsidRPr="00111FF2" w:rsidRDefault="000662FA" w:rsidP="009D33A6">
          <w:pPr>
            <w:pStyle w:val="Heading4"/>
            <w:ind w:left="1021" w:hanging="1021"/>
          </w:pPr>
          <w:r w:rsidRPr="00111FF2">
            <w:t>Network Availability</w:t>
          </w:r>
        </w:p>
        <w:p w:rsidR="0062684A" w:rsidRDefault="007B4827" w:rsidP="00D60EA0">
          <w:pPr>
            <w:pStyle w:val="AERBody"/>
          </w:pPr>
          <w:r>
            <w:t>T</w:t>
          </w:r>
          <w:r w:rsidRPr="007B4827">
            <w:t xml:space="preserve">he </w:t>
          </w:r>
          <w:r w:rsidR="001E1CA6" w:rsidRPr="007B4827">
            <w:t>NEM</w:t>
          </w:r>
          <w:r w:rsidR="001E1CA6">
            <w:t xml:space="preserve"> </w:t>
          </w:r>
          <w:r>
            <w:t xml:space="preserve">regions are connected </w:t>
          </w:r>
          <w:r w:rsidRPr="007B4827">
            <w:t xml:space="preserve">via </w:t>
          </w:r>
          <w:r>
            <w:t>high voltage interconnectors</w:t>
          </w:r>
          <w:r w:rsidR="004D5BB8">
            <w:t xml:space="preserve">. </w:t>
          </w:r>
          <w:r w:rsidR="001E1CA6">
            <w:t>Electricity</w:t>
          </w:r>
          <w:r w:rsidR="001E1CA6" w:rsidRPr="007B4827" w:rsidDel="001E1CA6">
            <w:t xml:space="preserve"> </w:t>
          </w:r>
          <w:r w:rsidR="001E1CA6">
            <w:t>is transferred between regions t</w:t>
          </w:r>
          <w:r w:rsidR="004D5BB8" w:rsidRPr="007B4827">
            <w:t>hrough these interconnectors</w:t>
          </w:r>
          <w:r w:rsidR="001E1CA6">
            <w:t>.</w:t>
          </w:r>
          <w:r w:rsidR="004D5BB8" w:rsidRPr="007B4827">
            <w:t xml:space="preserve"> </w:t>
          </w:r>
          <w:r w:rsidR="004D5BB8">
            <w:t>Queensland is connected to New South Wales via two interconnectors</w:t>
          </w:r>
          <w:r w:rsidR="00063DEA">
            <w:t xml:space="preserve"> </w:t>
          </w:r>
          <w:r w:rsidR="00063DEA">
            <w:noBreakHyphen/>
          </w:r>
          <w:r w:rsidR="004D5BB8">
            <w:t xml:space="preserve"> t</w:t>
          </w:r>
          <w:r w:rsidRPr="007B4827">
            <w:t>he Queensland – New</w:t>
          </w:r>
          <w:r w:rsidR="005A72F7">
            <w:t> South </w:t>
          </w:r>
          <w:r w:rsidRPr="007B4827">
            <w:t>Wales Interconnector (QNI)</w:t>
          </w:r>
          <w:r w:rsidR="00FC101F">
            <w:t xml:space="preserve"> and </w:t>
          </w:r>
          <w:r w:rsidRPr="007B4827">
            <w:t>Terranora</w:t>
          </w:r>
          <w:r w:rsidR="00FC101F">
            <w:t xml:space="preserve">. </w:t>
          </w:r>
          <w:r w:rsidR="004D5BB8">
            <w:t xml:space="preserve">New South Wales is connected to Victoria </w:t>
          </w:r>
          <w:r w:rsidR="00EB058F">
            <w:t>via the Victoria</w:t>
          </w:r>
          <w:r w:rsidR="005A72F7">
            <w:t> – </w:t>
          </w:r>
          <w:r w:rsidR="00EB058F">
            <w:t>New South Wales (</w:t>
          </w:r>
          <w:r w:rsidR="005A72F7">
            <w:t>Vic – </w:t>
          </w:r>
          <w:r w:rsidR="00EB058F">
            <w:t xml:space="preserve">NSW) interconnector. </w:t>
          </w:r>
        </w:p>
        <w:p w:rsidR="00870868" w:rsidRDefault="00870868" w:rsidP="00D60EA0">
          <w:pPr>
            <w:pStyle w:val="AERBody"/>
          </w:pPr>
          <w:r w:rsidRPr="00870868">
            <w:t>AEMO manage</w:t>
          </w:r>
          <w:r w:rsidR="00063DEA">
            <w:t>s</w:t>
          </w:r>
          <w:r w:rsidRPr="00870868">
            <w:t xml:space="preserve"> the network to ensure that system security is maintained</w:t>
          </w:r>
          <w:r w:rsidR="004D088A">
            <w:t>,</w:t>
          </w:r>
          <w:r w:rsidRPr="00870868">
            <w:t xml:space="preserve"> us</w:t>
          </w:r>
          <w:r w:rsidR="004D088A">
            <w:t>ing</w:t>
          </w:r>
          <w:r w:rsidRPr="00870868">
            <w:t xml:space="preserve"> constraint</w:t>
          </w:r>
          <w:r w:rsidR="001C071A">
            <w:t>s</w:t>
          </w:r>
          <w:r w:rsidRPr="00870868">
            <w:t xml:space="preserve"> </w:t>
          </w:r>
          <w:r>
            <w:t>t</w:t>
          </w:r>
          <w:r w:rsidRPr="00870868">
            <w:t xml:space="preserve">o manage network flows. </w:t>
          </w:r>
          <w:r w:rsidR="00032700">
            <w:t>C</w:t>
          </w:r>
          <w:r w:rsidRPr="00870868">
            <w:t>onstraint</w:t>
          </w:r>
          <w:r w:rsidR="00032700">
            <w:t>s</w:t>
          </w:r>
          <w:r w:rsidRPr="00870868">
            <w:t xml:space="preserve"> </w:t>
          </w:r>
          <w:r w:rsidR="00032700">
            <w:t>are</w:t>
          </w:r>
          <w:r w:rsidR="00E422E6">
            <w:t xml:space="preserve"> mathematical equation</w:t>
          </w:r>
          <w:r w:rsidR="00032700">
            <w:t>s</w:t>
          </w:r>
          <w:r w:rsidR="00E422E6">
            <w:t xml:space="preserve"> </w:t>
          </w:r>
          <w:r w:rsidR="004D088A">
            <w:t xml:space="preserve">that </w:t>
          </w:r>
          <w:r w:rsidRPr="00870868">
            <w:t xml:space="preserve">determine the optimal </w:t>
          </w:r>
          <w:r w:rsidR="00E422E6">
            <w:t>output</w:t>
          </w:r>
          <w:r w:rsidRPr="00870868">
            <w:t xml:space="preserve"> of generators based on their offers to manage </w:t>
          </w:r>
          <w:r w:rsidR="00032700">
            <w:t xml:space="preserve">or </w:t>
          </w:r>
          <w:r w:rsidR="001E1CA6">
            <w:t>“</w:t>
          </w:r>
          <w:r w:rsidR="00032700">
            <w:t>limit</w:t>
          </w:r>
          <w:r w:rsidR="001E1CA6">
            <w:t>”</w:t>
          </w:r>
          <w:r w:rsidR="00032700">
            <w:t xml:space="preserve"> </w:t>
          </w:r>
          <w:r w:rsidRPr="00870868">
            <w:t>flows on specific transmission lines (</w:t>
          </w:r>
          <w:r w:rsidR="00032700">
            <w:t>including interconnectors</w:t>
          </w:r>
          <w:r w:rsidRPr="00870868">
            <w:t>) for each five minute interval.</w:t>
          </w:r>
          <w:r w:rsidR="00032700">
            <w:t xml:space="preserve"> </w:t>
          </w:r>
        </w:p>
        <w:p w:rsidR="00F5541F" w:rsidRDefault="00F5541F" w:rsidP="00D60EA0">
          <w:pPr>
            <w:pStyle w:val="AERBody"/>
          </w:pPr>
          <w:r>
            <w:lastRenderedPageBreak/>
            <w:t xml:space="preserve">Prices in New South Wales and Queensland were aligned from early hours of the morning up to and including the </w:t>
          </w:r>
          <w:r w:rsidR="004D088A">
            <w:t xml:space="preserve">5 pm </w:t>
          </w:r>
          <w:r>
            <w:t xml:space="preserve">trading interval. So, in effect the two </w:t>
          </w:r>
          <w:r w:rsidR="004D088A">
            <w:t xml:space="preserve">states </w:t>
          </w:r>
          <w:r>
            <w:t xml:space="preserve">were behaving as one large combined region. </w:t>
          </w:r>
        </w:p>
        <w:p w:rsidR="0090501C" w:rsidRPr="0090501C" w:rsidRDefault="0090501C" w:rsidP="00D60EA0">
          <w:pPr>
            <w:pStyle w:val="AERBody"/>
            <w:rPr>
              <w:rStyle w:val="Strong"/>
            </w:rPr>
          </w:pPr>
          <w:r w:rsidRPr="0090501C">
            <w:rPr>
              <w:rStyle w:val="Strong"/>
            </w:rPr>
            <w:t>New South Wales</w:t>
          </w:r>
        </w:p>
        <w:p w:rsidR="00F5541F" w:rsidRDefault="00B00231" w:rsidP="00B00231">
          <w:pPr>
            <w:pStyle w:val="AERBody"/>
          </w:pPr>
          <w:r w:rsidRPr="00B00231">
            <w:t xml:space="preserve">As New South Wales and Queensland were effectively behaving as one combined region leading up to the load shedding in New South Wales, our analysis in this section focuses on the flow of electricity into New South Wales from Victoria. </w:t>
          </w:r>
        </w:p>
        <w:p w:rsidR="00000B64" w:rsidRDefault="00DB23EA" w:rsidP="00000B64">
          <w:pPr>
            <w:pStyle w:val="AERBody"/>
          </w:pPr>
          <w:r w:rsidRPr="0087574E">
            <w:fldChar w:fldCharType="begin"/>
          </w:r>
          <w:r w:rsidRPr="0087574E">
            <w:instrText xml:space="preserve"> REF _Ref435689597 \h  \* MERGEFORMAT </w:instrText>
          </w:r>
          <w:r w:rsidRPr="0087574E">
            <w:fldChar w:fldCharType="separate"/>
          </w:r>
          <w:r w:rsidR="00341B67">
            <w:t>Table 5</w:t>
          </w:r>
          <w:r w:rsidRPr="0087574E">
            <w:fldChar w:fldCharType="end"/>
          </w:r>
          <w:r w:rsidR="00000B64">
            <w:t xml:space="preserve"> shows actual imports </w:t>
          </w:r>
          <w:r w:rsidR="009803FD">
            <w:t xml:space="preserve">(the actual “flow”) </w:t>
          </w:r>
          <w:r w:rsidR="00000B64">
            <w:t>into New South Wales</w:t>
          </w:r>
          <w:r w:rsidR="004D088A">
            <w:t>,</w:t>
          </w:r>
          <w:r w:rsidR="00000B64">
            <w:t xml:space="preserve"> across the Vic</w:t>
          </w:r>
          <w:r w:rsidR="00880F87">
            <w:t> </w:t>
          </w:r>
          <w:r w:rsidR="00000B64">
            <w:t>-</w:t>
          </w:r>
          <w:r w:rsidR="00880F87">
            <w:t> NSW</w:t>
          </w:r>
          <w:r w:rsidR="00000B64">
            <w:t xml:space="preserve"> interconnector</w:t>
          </w:r>
          <w:r w:rsidR="004D088A">
            <w:t>,</w:t>
          </w:r>
          <w:r w:rsidR="00000B64">
            <w:t xml:space="preserve"> were higher than </w:t>
          </w:r>
          <w:r w:rsidR="009803FD">
            <w:t xml:space="preserve">predicted by </w:t>
          </w:r>
          <w:r w:rsidR="004D088A">
            <w:t xml:space="preserve">AEMO </w:t>
          </w:r>
          <w:r w:rsidR="00000B64">
            <w:t>f</w:t>
          </w:r>
          <w:r w:rsidR="001C071A">
            <w:t>rom</w:t>
          </w:r>
          <w:r w:rsidR="00000B64">
            <w:t xml:space="preserve"> </w:t>
          </w:r>
          <w:r w:rsidR="001C071A">
            <w:t xml:space="preserve">the </w:t>
          </w:r>
          <w:r w:rsidR="00000B64">
            <w:t>4 </w:t>
          </w:r>
          <w:r w:rsidR="001C071A">
            <w:t>to</w:t>
          </w:r>
          <w:r w:rsidR="004D088A">
            <w:t xml:space="preserve"> </w:t>
          </w:r>
          <w:r w:rsidR="00000B64">
            <w:t xml:space="preserve">5 pm trading intervals. Importantly, </w:t>
          </w:r>
          <w:r w:rsidR="00BF3F0D">
            <w:fldChar w:fldCharType="begin"/>
          </w:r>
          <w:r w:rsidR="00BF3F0D">
            <w:instrText xml:space="preserve"> REF _Ref435689597 \h </w:instrText>
          </w:r>
          <w:r w:rsidR="00BF3F0D">
            <w:fldChar w:fldCharType="separate"/>
          </w:r>
          <w:r w:rsidR="00341B67">
            <w:t xml:space="preserve">Table </w:t>
          </w:r>
          <w:r w:rsidR="00341B67">
            <w:rPr>
              <w:noProof/>
            </w:rPr>
            <w:t>5</w:t>
          </w:r>
          <w:r w:rsidR="00BF3F0D">
            <w:fldChar w:fldCharType="end"/>
          </w:r>
          <w:r w:rsidR="00000B64">
            <w:t xml:space="preserve"> also shows that actual imports were at the import limit at 4 pm, but exceeded the import limit for</w:t>
          </w:r>
          <w:r w:rsidR="001C071A">
            <w:t xml:space="preserve"> the 4.30</w:t>
          </w:r>
          <w:r w:rsidR="00000B64">
            <w:t xml:space="preserve"> and 5 pm trading intervals. </w:t>
          </w:r>
        </w:p>
        <w:p w:rsidR="00000B64" w:rsidRDefault="004D088A" w:rsidP="00000B64">
          <w:pPr>
            <w:pStyle w:val="AERBody"/>
          </w:pPr>
          <w:r>
            <w:t>A</w:t>
          </w:r>
          <w:r w:rsidR="00000B64">
            <w:t xml:space="preserve">ctual imports exceeded import limits </w:t>
          </w:r>
          <w:r>
            <w:t xml:space="preserve">as </w:t>
          </w:r>
          <w:r w:rsidR="00000B64">
            <w:t xml:space="preserve">a direct result of the loss of supply </w:t>
          </w:r>
          <w:r>
            <w:t xml:space="preserve">from </w:t>
          </w:r>
          <w:r w:rsidR="00000B64">
            <w:t>the Tallawarra power station. With actual imports exceeding the import limit, constraints on the interconnector</w:t>
          </w:r>
          <w:r>
            <w:t>,</w:t>
          </w:r>
          <w:r w:rsidR="00000B64">
            <w:t xml:space="preserve"> designed to manage system security</w:t>
          </w:r>
          <w:r>
            <w:t>,</w:t>
          </w:r>
          <w:r w:rsidR="00000B64">
            <w:t xml:space="preserve"> “violated”. Effectively this means that to ensure there was sufficient supply to meet demand</w:t>
          </w:r>
          <w:r w:rsidR="005F16C0">
            <w:t xml:space="preserve"> in New</w:t>
          </w:r>
          <w:r w:rsidR="00422168">
            <w:t> </w:t>
          </w:r>
          <w:r w:rsidR="005F16C0">
            <w:t>South</w:t>
          </w:r>
          <w:r w:rsidR="00422168">
            <w:t> </w:t>
          </w:r>
          <w:r w:rsidR="005F16C0">
            <w:t>Wales</w:t>
          </w:r>
          <w:r w:rsidR="00422168">
            <w:t>,</w:t>
          </w:r>
          <w:r w:rsidR="005F16C0">
            <w:t xml:space="preserve"> electricity </w:t>
          </w:r>
          <w:r w:rsidR="00000B64">
            <w:t xml:space="preserve">was </w:t>
          </w:r>
          <w:r w:rsidR="00A139A7">
            <w:t>forced</w:t>
          </w:r>
          <w:r w:rsidR="00000B64">
            <w:t xml:space="preserve"> </w:t>
          </w:r>
          <w:r w:rsidR="005F16C0">
            <w:t xml:space="preserve">from Victoria </w:t>
          </w:r>
          <w:r w:rsidR="00000B64">
            <w:t xml:space="preserve">into New South Wales. </w:t>
          </w:r>
        </w:p>
        <w:p w:rsidR="000662FA" w:rsidRDefault="000662FA" w:rsidP="000662FA">
          <w:pPr>
            <w:pStyle w:val="Caption"/>
          </w:pPr>
          <w:bookmarkStart w:id="23" w:name="_Ref435689597"/>
          <w:r>
            <w:t xml:space="preserve">Table </w:t>
          </w:r>
          <w:fldSimple w:instr=" SEQ Table \* ARABIC ">
            <w:r w:rsidR="00341B67">
              <w:rPr>
                <w:noProof/>
              </w:rPr>
              <w:t>5</w:t>
            </w:r>
          </w:fldSimple>
          <w:bookmarkEnd w:id="23"/>
          <w:r>
            <w:t xml:space="preserve">: </w:t>
          </w:r>
          <w:r w:rsidR="00E07D6D">
            <w:t>A</w:t>
          </w:r>
          <w:r w:rsidRPr="00D9189B">
            <w:t xml:space="preserve">ctual and forecast </w:t>
          </w:r>
          <w:r w:rsidR="00327D8F">
            <w:t xml:space="preserve">imports </w:t>
          </w:r>
          <w:r w:rsidR="001E1CA6">
            <w:t xml:space="preserve">and import limit </w:t>
          </w:r>
          <w:r w:rsidR="00327D8F">
            <w:t>into New South Wales</w:t>
          </w:r>
          <w:r w:rsidR="00E07D6D">
            <w:t xml:space="preserve"> across the Vic –NSW interconnector</w:t>
          </w:r>
        </w:p>
        <w:tbl>
          <w:tblPr>
            <w:tblStyle w:val="AERTable-Text1"/>
            <w:tblW w:w="4302" w:type="pct"/>
            <w:jc w:val="center"/>
            <w:tblLook w:val="04A0" w:firstRow="1" w:lastRow="0" w:firstColumn="1" w:lastColumn="0" w:noHBand="0" w:noVBand="1"/>
          </w:tblPr>
          <w:tblGrid>
            <w:gridCol w:w="940"/>
            <w:gridCol w:w="854"/>
            <w:gridCol w:w="1061"/>
            <w:gridCol w:w="978"/>
            <w:gridCol w:w="1120"/>
            <w:gridCol w:w="1262"/>
            <w:gridCol w:w="1264"/>
          </w:tblGrid>
          <w:tr w:rsidR="000662FA" w:rsidRPr="008777E1" w:rsidTr="00575B2D">
            <w:trPr>
              <w:cnfStyle w:val="100000000000" w:firstRow="1" w:lastRow="0" w:firstColumn="0" w:lastColumn="0" w:oddVBand="0" w:evenVBand="0" w:oddHBand="0" w:evenHBand="0" w:firstRowFirstColumn="0" w:firstRowLastColumn="0" w:lastRowFirstColumn="0" w:lastRowLastColumn="0"/>
              <w:trHeight w:val="546"/>
              <w:tblHeader/>
              <w:jc w:val="center"/>
            </w:trPr>
            <w:tc>
              <w:tcPr>
                <w:tcW w:w="628" w:type="pct"/>
              </w:tcPr>
              <w:p w:rsidR="000662FA" w:rsidRPr="005F4583" w:rsidRDefault="000662FA" w:rsidP="00575B2D">
                <w:pPr>
                  <w:jc w:val="center"/>
                  <w:rPr>
                    <w:sz w:val="18"/>
                    <w:szCs w:val="18"/>
                  </w:rPr>
                </w:pPr>
                <w:r w:rsidRPr="005F4583">
                  <w:rPr>
                    <w:sz w:val="18"/>
                    <w:szCs w:val="18"/>
                  </w:rPr>
                  <w:t>Trading interval</w:t>
                </w:r>
              </w:p>
            </w:tc>
            <w:tc>
              <w:tcPr>
                <w:tcW w:w="1934" w:type="pct"/>
                <w:gridSpan w:val="3"/>
              </w:tcPr>
              <w:p w:rsidR="000662FA" w:rsidRPr="005F4583" w:rsidRDefault="000662FA" w:rsidP="00575B2D">
                <w:pPr>
                  <w:jc w:val="center"/>
                  <w:rPr>
                    <w:sz w:val="18"/>
                    <w:szCs w:val="18"/>
                  </w:rPr>
                </w:pPr>
                <w:r w:rsidRPr="005F4583">
                  <w:rPr>
                    <w:sz w:val="18"/>
                    <w:szCs w:val="18"/>
                  </w:rPr>
                  <w:t>Imports (MW)</w:t>
                </w:r>
              </w:p>
            </w:tc>
            <w:tc>
              <w:tcPr>
                <w:tcW w:w="2437" w:type="pct"/>
                <w:gridSpan w:val="3"/>
              </w:tcPr>
              <w:p w:rsidR="000662FA" w:rsidRPr="005F4583" w:rsidRDefault="000662FA" w:rsidP="00575B2D">
                <w:pPr>
                  <w:jc w:val="center"/>
                  <w:rPr>
                    <w:sz w:val="18"/>
                    <w:szCs w:val="18"/>
                  </w:rPr>
                </w:pPr>
                <w:r w:rsidRPr="005F4583">
                  <w:rPr>
                    <w:sz w:val="18"/>
                    <w:szCs w:val="18"/>
                  </w:rPr>
                  <w:t>Import limit (MW)</w:t>
                </w:r>
              </w:p>
            </w:tc>
          </w:tr>
          <w:tr w:rsidR="000662FA" w:rsidRPr="008777E1" w:rsidTr="00575B2D">
            <w:trPr>
              <w:cnfStyle w:val="100000000000" w:firstRow="1" w:lastRow="0" w:firstColumn="0" w:lastColumn="0" w:oddVBand="0" w:evenVBand="0" w:oddHBand="0" w:evenHBand="0" w:firstRowFirstColumn="0" w:firstRowLastColumn="0" w:lastRowFirstColumn="0" w:lastRowLastColumn="0"/>
              <w:tblHeader/>
              <w:jc w:val="center"/>
            </w:trPr>
            <w:tc>
              <w:tcPr>
                <w:tcW w:w="628" w:type="pct"/>
              </w:tcPr>
              <w:p w:rsidR="000662FA" w:rsidRPr="005F4583" w:rsidRDefault="000662FA" w:rsidP="00575B2D">
                <w:pPr>
                  <w:jc w:val="center"/>
                  <w:rPr>
                    <w:sz w:val="18"/>
                    <w:szCs w:val="18"/>
                  </w:rPr>
                </w:pPr>
              </w:p>
            </w:tc>
            <w:tc>
              <w:tcPr>
                <w:tcW w:w="571" w:type="pct"/>
              </w:tcPr>
              <w:p w:rsidR="000662FA" w:rsidRPr="005F4583" w:rsidRDefault="000662FA" w:rsidP="00575B2D">
                <w:pPr>
                  <w:jc w:val="center"/>
                  <w:rPr>
                    <w:sz w:val="18"/>
                    <w:szCs w:val="18"/>
                  </w:rPr>
                </w:pPr>
                <w:r w:rsidRPr="005F4583">
                  <w:rPr>
                    <w:sz w:val="18"/>
                    <w:szCs w:val="18"/>
                  </w:rPr>
                  <w:t>Actual</w:t>
                </w:r>
              </w:p>
            </w:tc>
            <w:tc>
              <w:tcPr>
                <w:tcW w:w="709" w:type="pct"/>
              </w:tcPr>
              <w:p w:rsidR="000662FA" w:rsidRPr="005F4583" w:rsidRDefault="000662FA" w:rsidP="00575B2D">
                <w:pPr>
                  <w:jc w:val="center"/>
                  <w:rPr>
                    <w:sz w:val="18"/>
                    <w:szCs w:val="18"/>
                  </w:rPr>
                </w:pPr>
                <w:r w:rsidRPr="005F4583">
                  <w:rPr>
                    <w:sz w:val="18"/>
                    <w:szCs w:val="18"/>
                  </w:rPr>
                  <w:t>4 hr forecast</w:t>
                </w:r>
              </w:p>
            </w:tc>
            <w:tc>
              <w:tcPr>
                <w:tcW w:w="654" w:type="pct"/>
              </w:tcPr>
              <w:p w:rsidR="000662FA" w:rsidRPr="005F4583" w:rsidRDefault="000662FA" w:rsidP="00575B2D">
                <w:pPr>
                  <w:jc w:val="center"/>
                  <w:rPr>
                    <w:sz w:val="18"/>
                    <w:szCs w:val="18"/>
                  </w:rPr>
                </w:pPr>
                <w:r w:rsidRPr="005F4583">
                  <w:rPr>
                    <w:sz w:val="18"/>
                    <w:szCs w:val="18"/>
                  </w:rPr>
                  <w:t>12 hr forecast</w:t>
                </w:r>
              </w:p>
            </w:tc>
            <w:tc>
              <w:tcPr>
                <w:tcW w:w="749" w:type="pct"/>
              </w:tcPr>
              <w:p w:rsidR="000662FA" w:rsidRPr="005F4583" w:rsidRDefault="000662FA" w:rsidP="00575B2D">
                <w:pPr>
                  <w:jc w:val="center"/>
                  <w:rPr>
                    <w:sz w:val="18"/>
                    <w:szCs w:val="18"/>
                  </w:rPr>
                </w:pPr>
                <w:r w:rsidRPr="005F4583">
                  <w:rPr>
                    <w:sz w:val="18"/>
                    <w:szCs w:val="18"/>
                  </w:rPr>
                  <w:t>Actual</w:t>
                </w:r>
              </w:p>
            </w:tc>
            <w:tc>
              <w:tcPr>
                <w:tcW w:w="844" w:type="pct"/>
              </w:tcPr>
              <w:p w:rsidR="000662FA" w:rsidRPr="005F4583" w:rsidRDefault="000662FA" w:rsidP="00575B2D">
                <w:pPr>
                  <w:jc w:val="center"/>
                  <w:rPr>
                    <w:sz w:val="18"/>
                    <w:szCs w:val="18"/>
                  </w:rPr>
                </w:pPr>
                <w:r w:rsidRPr="005F4583">
                  <w:rPr>
                    <w:sz w:val="18"/>
                    <w:szCs w:val="18"/>
                  </w:rPr>
                  <w:t>4 hr forecast</w:t>
                </w:r>
              </w:p>
            </w:tc>
            <w:tc>
              <w:tcPr>
                <w:tcW w:w="845" w:type="pct"/>
              </w:tcPr>
              <w:p w:rsidR="000662FA" w:rsidRPr="005F4583" w:rsidRDefault="000662FA" w:rsidP="00575B2D">
                <w:pPr>
                  <w:jc w:val="center"/>
                  <w:rPr>
                    <w:sz w:val="18"/>
                    <w:szCs w:val="18"/>
                  </w:rPr>
                </w:pPr>
                <w:r w:rsidRPr="005F4583">
                  <w:rPr>
                    <w:sz w:val="18"/>
                    <w:szCs w:val="18"/>
                  </w:rPr>
                  <w:t>12 hr forecast</w:t>
                </w:r>
              </w:p>
            </w:tc>
          </w:tr>
          <w:tr w:rsidR="000662FA" w:rsidRPr="00A1048C" w:rsidTr="00132A88">
            <w:trPr>
              <w:cnfStyle w:val="000000100000" w:firstRow="0" w:lastRow="0" w:firstColumn="0" w:lastColumn="0" w:oddVBand="0" w:evenVBand="0" w:oddHBand="1" w:evenHBand="0" w:firstRowFirstColumn="0" w:firstRowLastColumn="0" w:lastRowFirstColumn="0" w:lastRowLastColumn="0"/>
              <w:jc w:val="center"/>
            </w:trPr>
            <w:tc>
              <w:tcPr>
                <w:tcW w:w="628" w:type="pct"/>
                <w:vAlign w:val="center"/>
              </w:tcPr>
              <w:p w:rsidR="000662FA" w:rsidRPr="00132A88" w:rsidRDefault="000662FA" w:rsidP="00132A88">
                <w:pPr>
                  <w:jc w:val="left"/>
                  <w:rPr>
                    <w:rFonts w:cs="Arial"/>
                    <w:szCs w:val="18"/>
                  </w:rPr>
                </w:pPr>
                <w:r w:rsidRPr="00132A88">
                  <w:rPr>
                    <w:rFonts w:cs="Arial"/>
                    <w:szCs w:val="18"/>
                  </w:rPr>
                  <w:t>4 pm</w:t>
                </w:r>
              </w:p>
            </w:tc>
            <w:tc>
              <w:tcPr>
                <w:tcW w:w="571" w:type="pct"/>
                <w:vAlign w:val="center"/>
              </w:tcPr>
              <w:p w:rsidR="000662FA" w:rsidRPr="00B90D8E" w:rsidRDefault="00B90D8E" w:rsidP="00575B2D">
                <w:pPr>
                  <w:jc w:val="center"/>
                  <w:rPr>
                    <w:rFonts w:cs="Arial"/>
                    <w:szCs w:val="18"/>
                  </w:rPr>
                </w:pPr>
                <w:r w:rsidRPr="00B90D8E">
                  <w:rPr>
                    <w:rFonts w:cs="Arial"/>
                    <w:szCs w:val="18"/>
                  </w:rPr>
                  <w:t>175</w:t>
                </w:r>
              </w:p>
            </w:tc>
            <w:tc>
              <w:tcPr>
                <w:tcW w:w="709" w:type="pct"/>
                <w:vAlign w:val="center"/>
              </w:tcPr>
              <w:p w:rsidR="000662FA" w:rsidRPr="00B90D8E" w:rsidRDefault="00B90D8E" w:rsidP="00575B2D">
                <w:pPr>
                  <w:jc w:val="center"/>
                  <w:rPr>
                    <w:rFonts w:cs="Arial"/>
                    <w:szCs w:val="18"/>
                  </w:rPr>
                </w:pPr>
                <w:r w:rsidRPr="00B90D8E">
                  <w:rPr>
                    <w:rFonts w:cs="Arial"/>
                    <w:szCs w:val="18"/>
                  </w:rPr>
                  <w:t>88</w:t>
                </w:r>
              </w:p>
            </w:tc>
            <w:tc>
              <w:tcPr>
                <w:tcW w:w="654" w:type="pct"/>
                <w:vAlign w:val="center"/>
              </w:tcPr>
              <w:p w:rsidR="000662FA" w:rsidRPr="00B90D8E" w:rsidRDefault="00B90D8E" w:rsidP="00575B2D">
                <w:pPr>
                  <w:jc w:val="center"/>
                  <w:rPr>
                    <w:rFonts w:cs="Arial"/>
                    <w:szCs w:val="18"/>
                  </w:rPr>
                </w:pPr>
                <w:r w:rsidRPr="00B90D8E">
                  <w:rPr>
                    <w:rFonts w:cs="Arial"/>
                    <w:szCs w:val="18"/>
                  </w:rPr>
                  <w:t>50</w:t>
                </w:r>
              </w:p>
            </w:tc>
            <w:tc>
              <w:tcPr>
                <w:tcW w:w="749" w:type="pct"/>
                <w:vAlign w:val="center"/>
              </w:tcPr>
              <w:p w:rsidR="000662FA" w:rsidRPr="00B90D8E" w:rsidRDefault="00B90D8E" w:rsidP="00575B2D">
                <w:pPr>
                  <w:jc w:val="center"/>
                  <w:rPr>
                    <w:rFonts w:cs="Arial"/>
                    <w:szCs w:val="18"/>
                  </w:rPr>
                </w:pPr>
                <w:r w:rsidRPr="00B90D8E">
                  <w:rPr>
                    <w:rFonts w:cs="Arial"/>
                    <w:szCs w:val="18"/>
                  </w:rPr>
                  <w:t>175</w:t>
                </w:r>
              </w:p>
            </w:tc>
            <w:tc>
              <w:tcPr>
                <w:tcW w:w="844" w:type="pct"/>
                <w:vAlign w:val="center"/>
              </w:tcPr>
              <w:p w:rsidR="000662FA" w:rsidRPr="00B90D8E" w:rsidRDefault="00B90D8E" w:rsidP="00575B2D">
                <w:pPr>
                  <w:jc w:val="center"/>
                  <w:rPr>
                    <w:rFonts w:cs="Arial"/>
                    <w:szCs w:val="18"/>
                  </w:rPr>
                </w:pPr>
                <w:r w:rsidRPr="00B90D8E">
                  <w:rPr>
                    <w:rFonts w:cs="Arial"/>
                    <w:szCs w:val="18"/>
                  </w:rPr>
                  <w:t>88</w:t>
                </w:r>
              </w:p>
            </w:tc>
            <w:tc>
              <w:tcPr>
                <w:tcW w:w="845" w:type="pct"/>
                <w:vAlign w:val="center"/>
              </w:tcPr>
              <w:p w:rsidR="000662FA" w:rsidRPr="00B90D8E" w:rsidRDefault="00B90D8E" w:rsidP="00575B2D">
                <w:pPr>
                  <w:jc w:val="center"/>
                  <w:rPr>
                    <w:rFonts w:cs="Arial"/>
                    <w:szCs w:val="18"/>
                  </w:rPr>
                </w:pPr>
                <w:r w:rsidRPr="00B90D8E">
                  <w:rPr>
                    <w:rFonts w:cs="Arial"/>
                    <w:szCs w:val="18"/>
                  </w:rPr>
                  <w:t>50</w:t>
                </w:r>
              </w:p>
            </w:tc>
          </w:tr>
          <w:tr w:rsidR="000662FA" w:rsidRPr="00A1048C" w:rsidTr="00132A88">
            <w:trPr>
              <w:cnfStyle w:val="000000010000" w:firstRow="0" w:lastRow="0" w:firstColumn="0" w:lastColumn="0" w:oddVBand="0" w:evenVBand="0" w:oddHBand="0" w:evenHBand="1" w:firstRowFirstColumn="0" w:firstRowLastColumn="0" w:lastRowFirstColumn="0" w:lastRowLastColumn="0"/>
              <w:jc w:val="center"/>
            </w:trPr>
            <w:tc>
              <w:tcPr>
                <w:tcW w:w="628" w:type="pct"/>
                <w:vAlign w:val="center"/>
              </w:tcPr>
              <w:p w:rsidR="000662FA" w:rsidRPr="00132A88" w:rsidRDefault="000662FA" w:rsidP="00132A88">
                <w:pPr>
                  <w:jc w:val="left"/>
                  <w:rPr>
                    <w:rFonts w:cs="Arial"/>
                    <w:sz w:val="18"/>
                    <w:szCs w:val="18"/>
                  </w:rPr>
                </w:pPr>
                <w:r w:rsidRPr="00132A88">
                  <w:rPr>
                    <w:rFonts w:cs="Arial"/>
                    <w:sz w:val="18"/>
                    <w:szCs w:val="18"/>
                  </w:rPr>
                  <w:t>4.30 pm</w:t>
                </w:r>
              </w:p>
            </w:tc>
            <w:tc>
              <w:tcPr>
                <w:tcW w:w="571" w:type="pct"/>
                <w:vAlign w:val="center"/>
              </w:tcPr>
              <w:p w:rsidR="000662FA" w:rsidRPr="00B90D8E" w:rsidRDefault="00B90D8E" w:rsidP="00575B2D">
                <w:pPr>
                  <w:jc w:val="center"/>
                  <w:rPr>
                    <w:rFonts w:cs="Arial"/>
                    <w:color w:val="000000"/>
                    <w:sz w:val="18"/>
                    <w:szCs w:val="18"/>
                  </w:rPr>
                </w:pPr>
                <w:r w:rsidRPr="00B90D8E">
                  <w:rPr>
                    <w:rFonts w:cs="Arial"/>
                    <w:color w:val="000000"/>
                    <w:sz w:val="18"/>
                    <w:szCs w:val="18"/>
                  </w:rPr>
                  <w:t>351</w:t>
                </w:r>
              </w:p>
            </w:tc>
            <w:tc>
              <w:tcPr>
                <w:tcW w:w="709" w:type="pct"/>
                <w:vAlign w:val="center"/>
              </w:tcPr>
              <w:p w:rsidR="000662FA" w:rsidRPr="00B90D8E" w:rsidRDefault="00B90D8E" w:rsidP="00575B2D">
                <w:pPr>
                  <w:jc w:val="center"/>
                  <w:rPr>
                    <w:rFonts w:cs="Arial"/>
                    <w:color w:val="000000"/>
                    <w:sz w:val="18"/>
                    <w:szCs w:val="18"/>
                  </w:rPr>
                </w:pPr>
                <w:r w:rsidRPr="00B90D8E">
                  <w:rPr>
                    <w:rFonts w:cs="Arial"/>
                    <w:color w:val="000000"/>
                    <w:sz w:val="18"/>
                    <w:szCs w:val="18"/>
                  </w:rPr>
                  <w:t>105</w:t>
                </w:r>
              </w:p>
            </w:tc>
            <w:tc>
              <w:tcPr>
                <w:tcW w:w="654" w:type="pct"/>
                <w:vAlign w:val="center"/>
              </w:tcPr>
              <w:p w:rsidR="000662FA" w:rsidRPr="00B90D8E" w:rsidRDefault="00B90D8E" w:rsidP="00575B2D">
                <w:pPr>
                  <w:jc w:val="center"/>
                  <w:rPr>
                    <w:rFonts w:cs="Arial"/>
                    <w:color w:val="000000"/>
                    <w:sz w:val="18"/>
                    <w:szCs w:val="18"/>
                  </w:rPr>
                </w:pPr>
                <w:r w:rsidRPr="00B90D8E">
                  <w:rPr>
                    <w:rFonts w:cs="Arial"/>
                    <w:color w:val="000000"/>
                    <w:sz w:val="18"/>
                    <w:szCs w:val="18"/>
                  </w:rPr>
                  <w:t>50</w:t>
                </w:r>
              </w:p>
            </w:tc>
            <w:tc>
              <w:tcPr>
                <w:tcW w:w="749" w:type="pct"/>
                <w:vAlign w:val="center"/>
              </w:tcPr>
              <w:p w:rsidR="000662FA" w:rsidRPr="00B90D8E" w:rsidRDefault="00B90D8E" w:rsidP="00575B2D">
                <w:pPr>
                  <w:jc w:val="center"/>
                  <w:rPr>
                    <w:rFonts w:cs="Arial"/>
                    <w:color w:val="000000"/>
                    <w:sz w:val="18"/>
                    <w:szCs w:val="18"/>
                  </w:rPr>
                </w:pPr>
                <w:r w:rsidRPr="00B90D8E">
                  <w:rPr>
                    <w:rFonts w:cs="Arial"/>
                    <w:color w:val="000000"/>
                    <w:sz w:val="18"/>
                    <w:szCs w:val="18"/>
                  </w:rPr>
                  <w:t>302</w:t>
                </w:r>
              </w:p>
            </w:tc>
            <w:tc>
              <w:tcPr>
                <w:tcW w:w="844" w:type="pct"/>
                <w:vAlign w:val="center"/>
              </w:tcPr>
              <w:p w:rsidR="000662FA" w:rsidRPr="00B90D8E" w:rsidRDefault="00B90D8E" w:rsidP="00575B2D">
                <w:pPr>
                  <w:jc w:val="center"/>
                  <w:rPr>
                    <w:rFonts w:cs="Arial"/>
                    <w:color w:val="000000"/>
                    <w:sz w:val="18"/>
                    <w:szCs w:val="18"/>
                  </w:rPr>
                </w:pPr>
                <w:r w:rsidRPr="00B90D8E">
                  <w:rPr>
                    <w:rFonts w:cs="Arial"/>
                    <w:color w:val="000000"/>
                    <w:sz w:val="18"/>
                    <w:szCs w:val="18"/>
                  </w:rPr>
                  <w:t>105</w:t>
                </w:r>
              </w:p>
            </w:tc>
            <w:tc>
              <w:tcPr>
                <w:tcW w:w="845" w:type="pct"/>
                <w:vAlign w:val="center"/>
              </w:tcPr>
              <w:p w:rsidR="000662FA" w:rsidRPr="00B90D8E" w:rsidRDefault="00B90D8E" w:rsidP="00575B2D">
                <w:pPr>
                  <w:jc w:val="center"/>
                  <w:rPr>
                    <w:rFonts w:cs="Arial"/>
                    <w:color w:val="000000"/>
                    <w:sz w:val="18"/>
                    <w:szCs w:val="18"/>
                  </w:rPr>
                </w:pPr>
                <w:r w:rsidRPr="00B90D8E">
                  <w:rPr>
                    <w:rFonts w:cs="Arial"/>
                    <w:color w:val="000000"/>
                    <w:sz w:val="18"/>
                    <w:szCs w:val="18"/>
                  </w:rPr>
                  <w:t>50</w:t>
                </w:r>
              </w:p>
            </w:tc>
          </w:tr>
          <w:tr w:rsidR="000662FA" w:rsidRPr="00A1048C" w:rsidTr="00132A88">
            <w:trPr>
              <w:cnfStyle w:val="000000100000" w:firstRow="0" w:lastRow="0" w:firstColumn="0" w:lastColumn="0" w:oddVBand="0" w:evenVBand="0" w:oddHBand="1" w:evenHBand="0" w:firstRowFirstColumn="0" w:firstRowLastColumn="0" w:lastRowFirstColumn="0" w:lastRowLastColumn="0"/>
              <w:jc w:val="center"/>
            </w:trPr>
            <w:tc>
              <w:tcPr>
                <w:tcW w:w="628" w:type="pct"/>
                <w:vAlign w:val="center"/>
              </w:tcPr>
              <w:p w:rsidR="000662FA" w:rsidRPr="00D60EA0" w:rsidRDefault="000662FA" w:rsidP="00132A88">
                <w:pPr>
                  <w:jc w:val="left"/>
                  <w:rPr>
                    <w:rFonts w:cs="Arial"/>
                    <w:b/>
                    <w:szCs w:val="18"/>
                  </w:rPr>
                </w:pPr>
                <w:r w:rsidRPr="00D60EA0">
                  <w:rPr>
                    <w:rFonts w:cs="Arial"/>
                    <w:b/>
                    <w:szCs w:val="18"/>
                  </w:rPr>
                  <w:t>5 pm</w:t>
                </w:r>
              </w:p>
            </w:tc>
            <w:tc>
              <w:tcPr>
                <w:tcW w:w="571" w:type="pct"/>
                <w:vAlign w:val="center"/>
              </w:tcPr>
              <w:p w:rsidR="000662FA" w:rsidRPr="00B90D8E" w:rsidRDefault="00B90D8E" w:rsidP="00575B2D">
                <w:pPr>
                  <w:jc w:val="center"/>
                  <w:rPr>
                    <w:rFonts w:cs="Arial"/>
                    <w:b/>
                    <w:szCs w:val="18"/>
                  </w:rPr>
                </w:pPr>
                <w:r w:rsidRPr="00B90D8E">
                  <w:rPr>
                    <w:rFonts w:cs="Arial"/>
                    <w:b/>
                    <w:szCs w:val="18"/>
                  </w:rPr>
                  <w:t>471</w:t>
                </w:r>
              </w:p>
            </w:tc>
            <w:tc>
              <w:tcPr>
                <w:tcW w:w="709" w:type="pct"/>
                <w:vAlign w:val="center"/>
              </w:tcPr>
              <w:p w:rsidR="000662FA" w:rsidRPr="00B90D8E" w:rsidRDefault="00B90D8E" w:rsidP="00575B2D">
                <w:pPr>
                  <w:jc w:val="center"/>
                  <w:rPr>
                    <w:rFonts w:cs="Arial"/>
                    <w:b/>
                    <w:szCs w:val="18"/>
                  </w:rPr>
                </w:pPr>
                <w:r w:rsidRPr="00B90D8E">
                  <w:rPr>
                    <w:rFonts w:cs="Arial"/>
                    <w:b/>
                    <w:szCs w:val="18"/>
                  </w:rPr>
                  <w:t>156</w:t>
                </w:r>
              </w:p>
            </w:tc>
            <w:tc>
              <w:tcPr>
                <w:tcW w:w="654" w:type="pct"/>
                <w:vAlign w:val="center"/>
              </w:tcPr>
              <w:p w:rsidR="000662FA" w:rsidRPr="00B90D8E" w:rsidRDefault="00B90D8E" w:rsidP="00575B2D">
                <w:pPr>
                  <w:jc w:val="center"/>
                  <w:rPr>
                    <w:rFonts w:cs="Arial"/>
                    <w:b/>
                    <w:szCs w:val="18"/>
                  </w:rPr>
                </w:pPr>
                <w:r w:rsidRPr="00B90D8E">
                  <w:rPr>
                    <w:rFonts w:cs="Arial"/>
                    <w:b/>
                    <w:szCs w:val="18"/>
                  </w:rPr>
                  <w:t>50</w:t>
                </w:r>
              </w:p>
            </w:tc>
            <w:tc>
              <w:tcPr>
                <w:tcW w:w="749" w:type="pct"/>
                <w:vAlign w:val="center"/>
              </w:tcPr>
              <w:p w:rsidR="000662FA" w:rsidRPr="00B90D8E" w:rsidRDefault="00B90D8E" w:rsidP="00575B2D">
                <w:pPr>
                  <w:jc w:val="center"/>
                  <w:rPr>
                    <w:rFonts w:cs="Arial"/>
                    <w:b/>
                    <w:szCs w:val="18"/>
                  </w:rPr>
                </w:pPr>
                <w:r w:rsidRPr="00B90D8E">
                  <w:rPr>
                    <w:rFonts w:cs="Arial"/>
                    <w:b/>
                    <w:szCs w:val="18"/>
                  </w:rPr>
                  <w:t>307</w:t>
                </w:r>
              </w:p>
            </w:tc>
            <w:tc>
              <w:tcPr>
                <w:tcW w:w="844" w:type="pct"/>
                <w:vAlign w:val="center"/>
              </w:tcPr>
              <w:p w:rsidR="000662FA" w:rsidRPr="00B90D8E" w:rsidRDefault="00B90D8E" w:rsidP="00575B2D">
                <w:pPr>
                  <w:jc w:val="center"/>
                  <w:rPr>
                    <w:rFonts w:cs="Arial"/>
                    <w:b/>
                    <w:szCs w:val="18"/>
                  </w:rPr>
                </w:pPr>
                <w:r w:rsidRPr="00B90D8E">
                  <w:rPr>
                    <w:rFonts w:cs="Arial"/>
                    <w:b/>
                    <w:szCs w:val="18"/>
                  </w:rPr>
                  <w:t>156</w:t>
                </w:r>
              </w:p>
            </w:tc>
            <w:tc>
              <w:tcPr>
                <w:tcW w:w="845" w:type="pct"/>
                <w:vAlign w:val="center"/>
              </w:tcPr>
              <w:p w:rsidR="000662FA" w:rsidRPr="00B90D8E" w:rsidRDefault="00B90D8E" w:rsidP="00575B2D">
                <w:pPr>
                  <w:jc w:val="center"/>
                  <w:rPr>
                    <w:rFonts w:cs="Arial"/>
                    <w:b/>
                    <w:szCs w:val="18"/>
                  </w:rPr>
                </w:pPr>
                <w:r w:rsidRPr="00B90D8E">
                  <w:rPr>
                    <w:rFonts w:cs="Arial"/>
                    <w:b/>
                    <w:szCs w:val="18"/>
                  </w:rPr>
                  <w:t>50</w:t>
                </w:r>
              </w:p>
            </w:tc>
          </w:tr>
        </w:tbl>
        <w:p w:rsidR="001A7D44" w:rsidRDefault="00A139A7" w:rsidP="000662FA">
          <w:pPr>
            <w:pStyle w:val="AERBody"/>
          </w:pPr>
          <w:bookmarkStart w:id="24" w:name="_Ref469323533"/>
          <w:r>
            <w:t xml:space="preserve">To provide greater clarity, </w:t>
          </w:r>
          <w:r w:rsidR="005F16C0">
            <w:fldChar w:fldCharType="begin"/>
          </w:r>
          <w:r w:rsidR="005F16C0">
            <w:instrText xml:space="preserve"> REF _Ref481337738 \h </w:instrText>
          </w:r>
          <w:r w:rsidR="005F16C0">
            <w:fldChar w:fldCharType="separate"/>
          </w:r>
          <w:r w:rsidR="00341B67">
            <w:t xml:space="preserve">Figure </w:t>
          </w:r>
          <w:r w:rsidR="00341B67">
            <w:rPr>
              <w:noProof/>
            </w:rPr>
            <w:t>4</w:t>
          </w:r>
          <w:r w:rsidR="005F16C0">
            <w:fldChar w:fldCharType="end"/>
          </w:r>
          <w:r w:rsidR="005F16C0">
            <w:t xml:space="preserve"> </w:t>
          </w:r>
          <w:r>
            <w:t>shows graphical</w:t>
          </w:r>
          <w:r w:rsidR="005F16C0">
            <w:t>ly</w:t>
          </w:r>
          <w:r>
            <w:t xml:space="preserve">, </w:t>
          </w:r>
          <w:r w:rsidR="00AB7F6C">
            <w:t xml:space="preserve">the degree of violation </w:t>
          </w:r>
          <w:r w:rsidR="002C096E">
            <w:t xml:space="preserve">(indicated by the blue hashed area) </w:t>
          </w:r>
          <w:r w:rsidR="00AB7F6C">
            <w:t>across the Vic-NSW interconnector</w:t>
          </w:r>
          <w:r w:rsidR="002C096E">
            <w:t>, on a five minute (or dispatch interval) basis</w:t>
          </w:r>
          <w:r w:rsidR="00AB7F6C">
            <w:t xml:space="preserve">. </w:t>
          </w:r>
          <w:r w:rsidR="00372F2F">
            <w:t xml:space="preserve">The interconnector violated from 4.25 pm to 5.05 pm, corresponding to the interval from </w:t>
          </w:r>
          <w:r w:rsidR="005F16C0">
            <w:t>the “trip” of</w:t>
          </w:r>
          <w:r w:rsidR="00372F2F">
            <w:t xml:space="preserve"> Tallawarra </w:t>
          </w:r>
          <w:r w:rsidR="005F16C0">
            <w:t>power station</w:t>
          </w:r>
          <w:r w:rsidR="00372F2F">
            <w:t xml:space="preserve"> to when load was shed at Tomago. </w:t>
          </w:r>
        </w:p>
        <w:p w:rsidR="00F5541F" w:rsidRDefault="005F16C0" w:rsidP="005F16C0">
          <w:pPr>
            <w:pStyle w:val="Caption"/>
          </w:pPr>
          <w:bookmarkStart w:id="25" w:name="_Ref481337738"/>
          <w:r>
            <w:lastRenderedPageBreak/>
            <w:t xml:space="preserve">Figure </w:t>
          </w:r>
          <w:fldSimple w:instr=" SEQ Figure \* ARABIC ">
            <w:r w:rsidR="00341B67">
              <w:rPr>
                <w:noProof/>
              </w:rPr>
              <w:t>4</w:t>
            </w:r>
          </w:fldSimple>
          <w:bookmarkEnd w:id="25"/>
          <w:r>
            <w:t xml:space="preserve">: </w:t>
          </w:r>
          <w:r w:rsidRPr="00D868C2">
            <w:t>Import Limit, flows and degree of violation across the Vic-NSW interconnector</w:t>
          </w:r>
          <w:r w:rsidR="00F5541F" w:rsidRPr="00194FFA">
            <w:rPr>
              <w:noProof/>
              <w:lang w:eastAsia="en-AU"/>
            </w:rPr>
            <w:drawing>
              <wp:inline distT="0" distB="0" distL="0" distR="0" wp14:anchorId="6FBDC4D7" wp14:editId="5E3551B5">
                <wp:extent cx="5382895" cy="35071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507105"/>
                        </a:xfrm>
                        <a:prstGeom prst="rect">
                          <a:avLst/>
                        </a:prstGeom>
                        <a:noFill/>
                        <a:ln>
                          <a:noFill/>
                        </a:ln>
                      </pic:spPr>
                    </pic:pic>
                  </a:graphicData>
                </a:graphic>
              </wp:inline>
            </w:drawing>
          </w:r>
        </w:p>
        <w:p w:rsidR="008F4013" w:rsidRDefault="00380117" w:rsidP="000662FA">
          <w:pPr>
            <w:pStyle w:val="AERBody"/>
          </w:pPr>
          <w:r w:rsidRPr="008E6077">
            <w:t xml:space="preserve">As a result of the “violation” the system was left in an insecure state. </w:t>
          </w:r>
          <w:r w:rsidR="00EA035E">
            <w:t>Under these circumstances AEMO must take all reasonable actions, including intervention if necessary, to return the power system to a secure operating state within</w:t>
          </w:r>
          <w:r w:rsidR="00EA035E" w:rsidRPr="008E6077">
            <w:t xml:space="preserve"> </w:t>
          </w:r>
          <w:r w:rsidR="00EA035E" w:rsidRPr="00EA035E">
            <w:t>30 minutes</w:t>
          </w:r>
          <w:r w:rsidR="00EA035E">
            <w:t>.</w:t>
          </w:r>
          <w:r w:rsidR="00EA035E" w:rsidRPr="00EA035E">
            <w:t xml:space="preserve"> </w:t>
          </w:r>
          <w:r w:rsidRPr="008E6077">
            <w:t xml:space="preserve">To remedy this, AEMO </w:t>
          </w:r>
          <w:r w:rsidR="001B6284" w:rsidRPr="009D33A6">
            <w:t>issued</w:t>
          </w:r>
          <w:r w:rsidRPr="008E6077">
            <w:t xml:space="preserve"> </w:t>
          </w:r>
          <w:r w:rsidR="005F16C0" w:rsidRPr="009D33A6">
            <w:t xml:space="preserve">a start target </w:t>
          </w:r>
          <w:r w:rsidR="00DD50B4">
            <w:t xml:space="preserve">to </w:t>
          </w:r>
          <w:r w:rsidR="008E6077" w:rsidRPr="009D33A6">
            <w:t xml:space="preserve">Snowy Hydro’s </w:t>
          </w:r>
          <w:r w:rsidRPr="008E6077">
            <w:t xml:space="preserve">Colongra </w:t>
          </w:r>
          <w:r w:rsidR="008E6077" w:rsidRPr="009D33A6">
            <w:t>power station</w:t>
          </w:r>
          <w:r w:rsidR="008F4013" w:rsidRPr="008E6077">
            <w:t xml:space="preserve">. </w:t>
          </w:r>
          <w:r w:rsidR="005F16C0">
            <w:t>However, a</w:t>
          </w:r>
          <w:r w:rsidR="00C86B04" w:rsidRPr="009D33A6">
            <w:t xml:space="preserve">s shown in </w:t>
          </w:r>
          <w:r w:rsidR="005F16C0">
            <w:fldChar w:fldCharType="begin"/>
          </w:r>
          <w:r w:rsidR="005F16C0">
            <w:instrText xml:space="preserve"> REF _Ref481336381 \h </w:instrText>
          </w:r>
          <w:r w:rsidR="005F16C0">
            <w:fldChar w:fldCharType="separate"/>
          </w:r>
          <w:r w:rsidR="00341B67">
            <w:t xml:space="preserve">Table </w:t>
          </w:r>
          <w:r w:rsidR="00341B67">
            <w:rPr>
              <w:noProof/>
            </w:rPr>
            <w:t>3</w:t>
          </w:r>
          <w:r w:rsidR="005F16C0">
            <w:fldChar w:fldCharType="end"/>
          </w:r>
          <w:r w:rsidR="008E6077" w:rsidRPr="009D33A6">
            <w:t xml:space="preserve">, Colongra experienced technical problems which meant it could not </w:t>
          </w:r>
          <w:r w:rsidR="005F16C0">
            <w:t>start</w:t>
          </w:r>
          <w:r w:rsidR="008E6077" w:rsidRPr="009D33A6">
            <w:t xml:space="preserve">. </w:t>
          </w:r>
          <w:r w:rsidR="005F16C0">
            <w:t>Consequently</w:t>
          </w:r>
          <w:r w:rsidR="008E6077" w:rsidRPr="009D33A6">
            <w:t xml:space="preserve">, </w:t>
          </w:r>
          <w:r w:rsidR="008F4013" w:rsidRPr="008E6077">
            <w:t xml:space="preserve">with </w:t>
          </w:r>
          <w:r w:rsidR="005F16C0">
            <w:t>in</w:t>
          </w:r>
          <w:r w:rsidR="008F4013" w:rsidRPr="008E6077">
            <w:t xml:space="preserve">sufficient </w:t>
          </w:r>
          <w:r w:rsidR="008E6077" w:rsidRPr="009D33A6">
            <w:t>available supply</w:t>
          </w:r>
          <w:r w:rsidR="008F4013" w:rsidRPr="008E6077">
            <w:t xml:space="preserve"> to maintain system security</w:t>
          </w:r>
          <w:r w:rsidR="005F16C0">
            <w:t>,</w:t>
          </w:r>
          <w:r w:rsidR="008F4013" w:rsidRPr="008E6077">
            <w:t xml:space="preserve"> AEMO reduc</w:t>
          </w:r>
          <w:r w:rsidR="008E6077" w:rsidRPr="009D33A6">
            <w:t>ed</w:t>
          </w:r>
          <w:r w:rsidR="008F4013" w:rsidRPr="008E6077">
            <w:t xml:space="preserve"> </w:t>
          </w:r>
          <w:r w:rsidR="008E6077" w:rsidRPr="009D33A6">
            <w:t>d</w:t>
          </w:r>
          <w:r w:rsidR="008F4013" w:rsidRPr="008E6077">
            <w:t xml:space="preserve">emand </w:t>
          </w:r>
          <w:r w:rsidR="008E6077" w:rsidRPr="009D33A6">
            <w:t xml:space="preserve">by </w:t>
          </w:r>
          <w:r w:rsidR="001C071A">
            <w:t>directing Trans</w:t>
          </w:r>
          <w:r w:rsidR="00BD1AC6">
            <w:t>G</w:t>
          </w:r>
          <w:r w:rsidR="001C071A">
            <w:t xml:space="preserve">rid </w:t>
          </w:r>
          <w:r w:rsidR="000F39AF">
            <w:t xml:space="preserve">to instruct AGL Macquarie to shed load from </w:t>
          </w:r>
          <w:r w:rsidR="008E6077" w:rsidRPr="009D33A6">
            <w:t xml:space="preserve">the Tomago aluminium smelter in New South Wales </w:t>
          </w:r>
          <w:r w:rsidR="000F39AF">
            <w:t>by taking</w:t>
          </w:r>
          <w:r w:rsidR="008E6077" w:rsidRPr="009D33A6">
            <w:t xml:space="preserve"> </w:t>
          </w:r>
          <w:r w:rsidR="00DD50B4">
            <w:t xml:space="preserve">another </w:t>
          </w:r>
          <w:r w:rsidR="008E6077" w:rsidRPr="009D33A6">
            <w:t xml:space="preserve">one of its pot lines out of service. </w:t>
          </w:r>
        </w:p>
        <w:p w:rsidR="0090501C" w:rsidRPr="0090501C" w:rsidRDefault="0090501C" w:rsidP="000662FA">
          <w:pPr>
            <w:pStyle w:val="AERBody"/>
            <w:rPr>
              <w:rStyle w:val="Strong"/>
            </w:rPr>
          </w:pPr>
          <w:r w:rsidRPr="0090501C">
            <w:rPr>
              <w:rStyle w:val="Strong"/>
            </w:rPr>
            <w:t>Queensland</w:t>
          </w:r>
        </w:p>
        <w:p w:rsidR="00F5541F" w:rsidRDefault="00F5541F" w:rsidP="00F5541F">
          <w:pPr>
            <w:pStyle w:val="Caption"/>
          </w:pPr>
          <w:bookmarkStart w:id="26" w:name="_Ref481338045"/>
          <w:r>
            <w:t xml:space="preserve">Table </w:t>
          </w:r>
          <w:fldSimple w:instr=" SEQ Table \* ARABIC ">
            <w:r w:rsidR="00341B67">
              <w:rPr>
                <w:noProof/>
              </w:rPr>
              <w:t>6</w:t>
            </w:r>
          </w:fldSimple>
          <w:bookmarkEnd w:id="26"/>
          <w:r>
            <w:t>: Combined a</w:t>
          </w:r>
          <w:r w:rsidRPr="00D9189B">
            <w:t xml:space="preserve">ctual and forecast </w:t>
          </w:r>
          <w:r>
            <w:t>exports and export limit from Queensland into New South Wales</w:t>
          </w:r>
        </w:p>
        <w:tbl>
          <w:tblPr>
            <w:tblStyle w:val="AERTable-Text1"/>
            <w:tblW w:w="4302" w:type="pct"/>
            <w:jc w:val="center"/>
            <w:tblLook w:val="04A0" w:firstRow="1" w:lastRow="0" w:firstColumn="1" w:lastColumn="0" w:noHBand="0" w:noVBand="1"/>
          </w:tblPr>
          <w:tblGrid>
            <w:gridCol w:w="940"/>
            <w:gridCol w:w="854"/>
            <w:gridCol w:w="1061"/>
            <w:gridCol w:w="978"/>
            <w:gridCol w:w="1120"/>
            <w:gridCol w:w="1262"/>
            <w:gridCol w:w="1264"/>
          </w:tblGrid>
          <w:tr w:rsidR="00F5541F" w:rsidRPr="008777E1" w:rsidTr="00000B64">
            <w:trPr>
              <w:cnfStyle w:val="100000000000" w:firstRow="1" w:lastRow="0" w:firstColumn="0" w:lastColumn="0" w:oddVBand="0" w:evenVBand="0" w:oddHBand="0" w:evenHBand="0" w:firstRowFirstColumn="0" w:firstRowLastColumn="0" w:lastRowFirstColumn="0" w:lastRowLastColumn="0"/>
              <w:trHeight w:val="546"/>
              <w:tblHeader/>
              <w:jc w:val="center"/>
            </w:trPr>
            <w:tc>
              <w:tcPr>
                <w:tcW w:w="628" w:type="pct"/>
              </w:tcPr>
              <w:p w:rsidR="00F5541F" w:rsidRPr="005F4583" w:rsidRDefault="00F5541F" w:rsidP="00000B64">
                <w:pPr>
                  <w:jc w:val="center"/>
                  <w:rPr>
                    <w:sz w:val="18"/>
                    <w:szCs w:val="18"/>
                  </w:rPr>
                </w:pPr>
                <w:r w:rsidRPr="005F4583">
                  <w:rPr>
                    <w:sz w:val="18"/>
                    <w:szCs w:val="18"/>
                  </w:rPr>
                  <w:t>Trading interval</w:t>
                </w:r>
              </w:p>
            </w:tc>
            <w:tc>
              <w:tcPr>
                <w:tcW w:w="1934" w:type="pct"/>
                <w:gridSpan w:val="3"/>
              </w:tcPr>
              <w:p w:rsidR="00F5541F" w:rsidRPr="005F4583" w:rsidRDefault="00F5541F" w:rsidP="00000B64">
                <w:pPr>
                  <w:jc w:val="center"/>
                  <w:rPr>
                    <w:sz w:val="18"/>
                    <w:szCs w:val="18"/>
                  </w:rPr>
                </w:pPr>
                <w:r>
                  <w:rPr>
                    <w:sz w:val="18"/>
                    <w:szCs w:val="18"/>
                  </w:rPr>
                  <w:t>Expor</w:t>
                </w:r>
                <w:r w:rsidRPr="005F4583">
                  <w:rPr>
                    <w:sz w:val="18"/>
                    <w:szCs w:val="18"/>
                  </w:rPr>
                  <w:t>ts (MW)</w:t>
                </w:r>
              </w:p>
            </w:tc>
            <w:tc>
              <w:tcPr>
                <w:tcW w:w="2437" w:type="pct"/>
                <w:gridSpan w:val="3"/>
              </w:tcPr>
              <w:p w:rsidR="00F5541F" w:rsidRPr="005F4583" w:rsidRDefault="00F5541F" w:rsidP="00000B64">
                <w:pPr>
                  <w:jc w:val="center"/>
                  <w:rPr>
                    <w:sz w:val="18"/>
                    <w:szCs w:val="18"/>
                  </w:rPr>
                </w:pPr>
                <w:r>
                  <w:rPr>
                    <w:sz w:val="18"/>
                    <w:szCs w:val="18"/>
                  </w:rPr>
                  <w:t>Export</w:t>
                </w:r>
                <w:r w:rsidRPr="005F4583">
                  <w:rPr>
                    <w:sz w:val="18"/>
                    <w:szCs w:val="18"/>
                  </w:rPr>
                  <w:t xml:space="preserve"> limit (MW)</w:t>
                </w:r>
              </w:p>
            </w:tc>
          </w:tr>
          <w:tr w:rsidR="00F5541F" w:rsidRPr="008777E1" w:rsidTr="00000B64">
            <w:trPr>
              <w:cnfStyle w:val="100000000000" w:firstRow="1" w:lastRow="0" w:firstColumn="0" w:lastColumn="0" w:oddVBand="0" w:evenVBand="0" w:oddHBand="0" w:evenHBand="0" w:firstRowFirstColumn="0" w:firstRowLastColumn="0" w:lastRowFirstColumn="0" w:lastRowLastColumn="0"/>
              <w:tblHeader/>
              <w:jc w:val="center"/>
            </w:trPr>
            <w:tc>
              <w:tcPr>
                <w:tcW w:w="628" w:type="pct"/>
              </w:tcPr>
              <w:p w:rsidR="00F5541F" w:rsidRPr="005F4583" w:rsidRDefault="00F5541F" w:rsidP="00000B64">
                <w:pPr>
                  <w:jc w:val="center"/>
                  <w:rPr>
                    <w:sz w:val="18"/>
                    <w:szCs w:val="18"/>
                  </w:rPr>
                </w:pPr>
              </w:p>
            </w:tc>
            <w:tc>
              <w:tcPr>
                <w:tcW w:w="571" w:type="pct"/>
              </w:tcPr>
              <w:p w:rsidR="00F5541F" w:rsidRPr="005F4583" w:rsidRDefault="00F5541F" w:rsidP="00000B64">
                <w:pPr>
                  <w:jc w:val="center"/>
                  <w:rPr>
                    <w:sz w:val="18"/>
                    <w:szCs w:val="18"/>
                  </w:rPr>
                </w:pPr>
                <w:r w:rsidRPr="005F4583">
                  <w:rPr>
                    <w:sz w:val="18"/>
                    <w:szCs w:val="18"/>
                  </w:rPr>
                  <w:t>Actual</w:t>
                </w:r>
              </w:p>
            </w:tc>
            <w:tc>
              <w:tcPr>
                <w:tcW w:w="709" w:type="pct"/>
              </w:tcPr>
              <w:p w:rsidR="00F5541F" w:rsidRPr="005F4583" w:rsidRDefault="00F5541F" w:rsidP="00000B64">
                <w:pPr>
                  <w:jc w:val="center"/>
                  <w:rPr>
                    <w:sz w:val="18"/>
                    <w:szCs w:val="18"/>
                  </w:rPr>
                </w:pPr>
                <w:r w:rsidRPr="005F4583">
                  <w:rPr>
                    <w:sz w:val="18"/>
                    <w:szCs w:val="18"/>
                  </w:rPr>
                  <w:t>4 hr forecast</w:t>
                </w:r>
              </w:p>
            </w:tc>
            <w:tc>
              <w:tcPr>
                <w:tcW w:w="654" w:type="pct"/>
              </w:tcPr>
              <w:p w:rsidR="00F5541F" w:rsidRPr="005F4583" w:rsidRDefault="00F5541F" w:rsidP="00000B64">
                <w:pPr>
                  <w:jc w:val="center"/>
                  <w:rPr>
                    <w:sz w:val="18"/>
                    <w:szCs w:val="18"/>
                  </w:rPr>
                </w:pPr>
                <w:r w:rsidRPr="005F4583">
                  <w:rPr>
                    <w:sz w:val="18"/>
                    <w:szCs w:val="18"/>
                  </w:rPr>
                  <w:t>12 hr forecast</w:t>
                </w:r>
              </w:p>
            </w:tc>
            <w:tc>
              <w:tcPr>
                <w:tcW w:w="749" w:type="pct"/>
              </w:tcPr>
              <w:p w:rsidR="00F5541F" w:rsidRPr="005F4583" w:rsidRDefault="00F5541F" w:rsidP="00000B64">
                <w:pPr>
                  <w:jc w:val="center"/>
                  <w:rPr>
                    <w:sz w:val="18"/>
                    <w:szCs w:val="18"/>
                  </w:rPr>
                </w:pPr>
                <w:r w:rsidRPr="005F4583">
                  <w:rPr>
                    <w:sz w:val="18"/>
                    <w:szCs w:val="18"/>
                  </w:rPr>
                  <w:t>Actual</w:t>
                </w:r>
              </w:p>
            </w:tc>
            <w:tc>
              <w:tcPr>
                <w:tcW w:w="844" w:type="pct"/>
              </w:tcPr>
              <w:p w:rsidR="00F5541F" w:rsidRPr="005F4583" w:rsidRDefault="00F5541F" w:rsidP="00000B64">
                <w:pPr>
                  <w:jc w:val="center"/>
                  <w:rPr>
                    <w:sz w:val="18"/>
                    <w:szCs w:val="18"/>
                  </w:rPr>
                </w:pPr>
                <w:r w:rsidRPr="005F4583">
                  <w:rPr>
                    <w:sz w:val="18"/>
                    <w:szCs w:val="18"/>
                  </w:rPr>
                  <w:t>4 hr forecast</w:t>
                </w:r>
              </w:p>
            </w:tc>
            <w:tc>
              <w:tcPr>
                <w:tcW w:w="845" w:type="pct"/>
              </w:tcPr>
              <w:p w:rsidR="00F5541F" w:rsidRPr="005F4583" w:rsidRDefault="00F5541F" w:rsidP="00000B64">
                <w:pPr>
                  <w:jc w:val="center"/>
                  <w:rPr>
                    <w:sz w:val="18"/>
                    <w:szCs w:val="18"/>
                  </w:rPr>
                </w:pPr>
                <w:r w:rsidRPr="005F4583">
                  <w:rPr>
                    <w:sz w:val="18"/>
                    <w:szCs w:val="18"/>
                  </w:rPr>
                  <w:t>12 hr forecast</w:t>
                </w:r>
              </w:p>
            </w:tc>
          </w:tr>
          <w:tr w:rsidR="00F5541F" w:rsidRPr="008777E1" w:rsidTr="00000B64">
            <w:trPr>
              <w:cnfStyle w:val="000000100000" w:firstRow="0" w:lastRow="0" w:firstColumn="0" w:lastColumn="0" w:oddVBand="0" w:evenVBand="0" w:oddHBand="1" w:evenHBand="0" w:firstRowFirstColumn="0" w:firstRowLastColumn="0" w:lastRowFirstColumn="0" w:lastRowLastColumn="0"/>
              <w:jc w:val="center"/>
            </w:trPr>
            <w:tc>
              <w:tcPr>
                <w:tcW w:w="628" w:type="pct"/>
                <w:vAlign w:val="center"/>
              </w:tcPr>
              <w:p w:rsidR="00F5541F" w:rsidRPr="00132A88" w:rsidRDefault="00F5541F" w:rsidP="00422168">
                <w:pPr>
                  <w:pStyle w:val="tablebodycentered"/>
                </w:pPr>
                <w:r w:rsidRPr="00132A88">
                  <w:t>4 pm</w:t>
                </w:r>
              </w:p>
            </w:tc>
            <w:tc>
              <w:tcPr>
                <w:tcW w:w="571" w:type="pct"/>
                <w:vAlign w:val="center"/>
              </w:tcPr>
              <w:p w:rsidR="00F5541F" w:rsidRDefault="00F5541F" w:rsidP="00422168">
                <w:pPr>
                  <w:pStyle w:val="tablebodycentered"/>
                </w:pPr>
                <w:r>
                  <w:t>1028</w:t>
                </w:r>
              </w:p>
            </w:tc>
            <w:tc>
              <w:tcPr>
                <w:tcW w:w="709" w:type="pct"/>
                <w:vAlign w:val="center"/>
              </w:tcPr>
              <w:p w:rsidR="00F5541F" w:rsidRDefault="00F5541F" w:rsidP="00422168">
                <w:pPr>
                  <w:pStyle w:val="tablebodycentered"/>
                </w:pPr>
                <w:r>
                  <w:t>1222</w:t>
                </w:r>
              </w:p>
            </w:tc>
            <w:tc>
              <w:tcPr>
                <w:tcW w:w="654" w:type="pct"/>
                <w:vAlign w:val="center"/>
              </w:tcPr>
              <w:p w:rsidR="00F5541F" w:rsidRDefault="00F5541F" w:rsidP="00422168">
                <w:pPr>
                  <w:pStyle w:val="tablebodycentered"/>
                </w:pPr>
                <w:r>
                  <w:t>1223</w:t>
                </w:r>
              </w:p>
            </w:tc>
            <w:tc>
              <w:tcPr>
                <w:tcW w:w="749" w:type="pct"/>
                <w:vAlign w:val="center"/>
              </w:tcPr>
              <w:p w:rsidR="00F5541F" w:rsidRDefault="00F5541F" w:rsidP="00422168">
                <w:pPr>
                  <w:pStyle w:val="tablebodycentered"/>
                </w:pPr>
                <w:r>
                  <w:t>1061</w:t>
                </w:r>
              </w:p>
            </w:tc>
            <w:tc>
              <w:tcPr>
                <w:tcW w:w="844" w:type="pct"/>
                <w:vAlign w:val="center"/>
              </w:tcPr>
              <w:p w:rsidR="00F5541F" w:rsidRDefault="00F5541F" w:rsidP="00422168">
                <w:pPr>
                  <w:pStyle w:val="tablebodycentered"/>
                </w:pPr>
                <w:r>
                  <w:t>1222</w:t>
                </w:r>
              </w:p>
            </w:tc>
            <w:tc>
              <w:tcPr>
                <w:tcW w:w="845" w:type="pct"/>
                <w:vAlign w:val="center"/>
              </w:tcPr>
              <w:p w:rsidR="00F5541F" w:rsidRDefault="00F5541F" w:rsidP="00422168">
                <w:pPr>
                  <w:pStyle w:val="tablebodycentered"/>
                </w:pPr>
                <w:r>
                  <w:t>1223</w:t>
                </w:r>
              </w:p>
            </w:tc>
          </w:tr>
          <w:tr w:rsidR="00F5541F" w:rsidRPr="008777E1" w:rsidTr="00000B64">
            <w:trPr>
              <w:cnfStyle w:val="000000010000" w:firstRow="0" w:lastRow="0" w:firstColumn="0" w:lastColumn="0" w:oddVBand="0" w:evenVBand="0" w:oddHBand="0" w:evenHBand="1" w:firstRowFirstColumn="0" w:firstRowLastColumn="0" w:lastRowFirstColumn="0" w:lastRowLastColumn="0"/>
              <w:jc w:val="center"/>
            </w:trPr>
            <w:tc>
              <w:tcPr>
                <w:tcW w:w="628" w:type="pct"/>
                <w:vAlign w:val="center"/>
              </w:tcPr>
              <w:p w:rsidR="00F5541F" w:rsidRPr="00132A88" w:rsidRDefault="00F5541F" w:rsidP="00422168">
                <w:pPr>
                  <w:pStyle w:val="tablebodycentered"/>
                </w:pPr>
                <w:r w:rsidRPr="00132A88">
                  <w:t>4.30 pm</w:t>
                </w:r>
              </w:p>
            </w:tc>
            <w:tc>
              <w:tcPr>
                <w:tcW w:w="571" w:type="pct"/>
                <w:vAlign w:val="center"/>
              </w:tcPr>
              <w:p w:rsidR="00F5541F" w:rsidRDefault="00F5541F" w:rsidP="00422168">
                <w:pPr>
                  <w:pStyle w:val="tablebodycentered"/>
                  <w:rPr>
                    <w:color w:val="000000"/>
                  </w:rPr>
                </w:pPr>
                <w:r>
                  <w:rPr>
                    <w:color w:val="000000"/>
                  </w:rPr>
                  <w:t>991</w:t>
                </w:r>
              </w:p>
            </w:tc>
            <w:tc>
              <w:tcPr>
                <w:tcW w:w="709" w:type="pct"/>
                <w:vAlign w:val="center"/>
              </w:tcPr>
              <w:p w:rsidR="00F5541F" w:rsidRDefault="00F5541F" w:rsidP="00422168">
                <w:pPr>
                  <w:pStyle w:val="tablebodycentered"/>
                  <w:rPr>
                    <w:color w:val="000000"/>
                  </w:rPr>
                </w:pPr>
                <w:r>
                  <w:rPr>
                    <w:color w:val="000000"/>
                  </w:rPr>
                  <w:t>1223</w:t>
                </w:r>
              </w:p>
            </w:tc>
            <w:tc>
              <w:tcPr>
                <w:tcW w:w="654" w:type="pct"/>
                <w:vAlign w:val="center"/>
              </w:tcPr>
              <w:p w:rsidR="00F5541F" w:rsidRDefault="00F5541F" w:rsidP="00422168">
                <w:pPr>
                  <w:pStyle w:val="tablebodycentered"/>
                  <w:rPr>
                    <w:color w:val="000000"/>
                  </w:rPr>
                </w:pPr>
                <w:r>
                  <w:rPr>
                    <w:color w:val="000000"/>
                  </w:rPr>
                  <w:t>1228</w:t>
                </w:r>
              </w:p>
            </w:tc>
            <w:tc>
              <w:tcPr>
                <w:tcW w:w="749" w:type="pct"/>
                <w:vAlign w:val="center"/>
              </w:tcPr>
              <w:p w:rsidR="00F5541F" w:rsidRDefault="00F5541F" w:rsidP="00422168">
                <w:pPr>
                  <w:pStyle w:val="tablebodycentered"/>
                  <w:rPr>
                    <w:color w:val="000000"/>
                  </w:rPr>
                </w:pPr>
                <w:r>
                  <w:rPr>
                    <w:color w:val="000000"/>
                  </w:rPr>
                  <w:t>1018</w:t>
                </w:r>
              </w:p>
            </w:tc>
            <w:tc>
              <w:tcPr>
                <w:tcW w:w="844" w:type="pct"/>
                <w:vAlign w:val="center"/>
              </w:tcPr>
              <w:p w:rsidR="00F5541F" w:rsidRDefault="00F5541F" w:rsidP="00422168">
                <w:pPr>
                  <w:pStyle w:val="tablebodycentered"/>
                  <w:rPr>
                    <w:color w:val="000000"/>
                  </w:rPr>
                </w:pPr>
                <w:r>
                  <w:rPr>
                    <w:color w:val="000000"/>
                  </w:rPr>
                  <w:t>1223</w:t>
                </w:r>
              </w:p>
            </w:tc>
            <w:tc>
              <w:tcPr>
                <w:tcW w:w="845" w:type="pct"/>
                <w:vAlign w:val="center"/>
              </w:tcPr>
              <w:p w:rsidR="00F5541F" w:rsidRDefault="00F5541F" w:rsidP="00422168">
                <w:pPr>
                  <w:pStyle w:val="tablebodycentered"/>
                  <w:rPr>
                    <w:color w:val="000000"/>
                  </w:rPr>
                </w:pPr>
                <w:r>
                  <w:rPr>
                    <w:color w:val="000000"/>
                  </w:rPr>
                  <w:t>1228</w:t>
                </w:r>
              </w:p>
            </w:tc>
          </w:tr>
          <w:tr w:rsidR="00F5541F" w:rsidRPr="008777E1" w:rsidTr="00000B64">
            <w:trPr>
              <w:cnfStyle w:val="000000100000" w:firstRow="0" w:lastRow="0" w:firstColumn="0" w:lastColumn="0" w:oddVBand="0" w:evenVBand="0" w:oddHBand="1" w:evenHBand="0" w:firstRowFirstColumn="0" w:firstRowLastColumn="0" w:lastRowFirstColumn="0" w:lastRowLastColumn="0"/>
              <w:jc w:val="center"/>
            </w:trPr>
            <w:tc>
              <w:tcPr>
                <w:tcW w:w="628" w:type="pct"/>
                <w:vAlign w:val="center"/>
              </w:tcPr>
              <w:p w:rsidR="00F5541F" w:rsidRPr="00D60EA0" w:rsidRDefault="00F5541F" w:rsidP="00422168">
                <w:pPr>
                  <w:pStyle w:val="tablebodycentered"/>
                  <w:rPr>
                    <w:b/>
                  </w:rPr>
                </w:pPr>
                <w:r w:rsidRPr="00D60EA0">
                  <w:rPr>
                    <w:b/>
                  </w:rPr>
                  <w:t>5 pm</w:t>
                </w:r>
              </w:p>
            </w:tc>
            <w:tc>
              <w:tcPr>
                <w:tcW w:w="571" w:type="pct"/>
                <w:vAlign w:val="center"/>
              </w:tcPr>
              <w:p w:rsidR="00F5541F" w:rsidRPr="001A7D44" w:rsidRDefault="00F5541F" w:rsidP="00422168">
                <w:pPr>
                  <w:pStyle w:val="tablebodycentered"/>
                  <w:rPr>
                    <w:b/>
                  </w:rPr>
                </w:pPr>
                <w:r w:rsidRPr="001A7D44">
                  <w:rPr>
                    <w:b/>
                  </w:rPr>
                  <w:t>1200</w:t>
                </w:r>
              </w:p>
            </w:tc>
            <w:tc>
              <w:tcPr>
                <w:tcW w:w="709" w:type="pct"/>
                <w:vAlign w:val="center"/>
              </w:tcPr>
              <w:p w:rsidR="00F5541F" w:rsidRPr="001A7D44" w:rsidRDefault="00F5541F" w:rsidP="00422168">
                <w:pPr>
                  <w:pStyle w:val="tablebodycentered"/>
                  <w:rPr>
                    <w:b/>
                  </w:rPr>
                </w:pPr>
                <w:r w:rsidRPr="001A7D44">
                  <w:rPr>
                    <w:b/>
                  </w:rPr>
                  <w:t>1228</w:t>
                </w:r>
              </w:p>
            </w:tc>
            <w:tc>
              <w:tcPr>
                <w:tcW w:w="654" w:type="pct"/>
                <w:vAlign w:val="center"/>
              </w:tcPr>
              <w:p w:rsidR="00F5541F" w:rsidRPr="001A7D44" w:rsidRDefault="00F5541F" w:rsidP="00422168">
                <w:pPr>
                  <w:pStyle w:val="tablebodycentered"/>
                  <w:rPr>
                    <w:b/>
                  </w:rPr>
                </w:pPr>
                <w:r w:rsidRPr="001A7D44">
                  <w:rPr>
                    <w:b/>
                  </w:rPr>
                  <w:t>1229</w:t>
                </w:r>
              </w:p>
            </w:tc>
            <w:tc>
              <w:tcPr>
                <w:tcW w:w="749" w:type="pct"/>
                <w:vAlign w:val="center"/>
              </w:tcPr>
              <w:p w:rsidR="00F5541F" w:rsidRPr="001A7D44" w:rsidRDefault="00F5541F" w:rsidP="00422168">
                <w:pPr>
                  <w:pStyle w:val="tablebodycentered"/>
                  <w:rPr>
                    <w:b/>
                  </w:rPr>
                </w:pPr>
                <w:r w:rsidRPr="001A7D44">
                  <w:rPr>
                    <w:b/>
                  </w:rPr>
                  <w:t>914</w:t>
                </w:r>
              </w:p>
            </w:tc>
            <w:tc>
              <w:tcPr>
                <w:tcW w:w="844" w:type="pct"/>
                <w:vAlign w:val="center"/>
              </w:tcPr>
              <w:p w:rsidR="00F5541F" w:rsidRPr="001A7D44" w:rsidRDefault="00F5541F" w:rsidP="00422168">
                <w:pPr>
                  <w:pStyle w:val="tablebodycentered"/>
                  <w:rPr>
                    <w:b/>
                  </w:rPr>
                </w:pPr>
                <w:r w:rsidRPr="001A7D44">
                  <w:rPr>
                    <w:b/>
                  </w:rPr>
                  <w:t>1228</w:t>
                </w:r>
              </w:p>
            </w:tc>
            <w:tc>
              <w:tcPr>
                <w:tcW w:w="845" w:type="pct"/>
                <w:vAlign w:val="center"/>
              </w:tcPr>
              <w:p w:rsidR="00F5541F" w:rsidRPr="001A7D44" w:rsidRDefault="00F5541F" w:rsidP="00422168">
                <w:pPr>
                  <w:pStyle w:val="tablebodycentered"/>
                  <w:rPr>
                    <w:b/>
                  </w:rPr>
                </w:pPr>
                <w:r w:rsidRPr="001A7D44">
                  <w:rPr>
                    <w:b/>
                  </w:rPr>
                  <w:t>1229</w:t>
                </w:r>
              </w:p>
            </w:tc>
          </w:tr>
        </w:tbl>
        <w:p w:rsidR="00F5541F" w:rsidRDefault="005F16C0" w:rsidP="000662FA">
          <w:pPr>
            <w:pStyle w:val="AERBody"/>
          </w:pPr>
          <w:r>
            <w:fldChar w:fldCharType="begin"/>
          </w:r>
          <w:r>
            <w:instrText xml:space="preserve"> REF _Ref481338045 \h </w:instrText>
          </w:r>
          <w:r>
            <w:fldChar w:fldCharType="separate"/>
          </w:r>
          <w:r w:rsidR="00341B67">
            <w:t xml:space="preserve">Table </w:t>
          </w:r>
          <w:r w:rsidR="00341B67">
            <w:rPr>
              <w:noProof/>
            </w:rPr>
            <w:t>6</w:t>
          </w:r>
          <w:r>
            <w:fldChar w:fldCharType="end"/>
          </w:r>
          <w:r>
            <w:t xml:space="preserve"> </w:t>
          </w:r>
          <w:r w:rsidR="002C096E" w:rsidRPr="00A139A7">
            <w:t xml:space="preserve">shows </w:t>
          </w:r>
          <w:r w:rsidR="000D5094">
            <w:t xml:space="preserve">combined actual and forecast exports and export </w:t>
          </w:r>
          <w:r w:rsidR="0090501C">
            <w:t xml:space="preserve">limits from Queensland to New South Wales across </w:t>
          </w:r>
          <w:r w:rsidR="00B00231">
            <w:t xml:space="preserve">the </w:t>
          </w:r>
          <w:r w:rsidR="0090501C">
            <w:t xml:space="preserve">QNI and Terranora </w:t>
          </w:r>
          <w:r w:rsidR="00B00231">
            <w:t xml:space="preserve">interconnectors </w:t>
          </w:r>
          <w:r w:rsidR="0090501C">
            <w:t xml:space="preserve">for the </w:t>
          </w:r>
          <w:r w:rsidR="0090501C">
            <w:lastRenderedPageBreak/>
            <w:t xml:space="preserve">same trading intervals. Similar to </w:t>
          </w:r>
          <w:r>
            <w:fldChar w:fldCharType="begin"/>
          </w:r>
          <w:r>
            <w:instrText xml:space="preserve"> REF _Ref435689597 \h </w:instrText>
          </w:r>
          <w:r>
            <w:fldChar w:fldCharType="separate"/>
          </w:r>
          <w:r w:rsidR="00341B67">
            <w:t xml:space="preserve">Table </w:t>
          </w:r>
          <w:r w:rsidR="00341B67">
            <w:rPr>
              <w:noProof/>
            </w:rPr>
            <w:t>5</w:t>
          </w:r>
          <w:r>
            <w:fldChar w:fldCharType="end"/>
          </w:r>
          <w:r w:rsidR="0090501C">
            <w:t xml:space="preserve">, </w:t>
          </w:r>
          <w:r>
            <w:fldChar w:fldCharType="begin"/>
          </w:r>
          <w:r>
            <w:instrText xml:space="preserve"> REF _Ref481338045 \h </w:instrText>
          </w:r>
          <w:r>
            <w:fldChar w:fldCharType="separate"/>
          </w:r>
          <w:r w:rsidR="00341B67">
            <w:t xml:space="preserve">Table </w:t>
          </w:r>
          <w:r w:rsidR="00341B67">
            <w:rPr>
              <w:noProof/>
            </w:rPr>
            <w:t>6</w:t>
          </w:r>
          <w:r>
            <w:fldChar w:fldCharType="end"/>
          </w:r>
          <w:r w:rsidR="001C071A">
            <w:t xml:space="preserve"> </w:t>
          </w:r>
          <w:r w:rsidR="0090501C">
            <w:t>shows the violation across the interconnectors from Queensland to New South Wales during the high price interval in Queensland (5 pm)</w:t>
          </w:r>
          <w:r w:rsidR="00B00231">
            <w:t>,</w:t>
          </w:r>
          <w:r w:rsidR="0090501C">
            <w:t xml:space="preserve"> as actual exports (1200 MW) exceeded the export limit of 914 MW. </w:t>
          </w:r>
        </w:p>
        <w:p w:rsidR="000662FA" w:rsidRDefault="00D47612" w:rsidP="00D47612">
          <w:pPr>
            <w:pStyle w:val="Heading2"/>
          </w:pPr>
          <w:bookmarkStart w:id="27" w:name="_Toc480446388"/>
          <w:bookmarkStart w:id="28" w:name="_Toc480446447"/>
          <w:bookmarkStart w:id="29" w:name="_Toc480448425"/>
          <w:bookmarkStart w:id="30" w:name="_Toc481407050"/>
          <w:bookmarkEnd w:id="27"/>
          <w:bookmarkEnd w:id="28"/>
          <w:bookmarkEnd w:id="29"/>
          <w:r>
            <w:t xml:space="preserve">Causes of </w:t>
          </w:r>
          <w:r w:rsidR="002A602D">
            <w:t xml:space="preserve">5 pm </w:t>
          </w:r>
          <w:r w:rsidR="00D21A34">
            <w:t>high prices</w:t>
          </w:r>
          <w:bookmarkEnd w:id="30"/>
        </w:p>
        <w:bookmarkEnd w:id="24"/>
        <w:p w:rsidR="00D87B3A" w:rsidRDefault="00C0445C" w:rsidP="00D60EA0">
          <w:pPr>
            <w:pStyle w:val="AERBody"/>
          </w:pPr>
          <w:r w:rsidRPr="00C909A6">
            <w:t>Th</w:t>
          </w:r>
          <w:r w:rsidR="00091658">
            <w:t xml:space="preserve">e </w:t>
          </w:r>
          <w:r w:rsidR="00BD1AC6">
            <w:t xml:space="preserve">reduction </w:t>
          </w:r>
          <w:r w:rsidR="00091658">
            <w:t>of cheap</w:t>
          </w:r>
          <w:r w:rsidR="00DD50B4">
            <w:t>er</w:t>
          </w:r>
          <w:r w:rsidR="00091658">
            <w:t xml:space="preserve">-priced supply associated with the loss of generation at Energy Australia’s Tallawarra power station in New South Wales led to the spot price reaching $12 221/MWh and $12 915/MWh at 5 pm in Queensland and New South Wales respectively. </w:t>
          </w:r>
        </w:p>
        <w:p w:rsidR="004A3AB6" w:rsidRDefault="00091658" w:rsidP="004C712C">
          <w:pPr>
            <w:pStyle w:val="AERBody"/>
          </w:pPr>
          <w:r>
            <w:t xml:space="preserve">With </w:t>
          </w:r>
          <w:r w:rsidR="0030498B">
            <w:t xml:space="preserve">all other low priced capacity </w:t>
          </w:r>
          <w:r w:rsidR="00AE6672">
            <w:t xml:space="preserve">from Queensland and New South Wales </w:t>
          </w:r>
          <w:r w:rsidR="0030498B">
            <w:t xml:space="preserve">either </w:t>
          </w:r>
          <w:r w:rsidR="003667BE">
            <w:t xml:space="preserve">at full output </w:t>
          </w:r>
          <w:r w:rsidR="0030498B">
            <w:t xml:space="preserve">or unable to increase output due to </w:t>
          </w:r>
          <w:r w:rsidR="003667BE">
            <w:t>physical limitations</w:t>
          </w:r>
          <w:r w:rsidR="00D70F7C">
            <w:t>,</w:t>
          </w:r>
          <w:r w:rsidR="003667BE">
            <w:t xml:space="preserve"> </w:t>
          </w:r>
          <w:r w:rsidR="0030498B">
            <w:t xml:space="preserve">and without </w:t>
          </w:r>
          <w:r w:rsidR="003667BE">
            <w:t xml:space="preserve">the ability to </w:t>
          </w:r>
          <w:r w:rsidR="00750945">
            <w:t>import</w:t>
          </w:r>
          <w:r w:rsidR="003667BE">
            <w:t xml:space="preserve"> more electricity </w:t>
          </w:r>
          <w:r w:rsidR="0030498B">
            <w:t xml:space="preserve">from Victoria, high priced </w:t>
          </w:r>
          <w:r w:rsidR="00750945">
            <w:t>supply</w:t>
          </w:r>
          <w:r w:rsidR="0030498B">
            <w:t xml:space="preserve"> </w:t>
          </w:r>
          <w:r w:rsidR="00750945">
            <w:t>met the demand for electricity</w:t>
          </w:r>
          <w:r w:rsidR="00D70F7C">
            <w:t xml:space="preserve"> in Queensland and New South Wales</w:t>
          </w:r>
          <w:r w:rsidR="0030498B">
            <w:t xml:space="preserve">. </w:t>
          </w:r>
          <w:r w:rsidR="00D70F7C">
            <w:t>T</w:t>
          </w:r>
          <w:r w:rsidR="008D4392">
            <w:t xml:space="preserve">he </w:t>
          </w:r>
          <w:r w:rsidR="003F434D">
            <w:t xml:space="preserve">price for the 5-minute interval (“dispatch interval”) ending </w:t>
          </w:r>
          <w:r w:rsidR="008D4392">
            <w:t xml:space="preserve">4.30 pm </w:t>
          </w:r>
          <w:r w:rsidR="003F434D">
            <w:t xml:space="preserve">exceeded $13 000/MWh in both states. The spot </w:t>
          </w:r>
          <w:r w:rsidR="008D4392">
            <w:t xml:space="preserve">price </w:t>
          </w:r>
          <w:r w:rsidR="003F434D">
            <w:t xml:space="preserve">is calculated by averaging the relevant six </w:t>
          </w:r>
          <w:r w:rsidR="002A602D">
            <w:t xml:space="preserve">consecutive </w:t>
          </w:r>
          <w:r w:rsidR="003F434D">
            <w:t xml:space="preserve">5-minute dispatch prices. </w:t>
          </w:r>
          <w:r w:rsidR="00750945">
            <w:t xml:space="preserve">The 5 pm trading interval is comprised of the dispatch intervals from </w:t>
          </w:r>
          <w:r w:rsidR="002A602D">
            <w:t>4.35 to 5 </w:t>
          </w:r>
          <w:r w:rsidR="00840AC7">
            <w:t>pm.</w:t>
          </w:r>
        </w:p>
        <w:p w:rsidR="00233C89" w:rsidRDefault="00993242" w:rsidP="00993242">
          <w:pPr>
            <w:pStyle w:val="Heading2"/>
          </w:pPr>
          <w:bookmarkStart w:id="31" w:name="_Ref478993938"/>
          <w:bookmarkStart w:id="32" w:name="_Toc481407051"/>
          <w:r>
            <w:t>Causes of 5.30 pm and 6 p</w:t>
          </w:r>
          <w:r w:rsidR="005A72F7">
            <w:t>m h</w:t>
          </w:r>
          <w:r>
            <w:t xml:space="preserve">igh </w:t>
          </w:r>
          <w:r w:rsidR="002A602D">
            <w:t>prices</w:t>
          </w:r>
          <w:bookmarkEnd w:id="31"/>
          <w:bookmarkEnd w:id="32"/>
        </w:p>
        <w:p w:rsidR="00EB0DE2" w:rsidRDefault="00EB0DE2" w:rsidP="008001B4">
          <w:r>
            <w:t xml:space="preserve">The 5.30 and 6 pm </w:t>
          </w:r>
          <w:r w:rsidR="00A54F3B">
            <w:t>spot</w:t>
          </w:r>
          <w:r>
            <w:t xml:space="preserve"> prices </w:t>
          </w:r>
          <w:r w:rsidR="00A54F3B">
            <w:t xml:space="preserve">in New South Wales of </w:t>
          </w:r>
          <w:r w:rsidR="004651DA">
            <w:t>$13 996/MWh and $14 000/MWh</w:t>
          </w:r>
          <w:r w:rsidR="00BE5722">
            <w:t xml:space="preserve"> respectively were caused by </w:t>
          </w:r>
          <w:r w:rsidR="000F44D7">
            <w:t>special pricing arrangements which saw the 5-minute price set at the Market Price Cap (MPC)</w:t>
          </w:r>
          <w:r w:rsidR="00DD50B4">
            <w:t xml:space="preserve"> in New South Wales</w:t>
          </w:r>
          <w:r w:rsidR="00BE5722">
            <w:t xml:space="preserve">. </w:t>
          </w:r>
        </w:p>
        <w:p w:rsidR="00BE5722" w:rsidRDefault="009B0A60" w:rsidP="00840AC7">
          <w:pPr>
            <w:pStyle w:val="Heading3"/>
          </w:pPr>
          <w:bookmarkStart w:id="33" w:name="_Toc480448429"/>
          <w:bookmarkStart w:id="34" w:name="_Ref480448508"/>
          <w:bookmarkStart w:id="35" w:name="_Toc481407052"/>
          <w:bookmarkEnd w:id="33"/>
          <w:r w:rsidRPr="00840AC7">
            <w:t>Circumstances</w:t>
          </w:r>
          <w:r>
            <w:t xml:space="preserve"> leading to intervention </w:t>
          </w:r>
          <w:r w:rsidR="00AA31B2">
            <w:t>event</w:t>
          </w:r>
          <w:r>
            <w:t xml:space="preserve"> in New South Wales</w:t>
          </w:r>
          <w:bookmarkEnd w:id="34"/>
          <w:bookmarkEnd w:id="35"/>
        </w:p>
        <w:p w:rsidR="000F44D7" w:rsidRDefault="000F44D7" w:rsidP="000F44D7">
          <w:r>
            <w:t xml:space="preserve">At times, </w:t>
          </w:r>
          <w:r w:rsidR="004651DA">
            <w:t>AEMO</w:t>
          </w:r>
          <w:r>
            <w:t xml:space="preserve"> may need to override the normal dispatch process to maintain system security.</w:t>
          </w:r>
          <w:r w:rsidRPr="006A6FAB">
            <w:t xml:space="preserve"> </w:t>
          </w:r>
          <w:r>
            <w:t>For example, in an effort to reduce demand for electricity, AEMO may require customers to reduce consumption (or “shed load”) if they consider forecast supply of electricity would be insufficient to meet forecast demand.</w:t>
          </w:r>
        </w:p>
        <w:p w:rsidR="000F44D7" w:rsidRDefault="000F44D7" w:rsidP="00840AC7">
          <w:r>
            <w:t>In accordance with National Electricity Rule 3.9.2(e), when load shedding occurs AEMO must set the dispatch price in that state at the market price cap (currently $14 000/MWh).</w:t>
          </w:r>
        </w:p>
        <w:p w:rsidR="004175C3" w:rsidRDefault="00B47442" w:rsidP="00364DB7">
          <w:pPr>
            <w:pStyle w:val="AERBody"/>
          </w:pPr>
          <w:r>
            <w:t>As a result of t</w:t>
          </w:r>
          <w:r w:rsidR="004175C3">
            <w:t xml:space="preserve">he loss of </w:t>
          </w:r>
          <w:r>
            <w:t xml:space="preserve">supply at </w:t>
          </w:r>
          <w:r w:rsidR="004175C3">
            <w:t>the Tallawarra power station</w:t>
          </w:r>
          <w:r>
            <w:t xml:space="preserve">, actual imports into New South Wales exceeded import limits, causing constraints to violate and leaving the power system in </w:t>
          </w:r>
          <w:r w:rsidR="00D70F7C">
            <w:t xml:space="preserve">New South Wales in </w:t>
          </w:r>
          <w:r>
            <w:t>an insecure state.</w:t>
          </w:r>
          <w:r w:rsidR="004175C3">
            <w:t xml:space="preserve"> </w:t>
          </w:r>
          <w:r w:rsidR="00274757">
            <w:t xml:space="preserve">Following the trip of </w:t>
          </w:r>
          <w:r w:rsidR="00840AC7">
            <w:t>Tallawarra</w:t>
          </w:r>
          <w:r>
            <w:t xml:space="preserve">, AEMO </w:t>
          </w:r>
          <w:r w:rsidR="00D70F7C">
            <w:t xml:space="preserve">issued </w:t>
          </w:r>
          <w:r>
            <w:t xml:space="preserve">Snowy Hydro’s Colongra power station </w:t>
          </w:r>
          <w:r w:rsidR="00D70F7C">
            <w:t xml:space="preserve">with a target to start generating electricity </w:t>
          </w:r>
          <w:r w:rsidR="00B75733">
            <w:t xml:space="preserve">to meet the </w:t>
          </w:r>
          <w:r w:rsidR="00840AC7">
            <w:t xml:space="preserve">reduction in </w:t>
          </w:r>
          <w:r w:rsidR="00B75733">
            <w:t>supply</w:t>
          </w:r>
          <w:r w:rsidR="00D70F7C">
            <w:t>.</w:t>
          </w:r>
          <w:r w:rsidR="00B75733">
            <w:t xml:space="preserve"> </w:t>
          </w:r>
          <w:r w:rsidR="00274757">
            <w:t xml:space="preserve">However </w:t>
          </w:r>
          <w:r w:rsidR="00B75733">
            <w:t xml:space="preserve">technical problems </w:t>
          </w:r>
          <w:r w:rsidR="00274757">
            <w:t xml:space="preserve">prevented </w:t>
          </w:r>
          <w:r w:rsidR="00E429E8">
            <w:t xml:space="preserve">Colongra power station </w:t>
          </w:r>
          <w:r w:rsidR="00274757">
            <w:t>operating at that time.</w:t>
          </w:r>
          <w:r w:rsidR="00E429E8">
            <w:t xml:space="preserve"> </w:t>
          </w:r>
        </w:p>
        <w:p w:rsidR="000B5D28" w:rsidRDefault="00422168" w:rsidP="000B5D28">
          <w:r>
            <w:t xml:space="preserve">To maintain power system security, </w:t>
          </w:r>
          <w:r w:rsidR="00840AC7">
            <w:t>AEMO may issue directions to participants in accordance with Section 116 of the National Electricity Law and Clause 4.8.9 of the National Electricity Rules. To reduce demand in New South Wales at 4.58 pm</w:t>
          </w:r>
          <w:r>
            <w:t xml:space="preserve"> and i</w:t>
          </w:r>
          <w:r w:rsidR="000B5D28">
            <w:t>n accordance with jurisdictional load shedding procedures, AEMO issued a direction to the New South Wales transmission business</w:t>
          </w:r>
          <w:r>
            <w:t>,</w:t>
          </w:r>
          <w:r w:rsidR="000B5D28">
            <w:t xml:space="preserve"> TransGrid</w:t>
          </w:r>
          <w:r>
            <w:t>,</w:t>
          </w:r>
          <w:r w:rsidR="000B5D28">
            <w:t xml:space="preserve"> to shed Tomago aluminium </w:t>
          </w:r>
          <w:r w:rsidR="000B5D28">
            <w:lastRenderedPageBreak/>
            <w:t xml:space="preserve">smelter’s potline </w:t>
          </w:r>
          <w:r w:rsidR="00EB1211">
            <w:t xml:space="preserve">number </w:t>
          </w:r>
          <w:r w:rsidR="000B5D28">
            <w:t xml:space="preserve">3. </w:t>
          </w:r>
          <w:r w:rsidR="00E82608">
            <w:t xml:space="preserve">This </w:t>
          </w:r>
          <w:r w:rsidR="00F15180">
            <w:t xml:space="preserve">became </w:t>
          </w:r>
          <w:r w:rsidR="00E82608">
            <w:t>e</w:t>
          </w:r>
          <w:r>
            <w:t>ffect</w:t>
          </w:r>
          <w:r w:rsidR="00F15180">
            <w:t>ive</w:t>
          </w:r>
          <w:r w:rsidR="00EB1211">
            <w:t xml:space="preserve"> </w:t>
          </w:r>
          <w:r w:rsidR="000B5D28">
            <w:t>by 5.06 pm</w:t>
          </w:r>
          <w:r w:rsidR="00EB1211">
            <w:t xml:space="preserve">, </w:t>
          </w:r>
          <w:r w:rsidR="000B5D28">
            <w:t>reduc</w:t>
          </w:r>
          <w:r w:rsidR="00EB1211">
            <w:t>ing</w:t>
          </w:r>
          <w:r w:rsidR="000B5D28">
            <w:t xml:space="preserve"> demand in New South Wales by 290 MW</w:t>
          </w:r>
          <w:r w:rsidR="00F15180">
            <w:t>,</w:t>
          </w:r>
          <w:r w:rsidR="000B5D28">
            <w:t xml:space="preserve"> </w:t>
          </w:r>
          <w:r w:rsidR="00EB1211">
            <w:t xml:space="preserve">thereby </w:t>
          </w:r>
          <w:r w:rsidR="000B5D28">
            <w:t>return</w:t>
          </w:r>
          <w:r w:rsidR="00EB1211">
            <w:t xml:space="preserve">ing </w:t>
          </w:r>
          <w:r w:rsidR="000B5D28">
            <w:t xml:space="preserve">the power system to a secure state. </w:t>
          </w:r>
        </w:p>
        <w:p w:rsidR="000B5D28" w:rsidRDefault="000B5D28" w:rsidP="000B5D28">
          <w:r>
            <w:t xml:space="preserve">Under the Electricity Rules, AEMO has up to two dispatch intervals to commence </w:t>
          </w:r>
          <w:r w:rsidR="000F44D7">
            <w:t>special pricing arrangements</w:t>
          </w:r>
          <w:r>
            <w:t xml:space="preserve"> after the instruction to shed load has occurred. In accordance with this, the dispatch price was set at the market price cap in New</w:t>
          </w:r>
          <w:r w:rsidR="00274757">
            <w:t> </w:t>
          </w:r>
          <w:r>
            <w:t>South</w:t>
          </w:r>
          <w:r w:rsidR="00274757">
            <w:t> </w:t>
          </w:r>
          <w:r>
            <w:t xml:space="preserve">Wales from 5.10 pm. At 5.20 pm AEMO published market notice 57396 advising that an actual LOR 3 applied in New South Wales and that load had been shed. Load at the Tomago smelter was restored by 6.07 pm and </w:t>
          </w:r>
          <w:r w:rsidR="000F44D7">
            <w:t xml:space="preserve">special </w:t>
          </w:r>
          <w:r>
            <w:t>pricing</w:t>
          </w:r>
          <w:r w:rsidR="000F44D7">
            <w:t xml:space="preserve"> arrang</w:t>
          </w:r>
          <w:r w:rsidR="001C22D6">
            <w:t>e</w:t>
          </w:r>
          <w:r w:rsidR="000F44D7">
            <w:t>ments</w:t>
          </w:r>
          <w:r>
            <w:t xml:space="preserve"> ceased at </w:t>
          </w:r>
          <w:r w:rsidR="00FF10D9">
            <w:t xml:space="preserve">the end of the </w:t>
          </w:r>
          <w:r>
            <w:t>6.10 pm</w:t>
          </w:r>
          <w:r w:rsidR="00FF10D9">
            <w:t xml:space="preserve"> dispatch interval</w:t>
          </w:r>
          <w:r>
            <w:t>.</w:t>
          </w:r>
        </w:p>
        <w:p w:rsidR="0030498B" w:rsidRDefault="00964CD9" w:rsidP="0030498B">
          <w:r>
            <w:t>With all load restored at Tomago</w:t>
          </w:r>
          <w:r w:rsidR="00AA31B2">
            <w:t xml:space="preserve"> </w:t>
          </w:r>
          <w:r w:rsidR="00AA31B2" w:rsidRPr="00AA31B2">
            <w:t>and</w:t>
          </w:r>
          <w:r w:rsidR="00AA31B2" w:rsidRPr="009D33A6">
            <w:t xml:space="preserve"> </w:t>
          </w:r>
          <w:r w:rsidR="00F751A8">
            <w:t xml:space="preserve">intervention pricing removed, </w:t>
          </w:r>
          <w:r w:rsidRPr="00AA31B2">
            <w:t>t</w:t>
          </w:r>
          <w:r w:rsidR="00FF10D9" w:rsidRPr="00AA31B2">
            <w:t>he</w:t>
          </w:r>
          <w:r w:rsidR="00FF10D9">
            <w:t xml:space="preserve"> </w:t>
          </w:r>
          <w:r w:rsidR="001F785E">
            <w:t>5-minute</w:t>
          </w:r>
          <w:r w:rsidR="00FF10D9">
            <w:t xml:space="preserve"> price fell to around $100/MWh by 6.15 pm, close to prices in other </w:t>
          </w:r>
          <w:r>
            <w:t>states</w:t>
          </w:r>
          <w:r w:rsidR="00FF10D9">
            <w:t>.</w:t>
          </w:r>
          <w:r w:rsidR="0030498B">
            <w:rPr>
              <w:rStyle w:val="FootnoteReference"/>
            </w:rPr>
            <w:footnoteReference w:id="5"/>
          </w:r>
          <w:r w:rsidR="0030498B">
            <w:t xml:space="preserve"> </w:t>
          </w:r>
        </w:p>
        <w:p w:rsidR="002D1475" w:rsidRPr="006D5E16" w:rsidRDefault="002D1475" w:rsidP="002D1475">
          <w:pPr>
            <w:rPr>
              <w:rStyle w:val="Bold"/>
            </w:rPr>
          </w:pPr>
          <w:r w:rsidRPr="006D5E16">
            <w:rPr>
              <w:rStyle w:val="Bold"/>
            </w:rPr>
            <w:t>Australian Energy Regulator</w:t>
          </w:r>
        </w:p>
        <w:p w:rsidR="00C02531" w:rsidRPr="00A01FCC" w:rsidRDefault="00BF3F0D" w:rsidP="00A01FCC">
          <w:pPr>
            <w:rPr>
              <w:b/>
              <w:bCs/>
            </w:rPr>
          </w:pPr>
          <w:r>
            <w:rPr>
              <w:rStyle w:val="Bold"/>
            </w:rPr>
            <w:t>May</w:t>
          </w:r>
          <w:r w:rsidR="002D1475" w:rsidRPr="006D5E16">
            <w:rPr>
              <w:rStyle w:val="Bold"/>
            </w:rPr>
            <w:t xml:space="preserve"> </w:t>
          </w:r>
          <w:r w:rsidR="002D1475">
            <w:rPr>
              <w:rStyle w:val="Bold"/>
            </w:rPr>
            <w:t>2017</w:t>
          </w:r>
        </w:p>
        <w:p w:rsidR="00C7068C" w:rsidRDefault="003250C8" w:rsidP="00C7068C">
          <w:pPr>
            <w:pStyle w:val="Heading1notnumber"/>
          </w:pPr>
          <w:bookmarkStart w:id="36" w:name="_Toc481407053"/>
          <w:bookmarkEnd w:id="14"/>
          <w:bookmarkEnd w:id="15"/>
          <w:r>
            <w:lastRenderedPageBreak/>
            <w:t xml:space="preserve">Appendix </w:t>
          </w:r>
          <w:r w:rsidR="00C7068C">
            <w:t>A</w:t>
          </w:r>
          <w:r w:rsidR="00B602E3">
            <w:t>:</w:t>
          </w:r>
          <w:r w:rsidR="00C7068C">
            <w:tab/>
            <w:t>Significant Rebids</w:t>
          </w:r>
          <w:bookmarkEnd w:id="36"/>
        </w:p>
        <w:p w:rsidR="00C7068C" w:rsidRPr="0091064B" w:rsidRDefault="00C7068C" w:rsidP="00C7068C">
          <w:r w:rsidRPr="0091064B">
            <w:t>The rebidding tables highlight the relevant rebids submitted by generators that impacted on market outcomes during the time of high prices. It details the time the rebid was submitted and used by the dispatch process, the capacity involved</w:t>
          </w:r>
          <w:r w:rsidR="00CC65AF" w:rsidRPr="0091064B">
            <w:t>,</w:t>
          </w:r>
          <w:r w:rsidRPr="0091064B">
            <w:t xml:space="preserve"> the change in the price of the capacity was being offered</w:t>
          </w:r>
          <w:r w:rsidR="00CC65AF" w:rsidRPr="0091064B">
            <w:t xml:space="preserve"> and</w:t>
          </w:r>
          <w:r w:rsidRPr="0091064B">
            <w:t xml:space="preserve"> </w:t>
          </w:r>
          <w:r w:rsidR="00CC65AF" w:rsidRPr="0091064B">
            <w:t>t</w:t>
          </w:r>
          <w:r w:rsidRPr="0091064B">
            <w:t xml:space="preserve">he </w:t>
          </w:r>
          <w:r w:rsidR="00CC65AF" w:rsidRPr="0091064B">
            <w:t>rebid reason</w:t>
          </w:r>
          <w:r w:rsidRPr="0091064B">
            <w:t>.</w:t>
          </w:r>
        </w:p>
        <w:p w:rsidR="00C7068C" w:rsidRDefault="000B47DF" w:rsidP="000B47DF">
          <w:pPr>
            <w:pStyle w:val="Caption"/>
          </w:pPr>
          <w:r>
            <w:t xml:space="preserve">Table </w:t>
          </w:r>
          <w:fldSimple w:instr=" SEQ Table \* ARABIC ">
            <w:r w:rsidR="00341B67">
              <w:rPr>
                <w:noProof/>
              </w:rPr>
              <w:t>7</w:t>
            </w:r>
          </w:fldSimple>
          <w:r>
            <w:t xml:space="preserve">: </w:t>
          </w:r>
          <w:r w:rsidR="00C7068C">
            <w:t xml:space="preserve">Significant </w:t>
          </w:r>
          <w:r w:rsidR="0094217A">
            <w:t xml:space="preserve">energy </w:t>
          </w:r>
          <w:r w:rsidR="006F3333">
            <w:t xml:space="preserve">rebids </w:t>
          </w:r>
          <w:r w:rsidR="00C7068C">
            <w:t xml:space="preserve">for </w:t>
          </w:r>
          <w:r w:rsidR="008777E1">
            <w:t>5</w:t>
          </w:r>
          <w:r w:rsidR="00C7068C">
            <w:t> pm</w:t>
          </w:r>
          <w:r w:rsidR="00D2488F">
            <w:t xml:space="preserve"> </w:t>
          </w:r>
          <w:r w:rsidR="005A72F7">
            <w:t>(New South </w:t>
          </w:r>
          <w:r w:rsidR="0091064B">
            <w:t>Wales)</w:t>
          </w:r>
        </w:p>
        <w:tbl>
          <w:tblPr>
            <w:tblStyle w:val="AERsummarytable"/>
            <w:tblW w:w="9303" w:type="dxa"/>
            <w:tblInd w:w="-176" w:type="dxa"/>
            <w:tblLayout w:type="fixed"/>
            <w:tblLook w:val="04A0" w:firstRow="1" w:lastRow="0" w:firstColumn="1" w:lastColumn="0" w:noHBand="0" w:noVBand="1"/>
          </w:tblPr>
          <w:tblGrid>
            <w:gridCol w:w="993"/>
            <w:gridCol w:w="992"/>
            <w:gridCol w:w="1519"/>
            <w:gridCol w:w="1175"/>
            <w:gridCol w:w="967"/>
            <w:gridCol w:w="951"/>
            <w:gridCol w:w="966"/>
            <w:gridCol w:w="1740"/>
          </w:tblGrid>
          <w:tr w:rsidR="00257DBC" w:rsidRPr="00FE396E" w:rsidTr="007F247D">
            <w:trPr>
              <w:cnfStyle w:val="100000000000" w:firstRow="1" w:lastRow="0" w:firstColumn="0" w:lastColumn="0" w:oddVBand="0" w:evenVBand="0" w:oddHBand="0" w:evenHBand="0" w:firstRowFirstColumn="0" w:firstRowLastColumn="0" w:lastRowFirstColumn="0" w:lastRowLastColumn="0"/>
              <w:trHeight w:val="1184"/>
              <w:tblHeader/>
            </w:trPr>
            <w:tc>
              <w:tcPr>
                <w:tcW w:w="993" w:type="dxa"/>
                <w:vAlign w:val="center"/>
              </w:tcPr>
              <w:p w:rsidR="00257DBC" w:rsidRDefault="00257DBC" w:rsidP="007F5DAB">
                <w:pPr>
                  <w:jc w:val="center"/>
                  <w:textAlignment w:val="top"/>
                  <w:rPr>
                    <w:sz w:val="2"/>
                    <w:szCs w:val="2"/>
                  </w:rPr>
                </w:pPr>
                <w:r>
                  <w:rPr>
                    <w:rStyle w:val="a531"/>
                  </w:rPr>
                  <w:t>Submit time</w:t>
                </w:r>
              </w:p>
            </w:tc>
            <w:tc>
              <w:tcPr>
                <w:tcW w:w="992" w:type="dxa"/>
                <w:vAlign w:val="center"/>
              </w:tcPr>
              <w:p w:rsidR="00257DBC" w:rsidRDefault="00257DBC" w:rsidP="007F5DAB">
                <w:pPr>
                  <w:jc w:val="center"/>
                  <w:textAlignment w:val="top"/>
                  <w:rPr>
                    <w:rFonts w:cs="Arial"/>
                    <w:color w:val="FFFFFF"/>
                    <w:szCs w:val="18"/>
                  </w:rPr>
                </w:pPr>
                <w:r>
                  <w:rPr>
                    <w:rFonts w:cs="Arial"/>
                    <w:color w:val="FFFFFF"/>
                    <w:szCs w:val="18"/>
                  </w:rPr>
                  <w:t>Time effective</w:t>
                </w:r>
              </w:p>
            </w:tc>
            <w:tc>
              <w:tcPr>
                <w:tcW w:w="1519" w:type="dxa"/>
                <w:vAlign w:val="center"/>
                <w:hideMark/>
              </w:tcPr>
              <w:p w:rsidR="00257DBC" w:rsidRDefault="00257DBC" w:rsidP="007F5DAB">
                <w:pPr>
                  <w:jc w:val="center"/>
                  <w:textAlignment w:val="top"/>
                  <w:rPr>
                    <w:rFonts w:cs="Arial"/>
                    <w:color w:val="FFFFFF"/>
                    <w:szCs w:val="18"/>
                  </w:rPr>
                </w:pPr>
                <w:r>
                  <w:rPr>
                    <w:rFonts w:cs="Arial"/>
                    <w:color w:val="FFFFFF"/>
                    <w:szCs w:val="18"/>
                  </w:rPr>
                  <w:t>Participant</w:t>
                </w:r>
              </w:p>
            </w:tc>
            <w:tc>
              <w:tcPr>
                <w:tcW w:w="1175" w:type="dxa"/>
                <w:vAlign w:val="center"/>
                <w:hideMark/>
              </w:tcPr>
              <w:p w:rsidR="00257DBC" w:rsidRDefault="00257DBC" w:rsidP="007F5DAB">
                <w:pPr>
                  <w:jc w:val="center"/>
                  <w:textAlignment w:val="top"/>
                  <w:rPr>
                    <w:rFonts w:cs="Arial"/>
                    <w:color w:val="FFFFFF"/>
                    <w:szCs w:val="18"/>
                  </w:rPr>
                </w:pPr>
                <w:r>
                  <w:rPr>
                    <w:rFonts w:cs="Arial"/>
                    <w:color w:val="FFFFFF"/>
                    <w:szCs w:val="18"/>
                  </w:rPr>
                  <w:t>Station</w:t>
                </w:r>
              </w:p>
            </w:tc>
            <w:tc>
              <w:tcPr>
                <w:tcW w:w="967" w:type="dxa"/>
                <w:vAlign w:val="center"/>
                <w:hideMark/>
              </w:tcPr>
              <w:p w:rsidR="00257DBC" w:rsidRDefault="00257DBC" w:rsidP="007F5DAB">
                <w:pPr>
                  <w:jc w:val="center"/>
                  <w:textAlignment w:val="top"/>
                  <w:rPr>
                    <w:sz w:val="2"/>
                    <w:szCs w:val="2"/>
                  </w:rPr>
                </w:pPr>
                <w:r>
                  <w:rPr>
                    <w:rStyle w:val="a691"/>
                  </w:rPr>
                  <w:t>Capacity rebid</w:t>
                </w:r>
                <w:r>
                  <w:rPr>
                    <w:rFonts w:cs="Arial"/>
                    <w:color w:val="FFFFFF"/>
                    <w:szCs w:val="18"/>
                  </w:rPr>
                  <w:br/>
                </w:r>
                <w:r>
                  <w:rPr>
                    <w:rStyle w:val="a691"/>
                  </w:rPr>
                  <w:t>(MW)</w:t>
                </w:r>
              </w:p>
            </w:tc>
            <w:tc>
              <w:tcPr>
                <w:tcW w:w="951" w:type="dxa"/>
                <w:vAlign w:val="center"/>
                <w:hideMark/>
              </w:tcPr>
              <w:p w:rsidR="00257DBC" w:rsidRDefault="00257DBC" w:rsidP="007F5DAB">
                <w:pPr>
                  <w:jc w:val="center"/>
                  <w:textAlignment w:val="top"/>
                  <w:rPr>
                    <w:sz w:val="2"/>
                    <w:szCs w:val="2"/>
                  </w:rPr>
                </w:pPr>
                <w:r>
                  <w:rPr>
                    <w:rStyle w:val="a731"/>
                  </w:rPr>
                  <w:t>Price from</w:t>
                </w:r>
                <w:r>
                  <w:rPr>
                    <w:rFonts w:cs="Arial"/>
                    <w:color w:val="FFFFFF"/>
                    <w:szCs w:val="18"/>
                  </w:rPr>
                  <w:br/>
                </w:r>
                <w:r>
                  <w:rPr>
                    <w:rStyle w:val="a731"/>
                  </w:rPr>
                  <w:t>($/MWh)</w:t>
                </w:r>
              </w:p>
            </w:tc>
            <w:tc>
              <w:tcPr>
                <w:tcW w:w="966" w:type="dxa"/>
                <w:vAlign w:val="center"/>
                <w:hideMark/>
              </w:tcPr>
              <w:p w:rsidR="00257DBC" w:rsidRDefault="00257DBC" w:rsidP="007F5DAB">
                <w:pPr>
                  <w:jc w:val="center"/>
                  <w:textAlignment w:val="top"/>
                  <w:rPr>
                    <w:sz w:val="2"/>
                    <w:szCs w:val="2"/>
                  </w:rPr>
                </w:pPr>
                <w:r>
                  <w:rPr>
                    <w:rStyle w:val="a771"/>
                  </w:rPr>
                  <w:t>Price to ($/MWh)</w:t>
                </w:r>
              </w:p>
            </w:tc>
            <w:tc>
              <w:tcPr>
                <w:tcW w:w="1740" w:type="dxa"/>
                <w:vAlign w:val="center"/>
                <w:hideMark/>
              </w:tcPr>
              <w:p w:rsidR="00257DBC" w:rsidRDefault="00257DBC" w:rsidP="007F5DAB">
                <w:pPr>
                  <w:jc w:val="center"/>
                  <w:textAlignment w:val="top"/>
                  <w:rPr>
                    <w:rFonts w:cs="Arial"/>
                    <w:color w:val="FFFFFF"/>
                    <w:szCs w:val="18"/>
                  </w:rPr>
                </w:pPr>
                <w:r>
                  <w:rPr>
                    <w:rFonts w:cs="Arial"/>
                    <w:color w:val="FFFFFF"/>
                    <w:szCs w:val="18"/>
                  </w:rPr>
                  <w:t>Rebid reason</w:t>
                </w:r>
              </w:p>
            </w:tc>
          </w:tr>
          <w:tr w:rsidR="005E66F1" w:rsidRPr="00DD3313" w:rsidTr="007F247D">
            <w:trPr>
              <w:cnfStyle w:val="000000100000" w:firstRow="0" w:lastRow="0" w:firstColumn="0" w:lastColumn="0" w:oddVBand="0" w:evenVBand="0" w:oddHBand="1" w:evenHBand="0" w:firstRowFirstColumn="0" w:firstRowLastColumn="0" w:lastRowFirstColumn="0" w:lastRowLastColumn="0"/>
              <w:trHeight w:val="726"/>
            </w:trPr>
            <w:tc>
              <w:tcPr>
                <w:tcW w:w="993" w:type="dxa"/>
                <w:tcBorders>
                  <w:top w:val="nil"/>
                </w:tcBorders>
                <w:vAlign w:val="center"/>
                <w:hideMark/>
              </w:tcPr>
              <w:p w:rsidR="005E66F1" w:rsidRDefault="00050654">
                <w:pPr>
                  <w:jc w:val="center"/>
                  <w:rPr>
                    <w:rFonts w:cs="Arial"/>
                    <w:color w:val="000000"/>
                    <w:szCs w:val="18"/>
                  </w:rPr>
                </w:pPr>
                <w:r>
                  <w:rPr>
                    <w:rFonts w:cs="Arial"/>
                    <w:color w:val="000000"/>
                    <w:szCs w:val="18"/>
                  </w:rPr>
                  <w:t>3.21 </w:t>
                </w:r>
                <w:r w:rsidR="005E66F1">
                  <w:rPr>
                    <w:rFonts w:cs="Arial"/>
                    <w:color w:val="000000"/>
                    <w:szCs w:val="18"/>
                  </w:rPr>
                  <w:t>pm</w:t>
                </w:r>
              </w:p>
            </w:tc>
            <w:tc>
              <w:tcPr>
                <w:tcW w:w="992" w:type="dxa"/>
                <w:tcBorders>
                  <w:top w:val="nil"/>
                </w:tcBorders>
                <w:vAlign w:val="center"/>
                <w:hideMark/>
              </w:tcPr>
              <w:p w:rsidR="005E66F1" w:rsidRDefault="005E66F1">
                <w:pPr>
                  <w:rPr>
                    <w:rFonts w:cs="Arial"/>
                    <w:color w:val="000000"/>
                    <w:sz w:val="24"/>
                    <w:szCs w:val="24"/>
                  </w:rPr>
                </w:pPr>
                <w:r>
                  <w:rPr>
                    <w:rFonts w:cs="Arial"/>
                    <w:color w:val="000000"/>
                  </w:rPr>
                  <w:t> </w:t>
                </w:r>
              </w:p>
            </w:tc>
            <w:tc>
              <w:tcPr>
                <w:tcW w:w="1519" w:type="dxa"/>
                <w:tcBorders>
                  <w:top w:val="nil"/>
                </w:tcBorders>
                <w:vAlign w:val="center"/>
                <w:hideMark/>
              </w:tcPr>
              <w:p w:rsidR="005E66F1" w:rsidRDefault="005E66F1">
                <w:pPr>
                  <w:rPr>
                    <w:rFonts w:cs="Arial"/>
                    <w:color w:val="000000"/>
                    <w:szCs w:val="18"/>
                  </w:rPr>
                </w:pPr>
                <w:r>
                  <w:rPr>
                    <w:rFonts w:cs="Arial"/>
                    <w:color w:val="000000"/>
                    <w:szCs w:val="18"/>
                  </w:rPr>
                  <w:t>Delta Electricity</w:t>
                </w:r>
              </w:p>
            </w:tc>
            <w:tc>
              <w:tcPr>
                <w:tcW w:w="1175" w:type="dxa"/>
                <w:tcBorders>
                  <w:top w:val="nil"/>
                </w:tcBorders>
                <w:vAlign w:val="center"/>
                <w:hideMark/>
              </w:tcPr>
              <w:p w:rsidR="005E66F1" w:rsidRDefault="005E66F1">
                <w:pPr>
                  <w:rPr>
                    <w:rFonts w:cs="Arial"/>
                    <w:color w:val="000000"/>
                    <w:szCs w:val="18"/>
                  </w:rPr>
                </w:pPr>
                <w:r>
                  <w:rPr>
                    <w:rFonts w:cs="Arial"/>
                    <w:color w:val="000000"/>
                    <w:szCs w:val="18"/>
                  </w:rPr>
                  <w:t>Vales Point</w:t>
                </w:r>
              </w:p>
            </w:tc>
            <w:tc>
              <w:tcPr>
                <w:tcW w:w="967" w:type="dxa"/>
                <w:tcBorders>
                  <w:top w:val="nil"/>
                </w:tcBorders>
                <w:vAlign w:val="center"/>
                <w:hideMark/>
              </w:tcPr>
              <w:p w:rsidR="005E66F1" w:rsidRDefault="005E66F1">
                <w:pPr>
                  <w:jc w:val="center"/>
                  <w:rPr>
                    <w:rFonts w:cs="Arial"/>
                    <w:color w:val="000000"/>
                    <w:szCs w:val="18"/>
                  </w:rPr>
                </w:pPr>
                <w:r>
                  <w:rPr>
                    <w:rFonts w:cs="Arial"/>
                    <w:color w:val="000000"/>
                    <w:szCs w:val="18"/>
                  </w:rPr>
                  <w:t>80</w:t>
                </w:r>
              </w:p>
            </w:tc>
            <w:tc>
              <w:tcPr>
                <w:tcW w:w="951" w:type="dxa"/>
                <w:tcBorders>
                  <w:top w:val="nil"/>
                </w:tcBorders>
                <w:vAlign w:val="center"/>
                <w:hideMark/>
              </w:tcPr>
              <w:p w:rsidR="005E66F1" w:rsidRDefault="005E66F1">
                <w:pPr>
                  <w:jc w:val="center"/>
                  <w:rPr>
                    <w:rFonts w:cs="Arial"/>
                    <w:color w:val="000000"/>
                    <w:szCs w:val="18"/>
                  </w:rPr>
                </w:pPr>
                <w:r>
                  <w:rPr>
                    <w:rFonts w:cs="Arial"/>
                    <w:color w:val="000000"/>
                    <w:szCs w:val="18"/>
                  </w:rPr>
                  <w:t>-1000</w:t>
                </w:r>
              </w:p>
            </w:tc>
            <w:tc>
              <w:tcPr>
                <w:tcW w:w="966" w:type="dxa"/>
                <w:tcBorders>
                  <w:top w:val="nil"/>
                </w:tcBorders>
                <w:vAlign w:val="center"/>
                <w:hideMark/>
              </w:tcPr>
              <w:p w:rsidR="005E66F1" w:rsidRDefault="005E66F1">
                <w:pPr>
                  <w:jc w:val="center"/>
                  <w:rPr>
                    <w:rFonts w:cs="Arial"/>
                    <w:color w:val="000000"/>
                    <w:szCs w:val="18"/>
                  </w:rPr>
                </w:pPr>
                <w:r>
                  <w:rPr>
                    <w:rFonts w:cs="Arial"/>
                    <w:color w:val="000000"/>
                    <w:szCs w:val="18"/>
                  </w:rPr>
                  <w:t>13</w:t>
                </w:r>
                <w:r w:rsidR="00CA0972">
                  <w:rPr>
                    <w:rFonts w:cs="Arial"/>
                    <w:color w:val="000000"/>
                    <w:szCs w:val="18"/>
                  </w:rPr>
                  <w:t xml:space="preserve"> </w:t>
                </w:r>
                <w:r>
                  <w:rPr>
                    <w:rFonts w:cs="Arial"/>
                    <w:color w:val="000000"/>
                    <w:szCs w:val="18"/>
                  </w:rPr>
                  <w:t>800</w:t>
                </w:r>
              </w:p>
            </w:tc>
            <w:tc>
              <w:tcPr>
                <w:tcW w:w="1740" w:type="dxa"/>
                <w:tcBorders>
                  <w:top w:val="nil"/>
                </w:tcBorders>
                <w:vAlign w:val="center"/>
                <w:hideMark/>
              </w:tcPr>
              <w:p w:rsidR="005E66F1" w:rsidRDefault="005E66F1" w:rsidP="00A44E1E">
                <w:pPr>
                  <w:spacing w:before="120"/>
                  <w:rPr>
                    <w:rFonts w:cs="Arial"/>
                    <w:color w:val="000000"/>
                    <w:szCs w:val="18"/>
                  </w:rPr>
                </w:pPr>
                <w:r>
                  <w:rPr>
                    <w:rFonts w:cs="Arial"/>
                    <w:color w:val="000000"/>
                    <w:szCs w:val="18"/>
                  </w:rPr>
                  <w:t xml:space="preserve">1520P </w:t>
                </w:r>
                <w:r w:rsidR="0038541E">
                  <w:rPr>
                    <w:rFonts w:cs="Arial"/>
                    <w:color w:val="000000"/>
                    <w:szCs w:val="18"/>
                  </w:rPr>
                  <w:t>managing cw outlet temp - sl</w:t>
                </w:r>
              </w:p>
            </w:tc>
          </w:tr>
          <w:tr w:rsidR="00CA0972" w:rsidRPr="00DD3313" w:rsidTr="007F247D">
            <w:trPr>
              <w:cnfStyle w:val="000000010000" w:firstRow="0" w:lastRow="0" w:firstColumn="0" w:lastColumn="0" w:oddVBand="0" w:evenVBand="0" w:oddHBand="0" w:evenHBand="1" w:firstRowFirstColumn="0" w:firstRowLastColumn="0" w:lastRowFirstColumn="0" w:lastRowLastColumn="0"/>
              <w:trHeight w:val="848"/>
            </w:trPr>
            <w:tc>
              <w:tcPr>
                <w:tcW w:w="993" w:type="dxa"/>
                <w:vAlign w:val="center"/>
              </w:tcPr>
              <w:p w:rsidR="00CA0972" w:rsidRDefault="00CA0972" w:rsidP="00050654">
                <w:pPr>
                  <w:jc w:val="center"/>
                  <w:rPr>
                    <w:rFonts w:cs="Arial"/>
                    <w:color w:val="000000"/>
                    <w:szCs w:val="18"/>
                  </w:rPr>
                </w:pPr>
                <w:r>
                  <w:rPr>
                    <w:rFonts w:cs="Arial"/>
                    <w:color w:val="000000"/>
                    <w:szCs w:val="18"/>
                  </w:rPr>
                  <w:t>4.09</w:t>
                </w:r>
                <w:r w:rsidR="00050654">
                  <w:rPr>
                    <w:rFonts w:cs="Arial"/>
                    <w:color w:val="000000"/>
                    <w:szCs w:val="18"/>
                  </w:rPr>
                  <w:t> </w:t>
                </w:r>
                <w:r>
                  <w:rPr>
                    <w:rFonts w:cs="Arial"/>
                    <w:color w:val="000000"/>
                    <w:szCs w:val="18"/>
                  </w:rPr>
                  <w:t>pm</w:t>
                </w:r>
              </w:p>
            </w:tc>
            <w:tc>
              <w:tcPr>
                <w:tcW w:w="992" w:type="dxa"/>
                <w:vAlign w:val="center"/>
              </w:tcPr>
              <w:p w:rsidR="00CA0972" w:rsidRDefault="00CA0972" w:rsidP="00CA0972">
                <w:pPr>
                  <w:rPr>
                    <w:rFonts w:cs="Arial"/>
                    <w:color w:val="000000"/>
                    <w:sz w:val="24"/>
                    <w:szCs w:val="24"/>
                  </w:rPr>
                </w:pPr>
                <w:r>
                  <w:rPr>
                    <w:rFonts w:cs="Arial"/>
                    <w:color w:val="000000"/>
                  </w:rPr>
                  <w:t> </w:t>
                </w:r>
              </w:p>
            </w:tc>
            <w:tc>
              <w:tcPr>
                <w:tcW w:w="1519" w:type="dxa"/>
                <w:vAlign w:val="center"/>
              </w:tcPr>
              <w:p w:rsidR="00CA0972" w:rsidRDefault="00CA0972" w:rsidP="00CA0972">
                <w:pPr>
                  <w:rPr>
                    <w:rFonts w:cs="Arial"/>
                    <w:color w:val="000000"/>
                    <w:szCs w:val="18"/>
                  </w:rPr>
                </w:pPr>
                <w:r>
                  <w:rPr>
                    <w:rFonts w:cs="Arial"/>
                    <w:color w:val="000000"/>
                    <w:szCs w:val="18"/>
                  </w:rPr>
                  <w:t>Delta Electricity</w:t>
                </w:r>
              </w:p>
            </w:tc>
            <w:tc>
              <w:tcPr>
                <w:tcW w:w="1175" w:type="dxa"/>
                <w:vAlign w:val="center"/>
              </w:tcPr>
              <w:p w:rsidR="00CA0972" w:rsidRDefault="00CA0972" w:rsidP="00CA0972">
                <w:pPr>
                  <w:rPr>
                    <w:rFonts w:cs="Arial"/>
                    <w:color w:val="000000"/>
                    <w:szCs w:val="18"/>
                  </w:rPr>
                </w:pPr>
                <w:r>
                  <w:rPr>
                    <w:rFonts w:cs="Arial"/>
                    <w:color w:val="000000"/>
                    <w:szCs w:val="18"/>
                  </w:rPr>
                  <w:t>Vales Point</w:t>
                </w:r>
              </w:p>
            </w:tc>
            <w:tc>
              <w:tcPr>
                <w:tcW w:w="967" w:type="dxa"/>
                <w:vAlign w:val="center"/>
              </w:tcPr>
              <w:p w:rsidR="00CA0972" w:rsidRDefault="00CA0972" w:rsidP="00CA0972">
                <w:pPr>
                  <w:jc w:val="center"/>
                  <w:rPr>
                    <w:rFonts w:cs="Arial"/>
                    <w:color w:val="000000"/>
                    <w:szCs w:val="18"/>
                  </w:rPr>
                </w:pPr>
                <w:r>
                  <w:rPr>
                    <w:rFonts w:cs="Arial"/>
                    <w:color w:val="000000"/>
                    <w:szCs w:val="18"/>
                  </w:rPr>
                  <w:t>100</w:t>
                </w:r>
              </w:p>
            </w:tc>
            <w:tc>
              <w:tcPr>
                <w:tcW w:w="951" w:type="dxa"/>
                <w:vAlign w:val="center"/>
              </w:tcPr>
              <w:p w:rsidR="00CA0972" w:rsidRDefault="00CA0972" w:rsidP="00CA0972">
                <w:pPr>
                  <w:jc w:val="center"/>
                  <w:rPr>
                    <w:rFonts w:cs="Arial"/>
                    <w:color w:val="000000"/>
                    <w:szCs w:val="18"/>
                  </w:rPr>
                </w:pPr>
                <w:r>
                  <w:rPr>
                    <w:rFonts w:cs="Arial"/>
                    <w:color w:val="000000"/>
                    <w:szCs w:val="18"/>
                  </w:rPr>
                  <w:t>N/A</w:t>
                </w:r>
              </w:p>
            </w:tc>
            <w:tc>
              <w:tcPr>
                <w:tcW w:w="966" w:type="dxa"/>
                <w:vAlign w:val="center"/>
              </w:tcPr>
              <w:p w:rsidR="00CA0972" w:rsidRDefault="00CA0972" w:rsidP="00CA0972">
                <w:pPr>
                  <w:jc w:val="center"/>
                  <w:rPr>
                    <w:rFonts w:cs="Arial"/>
                    <w:color w:val="000000"/>
                    <w:szCs w:val="18"/>
                  </w:rPr>
                </w:pPr>
                <w:r>
                  <w:rPr>
                    <w:rFonts w:cs="Arial"/>
                    <w:color w:val="000000"/>
                    <w:szCs w:val="18"/>
                  </w:rPr>
                  <w:t>13 800</w:t>
                </w:r>
              </w:p>
            </w:tc>
            <w:tc>
              <w:tcPr>
                <w:tcW w:w="1740" w:type="dxa"/>
                <w:vAlign w:val="center"/>
              </w:tcPr>
              <w:p w:rsidR="00CA0972" w:rsidRDefault="00CA0972" w:rsidP="00A44E1E">
                <w:pPr>
                  <w:spacing w:before="120"/>
                  <w:rPr>
                    <w:rFonts w:cs="Arial"/>
                    <w:color w:val="000000"/>
                    <w:szCs w:val="18"/>
                  </w:rPr>
                </w:pPr>
                <w:r>
                  <w:rPr>
                    <w:rFonts w:cs="Arial"/>
                    <w:color w:val="000000"/>
                    <w:szCs w:val="18"/>
                  </w:rPr>
                  <w:t>1608P managing cw outlet temp - sl</w:t>
                </w:r>
              </w:p>
            </w:tc>
          </w:tr>
          <w:tr w:rsidR="00CA0972" w:rsidRPr="00DD3313" w:rsidTr="007F247D">
            <w:trPr>
              <w:cnfStyle w:val="000000100000" w:firstRow="0" w:lastRow="0" w:firstColumn="0" w:lastColumn="0" w:oddVBand="0" w:evenVBand="0" w:oddHBand="1" w:evenHBand="0" w:firstRowFirstColumn="0" w:firstRowLastColumn="0" w:lastRowFirstColumn="0" w:lastRowLastColumn="0"/>
              <w:trHeight w:val="848"/>
            </w:trPr>
            <w:tc>
              <w:tcPr>
                <w:tcW w:w="993" w:type="dxa"/>
                <w:vAlign w:val="center"/>
                <w:hideMark/>
              </w:tcPr>
              <w:p w:rsidR="00CA0972" w:rsidRDefault="00CA0972" w:rsidP="00050654">
                <w:pPr>
                  <w:jc w:val="center"/>
                  <w:rPr>
                    <w:rFonts w:cs="Arial"/>
                    <w:color w:val="000000"/>
                    <w:szCs w:val="18"/>
                  </w:rPr>
                </w:pPr>
                <w:r>
                  <w:rPr>
                    <w:rFonts w:cs="Arial"/>
                    <w:color w:val="000000"/>
                    <w:szCs w:val="18"/>
                  </w:rPr>
                  <w:t>4.26</w:t>
                </w:r>
                <w:r w:rsidR="00050654">
                  <w:rPr>
                    <w:rFonts w:cs="Arial"/>
                    <w:color w:val="000000"/>
                    <w:szCs w:val="18"/>
                  </w:rPr>
                  <w:t> </w:t>
                </w:r>
                <w:r>
                  <w:rPr>
                    <w:rFonts w:cs="Arial"/>
                    <w:color w:val="000000"/>
                    <w:szCs w:val="18"/>
                  </w:rPr>
                  <w:t>pm</w:t>
                </w:r>
              </w:p>
            </w:tc>
            <w:tc>
              <w:tcPr>
                <w:tcW w:w="992" w:type="dxa"/>
                <w:vAlign w:val="center"/>
                <w:hideMark/>
              </w:tcPr>
              <w:p w:rsidR="00CA0972" w:rsidRDefault="00CA0972">
                <w:pPr>
                  <w:rPr>
                    <w:rFonts w:cs="Arial"/>
                    <w:color w:val="000000"/>
                    <w:szCs w:val="18"/>
                  </w:rPr>
                </w:pPr>
                <w:r>
                  <w:rPr>
                    <w:rFonts w:cs="Arial"/>
                    <w:color w:val="000000"/>
                    <w:szCs w:val="18"/>
                  </w:rPr>
                  <w:t>4.35 pm</w:t>
                </w:r>
              </w:p>
            </w:tc>
            <w:tc>
              <w:tcPr>
                <w:tcW w:w="1519" w:type="dxa"/>
                <w:vAlign w:val="center"/>
                <w:hideMark/>
              </w:tcPr>
              <w:p w:rsidR="00CA0972" w:rsidRDefault="00CA0972">
                <w:pPr>
                  <w:rPr>
                    <w:rFonts w:cs="Arial"/>
                    <w:color w:val="000000"/>
                    <w:szCs w:val="18"/>
                  </w:rPr>
                </w:pPr>
                <w:r>
                  <w:rPr>
                    <w:rFonts w:cs="Arial"/>
                    <w:color w:val="000000"/>
                    <w:szCs w:val="18"/>
                  </w:rPr>
                  <w:t>EnergyAustralia</w:t>
                </w:r>
              </w:p>
            </w:tc>
            <w:tc>
              <w:tcPr>
                <w:tcW w:w="1175" w:type="dxa"/>
                <w:vAlign w:val="center"/>
                <w:hideMark/>
              </w:tcPr>
              <w:p w:rsidR="00CA0972" w:rsidRDefault="00CA0972">
                <w:pPr>
                  <w:rPr>
                    <w:rFonts w:cs="Arial"/>
                    <w:color w:val="000000"/>
                    <w:szCs w:val="18"/>
                  </w:rPr>
                </w:pPr>
                <w:r>
                  <w:rPr>
                    <w:rFonts w:cs="Arial"/>
                    <w:color w:val="000000"/>
                    <w:szCs w:val="18"/>
                  </w:rPr>
                  <w:t>Tallawarra</w:t>
                </w:r>
              </w:p>
            </w:tc>
            <w:tc>
              <w:tcPr>
                <w:tcW w:w="967" w:type="dxa"/>
                <w:vAlign w:val="center"/>
                <w:hideMark/>
              </w:tcPr>
              <w:p w:rsidR="00CA0972" w:rsidRDefault="00CA0972">
                <w:pPr>
                  <w:jc w:val="center"/>
                  <w:rPr>
                    <w:rFonts w:cs="Arial"/>
                    <w:color w:val="000000"/>
                    <w:szCs w:val="18"/>
                  </w:rPr>
                </w:pPr>
                <w:r>
                  <w:rPr>
                    <w:rFonts w:cs="Arial"/>
                    <w:color w:val="000000"/>
                    <w:szCs w:val="18"/>
                  </w:rPr>
                  <w:t>-410</w:t>
                </w:r>
              </w:p>
            </w:tc>
            <w:tc>
              <w:tcPr>
                <w:tcW w:w="951" w:type="dxa"/>
                <w:vAlign w:val="center"/>
                <w:hideMark/>
              </w:tcPr>
              <w:p w:rsidR="00CA0972" w:rsidRDefault="00CA0972">
                <w:pPr>
                  <w:jc w:val="center"/>
                  <w:rPr>
                    <w:rFonts w:cs="Arial"/>
                    <w:color w:val="000000"/>
                    <w:szCs w:val="18"/>
                  </w:rPr>
                </w:pPr>
                <w:r>
                  <w:rPr>
                    <w:rFonts w:cs="Arial"/>
                    <w:color w:val="000000"/>
                    <w:szCs w:val="18"/>
                  </w:rPr>
                  <w:t>-999</w:t>
                </w:r>
              </w:p>
            </w:tc>
            <w:tc>
              <w:tcPr>
                <w:tcW w:w="966" w:type="dxa"/>
                <w:vAlign w:val="center"/>
                <w:hideMark/>
              </w:tcPr>
              <w:p w:rsidR="00CA0972" w:rsidRDefault="00CA0972">
                <w:pPr>
                  <w:jc w:val="center"/>
                  <w:rPr>
                    <w:rFonts w:cs="Arial"/>
                    <w:color w:val="000000"/>
                    <w:szCs w:val="18"/>
                  </w:rPr>
                </w:pPr>
                <w:r>
                  <w:rPr>
                    <w:rFonts w:cs="Arial"/>
                    <w:color w:val="000000"/>
                    <w:szCs w:val="18"/>
                  </w:rPr>
                  <w:t>N/A</w:t>
                </w:r>
              </w:p>
            </w:tc>
            <w:tc>
              <w:tcPr>
                <w:tcW w:w="1740" w:type="dxa"/>
                <w:vAlign w:val="center"/>
                <w:hideMark/>
              </w:tcPr>
              <w:p w:rsidR="00CA0972" w:rsidRDefault="00CA0972" w:rsidP="00A44E1E">
                <w:pPr>
                  <w:spacing w:before="120"/>
                  <w:rPr>
                    <w:rFonts w:cs="Arial"/>
                    <w:color w:val="000000"/>
                    <w:szCs w:val="18"/>
                  </w:rPr>
                </w:pPr>
                <w:r>
                  <w:rPr>
                    <w:rFonts w:cs="Arial"/>
                    <w:color w:val="000000"/>
                    <w:szCs w:val="18"/>
                  </w:rPr>
                  <w:t>1620~P~adj avail unit tripped - rts unknown tba - sl~</w:t>
                </w:r>
              </w:p>
            </w:tc>
          </w:tr>
          <w:tr w:rsidR="00CA0972" w:rsidRPr="00DD3313" w:rsidTr="007F247D">
            <w:trPr>
              <w:cnfStyle w:val="000000010000" w:firstRow="0" w:lastRow="0" w:firstColumn="0" w:lastColumn="0" w:oddVBand="0" w:evenVBand="0" w:oddHBand="0" w:evenHBand="1" w:firstRowFirstColumn="0" w:firstRowLastColumn="0" w:lastRowFirstColumn="0" w:lastRowLastColumn="0"/>
              <w:trHeight w:val="691"/>
            </w:trPr>
            <w:tc>
              <w:tcPr>
                <w:tcW w:w="993" w:type="dxa"/>
                <w:vAlign w:val="center"/>
                <w:hideMark/>
              </w:tcPr>
              <w:p w:rsidR="00CA0972" w:rsidRDefault="00CA0972">
                <w:pPr>
                  <w:jc w:val="center"/>
                  <w:rPr>
                    <w:rFonts w:cs="Arial"/>
                    <w:color w:val="000000"/>
                    <w:szCs w:val="18"/>
                  </w:rPr>
                </w:pPr>
                <w:r>
                  <w:rPr>
                    <w:rFonts w:cs="Arial"/>
                    <w:color w:val="000000"/>
                    <w:szCs w:val="18"/>
                  </w:rPr>
                  <w:t>4.34 pm</w:t>
                </w:r>
              </w:p>
            </w:tc>
            <w:tc>
              <w:tcPr>
                <w:tcW w:w="992" w:type="dxa"/>
                <w:vAlign w:val="center"/>
                <w:hideMark/>
              </w:tcPr>
              <w:p w:rsidR="00CA0972" w:rsidRDefault="00CA0972">
                <w:pPr>
                  <w:rPr>
                    <w:rFonts w:cs="Arial"/>
                    <w:color w:val="000000"/>
                    <w:szCs w:val="18"/>
                  </w:rPr>
                </w:pPr>
                <w:r>
                  <w:rPr>
                    <w:rFonts w:cs="Arial"/>
                    <w:color w:val="000000"/>
                    <w:szCs w:val="18"/>
                  </w:rPr>
                  <w:t>4.45 pm</w:t>
                </w:r>
              </w:p>
            </w:tc>
            <w:tc>
              <w:tcPr>
                <w:tcW w:w="1519" w:type="dxa"/>
                <w:vAlign w:val="center"/>
                <w:hideMark/>
              </w:tcPr>
              <w:p w:rsidR="00CA0972" w:rsidRDefault="00CA0972">
                <w:pPr>
                  <w:rPr>
                    <w:rFonts w:cs="Arial"/>
                    <w:color w:val="000000"/>
                    <w:szCs w:val="18"/>
                  </w:rPr>
                </w:pPr>
                <w:r>
                  <w:rPr>
                    <w:rFonts w:cs="Arial"/>
                    <w:color w:val="000000"/>
                    <w:szCs w:val="18"/>
                  </w:rPr>
                  <w:t>Snowy Hydro</w:t>
                </w:r>
              </w:p>
            </w:tc>
            <w:tc>
              <w:tcPr>
                <w:tcW w:w="1175" w:type="dxa"/>
                <w:vAlign w:val="center"/>
                <w:hideMark/>
              </w:tcPr>
              <w:p w:rsidR="00CA0972" w:rsidRDefault="00CA0972">
                <w:pPr>
                  <w:rPr>
                    <w:rFonts w:cs="Arial"/>
                    <w:color w:val="000000"/>
                    <w:szCs w:val="18"/>
                  </w:rPr>
                </w:pPr>
                <w:r>
                  <w:rPr>
                    <w:rFonts w:cs="Arial"/>
                    <w:color w:val="000000"/>
                    <w:szCs w:val="18"/>
                  </w:rPr>
                  <w:t>Colongra</w:t>
                </w:r>
              </w:p>
            </w:tc>
            <w:tc>
              <w:tcPr>
                <w:tcW w:w="967" w:type="dxa"/>
                <w:vAlign w:val="center"/>
                <w:hideMark/>
              </w:tcPr>
              <w:p w:rsidR="00CA0972" w:rsidRDefault="00CA0972">
                <w:pPr>
                  <w:jc w:val="center"/>
                  <w:rPr>
                    <w:rFonts w:cs="Arial"/>
                    <w:color w:val="000000"/>
                    <w:szCs w:val="18"/>
                  </w:rPr>
                </w:pPr>
                <w:r>
                  <w:rPr>
                    <w:rFonts w:cs="Arial"/>
                    <w:color w:val="000000"/>
                    <w:szCs w:val="18"/>
                  </w:rPr>
                  <w:t>-177</w:t>
                </w:r>
              </w:p>
            </w:tc>
            <w:tc>
              <w:tcPr>
                <w:tcW w:w="951" w:type="dxa"/>
                <w:vAlign w:val="center"/>
                <w:hideMark/>
              </w:tcPr>
              <w:p w:rsidR="00CA0972" w:rsidRDefault="00CA0972">
                <w:pPr>
                  <w:jc w:val="center"/>
                  <w:rPr>
                    <w:rFonts w:cs="Arial"/>
                    <w:color w:val="000000"/>
                    <w:szCs w:val="18"/>
                  </w:rPr>
                </w:pPr>
                <w:r>
                  <w:rPr>
                    <w:rFonts w:cs="Arial"/>
                    <w:color w:val="000000"/>
                    <w:szCs w:val="18"/>
                  </w:rPr>
                  <w:t>14</w:t>
                </w:r>
                <w:r w:rsidR="00F157CD">
                  <w:rPr>
                    <w:rFonts w:cs="Arial"/>
                    <w:color w:val="000000"/>
                    <w:szCs w:val="18"/>
                  </w:rPr>
                  <w:t xml:space="preserve"> </w:t>
                </w:r>
                <w:r>
                  <w:rPr>
                    <w:rFonts w:cs="Arial"/>
                    <w:color w:val="000000"/>
                    <w:szCs w:val="18"/>
                  </w:rPr>
                  <w:t>000</w:t>
                </w:r>
              </w:p>
            </w:tc>
            <w:tc>
              <w:tcPr>
                <w:tcW w:w="966" w:type="dxa"/>
                <w:vAlign w:val="center"/>
                <w:hideMark/>
              </w:tcPr>
              <w:p w:rsidR="00CA0972" w:rsidRDefault="00CA0972">
                <w:pPr>
                  <w:jc w:val="center"/>
                  <w:rPr>
                    <w:rFonts w:cs="Arial"/>
                    <w:color w:val="000000"/>
                    <w:szCs w:val="18"/>
                  </w:rPr>
                </w:pPr>
                <w:r>
                  <w:rPr>
                    <w:rFonts w:cs="Arial"/>
                    <w:color w:val="000000"/>
                    <w:szCs w:val="18"/>
                  </w:rPr>
                  <w:t>N/A</w:t>
                </w:r>
              </w:p>
            </w:tc>
            <w:tc>
              <w:tcPr>
                <w:tcW w:w="1740" w:type="dxa"/>
                <w:vAlign w:val="center"/>
                <w:hideMark/>
              </w:tcPr>
              <w:p w:rsidR="00CA0972" w:rsidRDefault="00CA0972" w:rsidP="00A44E1E">
                <w:pPr>
                  <w:spacing w:before="120"/>
                  <w:rPr>
                    <w:rFonts w:cs="Arial"/>
                    <w:color w:val="000000"/>
                    <w:szCs w:val="18"/>
                  </w:rPr>
                </w:pPr>
                <w:r>
                  <w:rPr>
                    <w:rFonts w:cs="Arial"/>
                    <w:color w:val="000000"/>
                    <w:szCs w:val="18"/>
                  </w:rPr>
                  <w:t>16:34:30 P plant  outage</w:t>
                </w:r>
              </w:p>
            </w:tc>
          </w:tr>
          <w:tr w:rsidR="005A53EC" w:rsidRPr="00DD3313" w:rsidTr="007F247D">
            <w:trPr>
              <w:cnfStyle w:val="000000100000" w:firstRow="0" w:lastRow="0" w:firstColumn="0" w:lastColumn="0" w:oddVBand="0" w:evenVBand="0" w:oddHBand="1" w:evenHBand="0" w:firstRowFirstColumn="0" w:firstRowLastColumn="0" w:lastRowFirstColumn="0" w:lastRowLastColumn="0"/>
              <w:trHeight w:val="1412"/>
            </w:trPr>
            <w:tc>
              <w:tcPr>
                <w:tcW w:w="993" w:type="dxa"/>
                <w:tcBorders>
                  <w:bottom w:val="nil"/>
                </w:tcBorders>
                <w:vAlign w:val="center"/>
              </w:tcPr>
              <w:p w:rsidR="005A53EC" w:rsidRDefault="005A53EC">
                <w:pPr>
                  <w:jc w:val="center"/>
                  <w:rPr>
                    <w:rFonts w:cs="Arial"/>
                    <w:color w:val="000000"/>
                    <w:szCs w:val="18"/>
                  </w:rPr>
                </w:pPr>
                <w:r>
                  <w:rPr>
                    <w:rFonts w:cs="Arial"/>
                    <w:color w:val="000000"/>
                    <w:szCs w:val="18"/>
                  </w:rPr>
                  <w:t>4.39 pm</w:t>
                </w:r>
              </w:p>
            </w:tc>
            <w:tc>
              <w:tcPr>
                <w:tcW w:w="992" w:type="dxa"/>
                <w:tcBorders>
                  <w:bottom w:val="nil"/>
                </w:tcBorders>
                <w:vAlign w:val="center"/>
              </w:tcPr>
              <w:p w:rsidR="005A53EC" w:rsidRDefault="005A53EC">
                <w:pPr>
                  <w:rPr>
                    <w:rFonts w:cs="Arial"/>
                    <w:color w:val="000000"/>
                    <w:szCs w:val="18"/>
                  </w:rPr>
                </w:pPr>
                <w:r>
                  <w:rPr>
                    <w:rFonts w:cs="Arial"/>
                    <w:color w:val="000000"/>
                    <w:szCs w:val="18"/>
                  </w:rPr>
                  <w:t>4.50 pm</w:t>
                </w:r>
              </w:p>
            </w:tc>
            <w:tc>
              <w:tcPr>
                <w:tcW w:w="1519" w:type="dxa"/>
                <w:tcBorders>
                  <w:bottom w:val="nil"/>
                </w:tcBorders>
                <w:vAlign w:val="center"/>
              </w:tcPr>
              <w:p w:rsidR="005A53EC" w:rsidRDefault="005A53EC" w:rsidP="005B49CB">
                <w:pPr>
                  <w:rPr>
                    <w:rFonts w:cs="Arial"/>
                    <w:color w:val="000000"/>
                    <w:szCs w:val="18"/>
                  </w:rPr>
                </w:pPr>
                <w:r>
                  <w:rPr>
                    <w:rFonts w:cs="Arial"/>
                    <w:color w:val="000000"/>
                    <w:szCs w:val="18"/>
                  </w:rPr>
                  <w:t>Delta Electricity</w:t>
                </w:r>
              </w:p>
            </w:tc>
            <w:tc>
              <w:tcPr>
                <w:tcW w:w="1175" w:type="dxa"/>
                <w:tcBorders>
                  <w:bottom w:val="nil"/>
                </w:tcBorders>
                <w:vAlign w:val="center"/>
              </w:tcPr>
              <w:p w:rsidR="005A53EC" w:rsidRDefault="005A53EC" w:rsidP="005B49CB">
                <w:pPr>
                  <w:rPr>
                    <w:rFonts w:cs="Arial"/>
                    <w:color w:val="000000"/>
                    <w:szCs w:val="18"/>
                  </w:rPr>
                </w:pPr>
                <w:r>
                  <w:rPr>
                    <w:rFonts w:cs="Arial"/>
                    <w:color w:val="000000"/>
                    <w:szCs w:val="18"/>
                  </w:rPr>
                  <w:t>Vales Point</w:t>
                </w:r>
              </w:p>
            </w:tc>
            <w:tc>
              <w:tcPr>
                <w:tcW w:w="967" w:type="dxa"/>
                <w:tcBorders>
                  <w:bottom w:val="nil"/>
                </w:tcBorders>
                <w:vAlign w:val="center"/>
              </w:tcPr>
              <w:p w:rsidR="005A53EC" w:rsidRDefault="005A53EC" w:rsidP="005B49CB">
                <w:pPr>
                  <w:jc w:val="center"/>
                  <w:rPr>
                    <w:rFonts w:cs="Arial"/>
                    <w:color w:val="000000"/>
                    <w:szCs w:val="18"/>
                  </w:rPr>
                </w:pPr>
                <w:r>
                  <w:rPr>
                    <w:rFonts w:cs="Arial"/>
                    <w:color w:val="000000"/>
                    <w:szCs w:val="18"/>
                  </w:rPr>
                  <w:t>-60</w:t>
                </w:r>
              </w:p>
            </w:tc>
            <w:tc>
              <w:tcPr>
                <w:tcW w:w="951" w:type="dxa"/>
                <w:tcBorders>
                  <w:bottom w:val="nil"/>
                </w:tcBorders>
                <w:vAlign w:val="center"/>
              </w:tcPr>
              <w:p w:rsidR="005A53EC" w:rsidRDefault="005A53EC" w:rsidP="005B49CB">
                <w:pPr>
                  <w:jc w:val="center"/>
                  <w:rPr>
                    <w:rFonts w:cs="Arial"/>
                    <w:color w:val="000000"/>
                    <w:szCs w:val="18"/>
                  </w:rPr>
                </w:pPr>
                <w:r>
                  <w:rPr>
                    <w:rFonts w:cs="Arial"/>
                    <w:color w:val="000000"/>
                    <w:szCs w:val="18"/>
                  </w:rPr>
                  <w:t>13 800</w:t>
                </w:r>
              </w:p>
            </w:tc>
            <w:tc>
              <w:tcPr>
                <w:tcW w:w="966" w:type="dxa"/>
                <w:tcBorders>
                  <w:bottom w:val="nil"/>
                </w:tcBorders>
                <w:vAlign w:val="center"/>
              </w:tcPr>
              <w:p w:rsidR="005A53EC" w:rsidRDefault="005A53EC" w:rsidP="005B49CB">
                <w:pPr>
                  <w:jc w:val="center"/>
                  <w:rPr>
                    <w:rFonts w:cs="Arial"/>
                    <w:color w:val="000000"/>
                    <w:szCs w:val="18"/>
                  </w:rPr>
                </w:pPr>
                <w:r>
                  <w:rPr>
                    <w:rFonts w:cs="Arial"/>
                    <w:color w:val="000000"/>
                    <w:szCs w:val="18"/>
                  </w:rPr>
                  <w:t>N/A</w:t>
                </w:r>
              </w:p>
            </w:tc>
            <w:tc>
              <w:tcPr>
                <w:tcW w:w="1740" w:type="dxa"/>
                <w:tcBorders>
                  <w:bottom w:val="nil"/>
                </w:tcBorders>
                <w:vAlign w:val="center"/>
              </w:tcPr>
              <w:p w:rsidR="005A53EC" w:rsidRDefault="005A53EC" w:rsidP="00A44E1E">
                <w:pPr>
                  <w:spacing w:before="120"/>
                  <w:rPr>
                    <w:rFonts w:cs="Arial"/>
                    <w:color w:val="000000"/>
                    <w:szCs w:val="18"/>
                  </w:rPr>
                </w:pPr>
                <w:r>
                  <w:rPr>
                    <w:rFonts w:cs="Arial"/>
                    <w:sz w:val="16"/>
                    <w:szCs w:val="16"/>
                  </w:rPr>
                  <w:t xml:space="preserve">1639P </w:t>
                </w:r>
                <w:r w:rsidRPr="005A53EC">
                  <w:rPr>
                    <w:rFonts w:cs="Arial"/>
                    <w:sz w:val="16"/>
                    <w:szCs w:val="16"/>
                  </w:rPr>
                  <w:t>condenser back pressure limit</w:t>
                </w:r>
              </w:p>
            </w:tc>
          </w:tr>
          <w:tr w:rsidR="007F247D" w:rsidRPr="00DD3313" w:rsidTr="007F247D">
            <w:trPr>
              <w:cnfStyle w:val="000000010000" w:firstRow="0" w:lastRow="0" w:firstColumn="0" w:lastColumn="0" w:oddVBand="0" w:evenVBand="0" w:oddHBand="0" w:evenHBand="1" w:firstRowFirstColumn="0" w:firstRowLastColumn="0" w:lastRowFirstColumn="0" w:lastRowLastColumn="0"/>
              <w:trHeight w:val="1412"/>
            </w:trPr>
            <w:tc>
              <w:tcPr>
                <w:tcW w:w="993" w:type="dxa"/>
                <w:tcBorders>
                  <w:bottom w:val="nil"/>
                </w:tcBorders>
                <w:vAlign w:val="center"/>
              </w:tcPr>
              <w:p w:rsidR="00CA0972" w:rsidRDefault="00CA0972">
                <w:pPr>
                  <w:jc w:val="center"/>
                  <w:rPr>
                    <w:rFonts w:cs="Arial"/>
                    <w:color w:val="000000"/>
                    <w:szCs w:val="18"/>
                  </w:rPr>
                </w:pPr>
                <w:r>
                  <w:rPr>
                    <w:rFonts w:cs="Arial"/>
                    <w:color w:val="000000"/>
                    <w:szCs w:val="18"/>
                  </w:rPr>
                  <w:t>4.40 pm</w:t>
                </w:r>
              </w:p>
            </w:tc>
            <w:tc>
              <w:tcPr>
                <w:tcW w:w="992" w:type="dxa"/>
                <w:tcBorders>
                  <w:bottom w:val="nil"/>
                </w:tcBorders>
                <w:vAlign w:val="center"/>
              </w:tcPr>
              <w:p w:rsidR="00CA0972" w:rsidRDefault="00CA0972">
                <w:pPr>
                  <w:rPr>
                    <w:rFonts w:cs="Arial"/>
                    <w:color w:val="000000"/>
                    <w:szCs w:val="18"/>
                  </w:rPr>
                </w:pPr>
                <w:r>
                  <w:rPr>
                    <w:rFonts w:cs="Arial"/>
                    <w:color w:val="000000"/>
                    <w:szCs w:val="18"/>
                  </w:rPr>
                  <w:t>4.50 pm</w:t>
                </w:r>
              </w:p>
            </w:tc>
            <w:tc>
              <w:tcPr>
                <w:tcW w:w="1519" w:type="dxa"/>
                <w:tcBorders>
                  <w:bottom w:val="nil"/>
                </w:tcBorders>
                <w:vAlign w:val="center"/>
              </w:tcPr>
              <w:p w:rsidR="00CA0972" w:rsidRDefault="00CA0972">
                <w:pPr>
                  <w:rPr>
                    <w:rFonts w:cs="Arial"/>
                    <w:color w:val="000000"/>
                    <w:szCs w:val="18"/>
                  </w:rPr>
                </w:pPr>
                <w:r>
                  <w:rPr>
                    <w:rFonts w:cs="Arial"/>
                    <w:color w:val="000000"/>
                    <w:szCs w:val="18"/>
                  </w:rPr>
                  <w:t>Snowy Hydro</w:t>
                </w:r>
              </w:p>
            </w:tc>
            <w:tc>
              <w:tcPr>
                <w:tcW w:w="1175" w:type="dxa"/>
                <w:tcBorders>
                  <w:bottom w:val="nil"/>
                </w:tcBorders>
                <w:vAlign w:val="center"/>
              </w:tcPr>
              <w:p w:rsidR="00CA0972" w:rsidRDefault="00CA0972">
                <w:pPr>
                  <w:rPr>
                    <w:rFonts w:cs="Arial"/>
                    <w:color w:val="000000"/>
                    <w:szCs w:val="18"/>
                  </w:rPr>
                </w:pPr>
                <w:r>
                  <w:rPr>
                    <w:rFonts w:cs="Arial"/>
                    <w:color w:val="000000"/>
                    <w:szCs w:val="18"/>
                  </w:rPr>
                  <w:t>Colongra</w:t>
                </w:r>
              </w:p>
            </w:tc>
            <w:tc>
              <w:tcPr>
                <w:tcW w:w="967" w:type="dxa"/>
                <w:tcBorders>
                  <w:bottom w:val="nil"/>
                </w:tcBorders>
                <w:vAlign w:val="center"/>
              </w:tcPr>
              <w:p w:rsidR="00CA0972" w:rsidRDefault="00CA0972">
                <w:pPr>
                  <w:jc w:val="center"/>
                  <w:rPr>
                    <w:rFonts w:cs="Arial"/>
                    <w:color w:val="000000"/>
                    <w:szCs w:val="18"/>
                  </w:rPr>
                </w:pPr>
                <w:r>
                  <w:rPr>
                    <w:rFonts w:cs="Arial"/>
                    <w:color w:val="000000"/>
                    <w:szCs w:val="18"/>
                  </w:rPr>
                  <w:t>-177</w:t>
                </w:r>
              </w:p>
            </w:tc>
            <w:tc>
              <w:tcPr>
                <w:tcW w:w="951" w:type="dxa"/>
                <w:tcBorders>
                  <w:bottom w:val="nil"/>
                </w:tcBorders>
                <w:vAlign w:val="center"/>
              </w:tcPr>
              <w:p w:rsidR="00CA0972" w:rsidRDefault="00CA0972">
                <w:pPr>
                  <w:jc w:val="center"/>
                  <w:rPr>
                    <w:rFonts w:cs="Arial"/>
                    <w:color w:val="000000"/>
                    <w:szCs w:val="18"/>
                  </w:rPr>
                </w:pPr>
                <w:r>
                  <w:rPr>
                    <w:rFonts w:cs="Arial"/>
                    <w:color w:val="000000"/>
                    <w:szCs w:val="18"/>
                  </w:rPr>
                  <w:t>14</w:t>
                </w:r>
                <w:r w:rsidR="00F157CD">
                  <w:rPr>
                    <w:rFonts w:cs="Arial"/>
                    <w:color w:val="000000"/>
                    <w:szCs w:val="18"/>
                  </w:rPr>
                  <w:t xml:space="preserve"> </w:t>
                </w:r>
                <w:r>
                  <w:rPr>
                    <w:rFonts w:cs="Arial"/>
                    <w:color w:val="000000"/>
                    <w:szCs w:val="18"/>
                  </w:rPr>
                  <w:t>000</w:t>
                </w:r>
              </w:p>
            </w:tc>
            <w:tc>
              <w:tcPr>
                <w:tcW w:w="966" w:type="dxa"/>
                <w:tcBorders>
                  <w:bottom w:val="nil"/>
                </w:tcBorders>
                <w:vAlign w:val="center"/>
              </w:tcPr>
              <w:p w:rsidR="00CA0972" w:rsidRDefault="00CA0972">
                <w:pPr>
                  <w:jc w:val="center"/>
                  <w:rPr>
                    <w:rFonts w:cs="Arial"/>
                    <w:color w:val="000000"/>
                    <w:szCs w:val="18"/>
                  </w:rPr>
                </w:pPr>
                <w:r>
                  <w:rPr>
                    <w:rFonts w:cs="Arial"/>
                    <w:color w:val="000000"/>
                    <w:szCs w:val="18"/>
                  </w:rPr>
                  <w:t>N/A</w:t>
                </w:r>
              </w:p>
            </w:tc>
            <w:tc>
              <w:tcPr>
                <w:tcW w:w="1740" w:type="dxa"/>
                <w:tcBorders>
                  <w:bottom w:val="nil"/>
                </w:tcBorders>
                <w:vAlign w:val="center"/>
              </w:tcPr>
              <w:p w:rsidR="00CA0972" w:rsidRDefault="00CA0972" w:rsidP="00A44E1E">
                <w:pPr>
                  <w:spacing w:before="120"/>
                  <w:rPr>
                    <w:rFonts w:cs="Arial"/>
                    <w:color w:val="000000"/>
                    <w:szCs w:val="18"/>
                  </w:rPr>
                </w:pPr>
                <w:r>
                  <w:rPr>
                    <w:rFonts w:cs="Arial"/>
                    <w:color w:val="000000"/>
                    <w:szCs w:val="18"/>
                  </w:rPr>
                  <w:t>16:40:05 p update capability parameters for change to outage plan/plant conditions</w:t>
                </w:r>
              </w:p>
            </w:tc>
          </w:tr>
          <w:tr w:rsidR="007F247D" w:rsidRPr="00DD3313" w:rsidTr="007F247D">
            <w:trPr>
              <w:cnfStyle w:val="000000100000" w:firstRow="0" w:lastRow="0" w:firstColumn="0" w:lastColumn="0" w:oddVBand="0" w:evenVBand="0" w:oddHBand="1" w:evenHBand="0" w:firstRowFirstColumn="0" w:firstRowLastColumn="0" w:lastRowFirstColumn="0" w:lastRowLastColumn="0"/>
              <w:trHeight w:val="1412"/>
            </w:trPr>
            <w:tc>
              <w:tcPr>
                <w:tcW w:w="993" w:type="dxa"/>
                <w:tcBorders>
                  <w:bottom w:val="nil"/>
                </w:tcBorders>
                <w:vAlign w:val="center"/>
              </w:tcPr>
              <w:p w:rsidR="00CA0972" w:rsidRDefault="00CA0972">
                <w:pPr>
                  <w:jc w:val="center"/>
                  <w:rPr>
                    <w:rFonts w:cs="Arial"/>
                    <w:color w:val="000000"/>
                    <w:szCs w:val="18"/>
                  </w:rPr>
                </w:pPr>
                <w:r>
                  <w:rPr>
                    <w:rFonts w:cs="Arial"/>
                    <w:color w:val="000000"/>
                    <w:szCs w:val="18"/>
                  </w:rPr>
                  <w:t>4.40 pm</w:t>
                </w:r>
              </w:p>
            </w:tc>
            <w:tc>
              <w:tcPr>
                <w:tcW w:w="992" w:type="dxa"/>
                <w:tcBorders>
                  <w:bottom w:val="nil"/>
                </w:tcBorders>
                <w:vAlign w:val="center"/>
              </w:tcPr>
              <w:p w:rsidR="00CA0972" w:rsidRDefault="00CA0972">
                <w:pPr>
                  <w:rPr>
                    <w:rFonts w:cs="Arial"/>
                    <w:color w:val="000000"/>
                    <w:szCs w:val="18"/>
                  </w:rPr>
                </w:pPr>
                <w:r>
                  <w:rPr>
                    <w:rFonts w:cs="Arial"/>
                    <w:color w:val="000000"/>
                    <w:szCs w:val="18"/>
                  </w:rPr>
                  <w:t>4.50 pm</w:t>
                </w:r>
              </w:p>
            </w:tc>
            <w:tc>
              <w:tcPr>
                <w:tcW w:w="1519" w:type="dxa"/>
                <w:tcBorders>
                  <w:bottom w:val="nil"/>
                </w:tcBorders>
                <w:vAlign w:val="center"/>
              </w:tcPr>
              <w:p w:rsidR="00CA0972" w:rsidRDefault="00CA0972">
                <w:pPr>
                  <w:rPr>
                    <w:rFonts w:cs="Arial"/>
                    <w:color w:val="000000"/>
                    <w:szCs w:val="18"/>
                  </w:rPr>
                </w:pPr>
                <w:r>
                  <w:rPr>
                    <w:rFonts w:cs="Arial"/>
                    <w:color w:val="000000"/>
                    <w:szCs w:val="18"/>
                  </w:rPr>
                  <w:t>Snowy Hydro</w:t>
                </w:r>
              </w:p>
            </w:tc>
            <w:tc>
              <w:tcPr>
                <w:tcW w:w="1175" w:type="dxa"/>
                <w:tcBorders>
                  <w:bottom w:val="nil"/>
                </w:tcBorders>
                <w:vAlign w:val="center"/>
              </w:tcPr>
              <w:p w:rsidR="00CA0972" w:rsidRDefault="00CA0972">
                <w:pPr>
                  <w:rPr>
                    <w:rFonts w:cs="Arial"/>
                    <w:color w:val="000000"/>
                    <w:szCs w:val="18"/>
                  </w:rPr>
                </w:pPr>
                <w:r>
                  <w:rPr>
                    <w:rFonts w:cs="Arial"/>
                    <w:color w:val="000000"/>
                    <w:szCs w:val="18"/>
                  </w:rPr>
                  <w:t>Colongra</w:t>
                </w:r>
              </w:p>
            </w:tc>
            <w:tc>
              <w:tcPr>
                <w:tcW w:w="967" w:type="dxa"/>
                <w:tcBorders>
                  <w:bottom w:val="nil"/>
                </w:tcBorders>
                <w:vAlign w:val="center"/>
              </w:tcPr>
              <w:p w:rsidR="00CA0972" w:rsidRDefault="00CA0972">
                <w:pPr>
                  <w:jc w:val="center"/>
                  <w:rPr>
                    <w:rFonts w:cs="Arial"/>
                    <w:color w:val="000000"/>
                    <w:szCs w:val="18"/>
                  </w:rPr>
                </w:pPr>
                <w:r>
                  <w:rPr>
                    <w:rFonts w:cs="Arial"/>
                    <w:color w:val="000000"/>
                    <w:szCs w:val="18"/>
                  </w:rPr>
                  <w:t>-177</w:t>
                </w:r>
              </w:p>
            </w:tc>
            <w:tc>
              <w:tcPr>
                <w:tcW w:w="951" w:type="dxa"/>
                <w:tcBorders>
                  <w:bottom w:val="nil"/>
                </w:tcBorders>
                <w:vAlign w:val="center"/>
              </w:tcPr>
              <w:p w:rsidR="00CA0972" w:rsidRDefault="00CA0972">
                <w:pPr>
                  <w:jc w:val="center"/>
                  <w:rPr>
                    <w:rFonts w:cs="Arial"/>
                    <w:color w:val="000000"/>
                    <w:szCs w:val="18"/>
                  </w:rPr>
                </w:pPr>
                <w:r>
                  <w:rPr>
                    <w:rFonts w:cs="Arial"/>
                    <w:color w:val="000000"/>
                    <w:szCs w:val="18"/>
                  </w:rPr>
                  <w:t>14</w:t>
                </w:r>
                <w:r w:rsidR="00F157CD">
                  <w:rPr>
                    <w:rFonts w:cs="Arial"/>
                    <w:color w:val="000000"/>
                    <w:szCs w:val="18"/>
                  </w:rPr>
                  <w:t xml:space="preserve"> </w:t>
                </w:r>
                <w:r>
                  <w:rPr>
                    <w:rFonts w:cs="Arial"/>
                    <w:color w:val="000000"/>
                    <w:szCs w:val="18"/>
                  </w:rPr>
                  <w:t>000</w:t>
                </w:r>
              </w:p>
            </w:tc>
            <w:tc>
              <w:tcPr>
                <w:tcW w:w="966" w:type="dxa"/>
                <w:tcBorders>
                  <w:bottom w:val="nil"/>
                </w:tcBorders>
                <w:vAlign w:val="center"/>
              </w:tcPr>
              <w:p w:rsidR="00CA0972" w:rsidRDefault="00CA0972">
                <w:pPr>
                  <w:jc w:val="center"/>
                  <w:rPr>
                    <w:rFonts w:cs="Arial"/>
                    <w:color w:val="000000"/>
                    <w:szCs w:val="18"/>
                  </w:rPr>
                </w:pPr>
                <w:r>
                  <w:rPr>
                    <w:rFonts w:cs="Arial"/>
                    <w:color w:val="000000"/>
                    <w:szCs w:val="18"/>
                  </w:rPr>
                  <w:t>N/A</w:t>
                </w:r>
              </w:p>
            </w:tc>
            <w:tc>
              <w:tcPr>
                <w:tcW w:w="1740" w:type="dxa"/>
                <w:tcBorders>
                  <w:bottom w:val="nil"/>
                </w:tcBorders>
                <w:vAlign w:val="center"/>
              </w:tcPr>
              <w:p w:rsidR="00CA0972" w:rsidRDefault="00CA0972" w:rsidP="00A44E1E">
                <w:pPr>
                  <w:spacing w:before="120"/>
                  <w:rPr>
                    <w:rFonts w:cs="Arial"/>
                    <w:color w:val="000000"/>
                    <w:szCs w:val="18"/>
                  </w:rPr>
                </w:pPr>
                <w:r>
                  <w:rPr>
                    <w:rFonts w:cs="Arial"/>
                    <w:color w:val="000000"/>
                    <w:szCs w:val="18"/>
                  </w:rPr>
                  <w:t>16:40:07 p update capability parameters for change to outage plan/plant conditions</w:t>
                </w:r>
              </w:p>
            </w:tc>
          </w:tr>
          <w:tr w:rsidR="007F247D" w:rsidRPr="00DD3313" w:rsidTr="007F247D">
            <w:trPr>
              <w:cnfStyle w:val="000000010000" w:firstRow="0" w:lastRow="0" w:firstColumn="0" w:lastColumn="0" w:oddVBand="0" w:evenVBand="0" w:oddHBand="0" w:evenHBand="1" w:firstRowFirstColumn="0" w:firstRowLastColumn="0" w:lastRowFirstColumn="0" w:lastRowLastColumn="0"/>
              <w:trHeight w:val="1412"/>
            </w:trPr>
            <w:tc>
              <w:tcPr>
                <w:tcW w:w="993" w:type="dxa"/>
                <w:tcBorders>
                  <w:top w:val="nil"/>
                </w:tcBorders>
                <w:vAlign w:val="center"/>
              </w:tcPr>
              <w:p w:rsidR="00CA0972" w:rsidRDefault="00CA0972">
                <w:pPr>
                  <w:jc w:val="center"/>
                  <w:rPr>
                    <w:rFonts w:cs="Arial"/>
                    <w:color w:val="000000"/>
                    <w:szCs w:val="18"/>
                  </w:rPr>
                </w:pPr>
                <w:r>
                  <w:rPr>
                    <w:rFonts w:cs="Arial"/>
                    <w:color w:val="000000"/>
                    <w:szCs w:val="18"/>
                  </w:rPr>
                  <w:t>4.42 pm</w:t>
                </w:r>
              </w:p>
            </w:tc>
            <w:tc>
              <w:tcPr>
                <w:tcW w:w="992" w:type="dxa"/>
                <w:tcBorders>
                  <w:top w:val="nil"/>
                </w:tcBorders>
                <w:vAlign w:val="center"/>
              </w:tcPr>
              <w:p w:rsidR="00CA0972" w:rsidRDefault="00CA0972">
                <w:pPr>
                  <w:rPr>
                    <w:rFonts w:cs="Arial"/>
                    <w:color w:val="000000"/>
                    <w:szCs w:val="18"/>
                  </w:rPr>
                </w:pPr>
                <w:r>
                  <w:rPr>
                    <w:rFonts w:cs="Arial"/>
                    <w:color w:val="000000"/>
                    <w:szCs w:val="18"/>
                  </w:rPr>
                  <w:t>4.50 pm</w:t>
                </w:r>
              </w:p>
            </w:tc>
            <w:tc>
              <w:tcPr>
                <w:tcW w:w="1519" w:type="dxa"/>
                <w:tcBorders>
                  <w:top w:val="nil"/>
                </w:tcBorders>
                <w:vAlign w:val="center"/>
              </w:tcPr>
              <w:p w:rsidR="00CA0972" w:rsidRDefault="00CA0972">
                <w:pPr>
                  <w:rPr>
                    <w:rFonts w:cs="Arial"/>
                    <w:color w:val="000000"/>
                    <w:szCs w:val="18"/>
                  </w:rPr>
                </w:pPr>
                <w:r>
                  <w:rPr>
                    <w:rFonts w:cs="Arial"/>
                    <w:color w:val="000000"/>
                    <w:szCs w:val="18"/>
                  </w:rPr>
                  <w:t>Snowy Hydro</w:t>
                </w:r>
              </w:p>
            </w:tc>
            <w:tc>
              <w:tcPr>
                <w:tcW w:w="1175" w:type="dxa"/>
                <w:tcBorders>
                  <w:top w:val="nil"/>
                </w:tcBorders>
                <w:vAlign w:val="center"/>
              </w:tcPr>
              <w:p w:rsidR="00CA0972" w:rsidRDefault="00CA0972">
                <w:pPr>
                  <w:rPr>
                    <w:rFonts w:cs="Arial"/>
                    <w:color w:val="000000"/>
                    <w:szCs w:val="18"/>
                  </w:rPr>
                </w:pPr>
                <w:r>
                  <w:rPr>
                    <w:rFonts w:cs="Arial"/>
                    <w:color w:val="000000"/>
                    <w:szCs w:val="18"/>
                  </w:rPr>
                  <w:t>Colongra</w:t>
                </w:r>
              </w:p>
            </w:tc>
            <w:tc>
              <w:tcPr>
                <w:tcW w:w="967" w:type="dxa"/>
                <w:tcBorders>
                  <w:top w:val="nil"/>
                </w:tcBorders>
                <w:vAlign w:val="center"/>
              </w:tcPr>
              <w:p w:rsidR="00CA0972" w:rsidRDefault="00CA0972">
                <w:pPr>
                  <w:jc w:val="center"/>
                  <w:rPr>
                    <w:rFonts w:cs="Arial"/>
                    <w:color w:val="000000"/>
                    <w:szCs w:val="18"/>
                  </w:rPr>
                </w:pPr>
                <w:r>
                  <w:rPr>
                    <w:rFonts w:cs="Arial"/>
                    <w:color w:val="000000"/>
                    <w:szCs w:val="18"/>
                  </w:rPr>
                  <w:t>-177</w:t>
                </w:r>
              </w:p>
            </w:tc>
            <w:tc>
              <w:tcPr>
                <w:tcW w:w="951" w:type="dxa"/>
                <w:tcBorders>
                  <w:top w:val="nil"/>
                </w:tcBorders>
                <w:vAlign w:val="center"/>
              </w:tcPr>
              <w:p w:rsidR="00CA0972" w:rsidRDefault="00CA0972">
                <w:pPr>
                  <w:jc w:val="center"/>
                  <w:rPr>
                    <w:rFonts w:cs="Arial"/>
                    <w:color w:val="000000"/>
                    <w:szCs w:val="18"/>
                  </w:rPr>
                </w:pPr>
                <w:r>
                  <w:rPr>
                    <w:rFonts w:cs="Arial"/>
                    <w:color w:val="000000"/>
                    <w:szCs w:val="18"/>
                  </w:rPr>
                  <w:t>14</w:t>
                </w:r>
                <w:r w:rsidR="00F157CD">
                  <w:rPr>
                    <w:rFonts w:cs="Arial"/>
                    <w:color w:val="000000"/>
                    <w:szCs w:val="18"/>
                  </w:rPr>
                  <w:t xml:space="preserve"> </w:t>
                </w:r>
                <w:r>
                  <w:rPr>
                    <w:rFonts w:cs="Arial"/>
                    <w:color w:val="000000"/>
                    <w:szCs w:val="18"/>
                  </w:rPr>
                  <w:t>000</w:t>
                </w:r>
              </w:p>
            </w:tc>
            <w:tc>
              <w:tcPr>
                <w:tcW w:w="966" w:type="dxa"/>
                <w:tcBorders>
                  <w:top w:val="nil"/>
                </w:tcBorders>
                <w:vAlign w:val="center"/>
              </w:tcPr>
              <w:p w:rsidR="00CA0972" w:rsidRDefault="00CA0972">
                <w:pPr>
                  <w:jc w:val="center"/>
                  <w:rPr>
                    <w:rFonts w:cs="Arial"/>
                    <w:color w:val="000000"/>
                    <w:szCs w:val="18"/>
                  </w:rPr>
                </w:pPr>
                <w:r>
                  <w:rPr>
                    <w:rFonts w:cs="Arial"/>
                    <w:color w:val="000000"/>
                    <w:szCs w:val="18"/>
                  </w:rPr>
                  <w:t>N/A</w:t>
                </w:r>
              </w:p>
            </w:tc>
            <w:tc>
              <w:tcPr>
                <w:tcW w:w="1740" w:type="dxa"/>
                <w:tcBorders>
                  <w:top w:val="nil"/>
                </w:tcBorders>
                <w:vAlign w:val="center"/>
              </w:tcPr>
              <w:p w:rsidR="00CA0972" w:rsidRDefault="00CA0972" w:rsidP="00A44E1E">
                <w:pPr>
                  <w:spacing w:before="120"/>
                  <w:rPr>
                    <w:rFonts w:cs="Arial"/>
                    <w:color w:val="000000"/>
                    <w:szCs w:val="18"/>
                  </w:rPr>
                </w:pPr>
                <w:r>
                  <w:rPr>
                    <w:rFonts w:cs="Arial"/>
                    <w:color w:val="000000"/>
                    <w:szCs w:val="18"/>
                  </w:rPr>
                  <w:t>16:41:59 p update capability parameters for change to outage plan/plant conditions</w:t>
                </w:r>
              </w:p>
            </w:tc>
          </w:tr>
          <w:tr w:rsidR="007F247D" w:rsidRPr="00DD3313" w:rsidTr="007F247D">
            <w:trPr>
              <w:cnfStyle w:val="000000100000" w:firstRow="0" w:lastRow="0" w:firstColumn="0" w:lastColumn="0" w:oddVBand="0" w:evenVBand="0" w:oddHBand="1" w:evenHBand="0" w:firstRowFirstColumn="0" w:firstRowLastColumn="0" w:lastRowFirstColumn="0" w:lastRowLastColumn="0"/>
              <w:trHeight w:val="950"/>
            </w:trPr>
            <w:tc>
              <w:tcPr>
                <w:tcW w:w="993" w:type="dxa"/>
                <w:tcBorders>
                  <w:bottom w:val="nil"/>
                </w:tcBorders>
                <w:vAlign w:val="center"/>
              </w:tcPr>
              <w:p w:rsidR="00CA0972" w:rsidRDefault="00CA0972">
                <w:pPr>
                  <w:jc w:val="center"/>
                  <w:rPr>
                    <w:rFonts w:cs="Arial"/>
                    <w:color w:val="000000"/>
                    <w:szCs w:val="18"/>
                  </w:rPr>
                </w:pPr>
                <w:r>
                  <w:rPr>
                    <w:rFonts w:cs="Arial"/>
                    <w:color w:val="000000"/>
                    <w:szCs w:val="18"/>
                  </w:rPr>
                  <w:lastRenderedPageBreak/>
                  <w:t>4.51 pm</w:t>
                </w:r>
              </w:p>
            </w:tc>
            <w:tc>
              <w:tcPr>
                <w:tcW w:w="992" w:type="dxa"/>
                <w:tcBorders>
                  <w:bottom w:val="nil"/>
                </w:tcBorders>
                <w:vAlign w:val="center"/>
              </w:tcPr>
              <w:p w:rsidR="00CA0972" w:rsidRDefault="00CA0972">
                <w:pPr>
                  <w:rPr>
                    <w:rFonts w:cs="Arial"/>
                    <w:color w:val="000000"/>
                    <w:szCs w:val="18"/>
                  </w:rPr>
                </w:pPr>
                <w:r>
                  <w:rPr>
                    <w:rFonts w:cs="Arial"/>
                    <w:color w:val="000000"/>
                    <w:szCs w:val="18"/>
                  </w:rPr>
                  <w:t>5.00 pm</w:t>
                </w:r>
              </w:p>
            </w:tc>
            <w:tc>
              <w:tcPr>
                <w:tcW w:w="1519" w:type="dxa"/>
                <w:tcBorders>
                  <w:bottom w:val="nil"/>
                </w:tcBorders>
                <w:vAlign w:val="center"/>
              </w:tcPr>
              <w:p w:rsidR="00CA0972" w:rsidRDefault="00CA0972">
                <w:pPr>
                  <w:rPr>
                    <w:rFonts w:cs="Arial"/>
                    <w:color w:val="000000"/>
                    <w:szCs w:val="18"/>
                  </w:rPr>
                </w:pPr>
                <w:r>
                  <w:rPr>
                    <w:rFonts w:cs="Arial"/>
                    <w:color w:val="000000"/>
                    <w:szCs w:val="18"/>
                  </w:rPr>
                  <w:t>Snowy Hydro</w:t>
                </w:r>
              </w:p>
            </w:tc>
            <w:tc>
              <w:tcPr>
                <w:tcW w:w="1175" w:type="dxa"/>
                <w:tcBorders>
                  <w:bottom w:val="nil"/>
                </w:tcBorders>
                <w:vAlign w:val="center"/>
              </w:tcPr>
              <w:p w:rsidR="00CA0972" w:rsidRDefault="00CA0972">
                <w:pPr>
                  <w:rPr>
                    <w:rFonts w:cs="Arial"/>
                    <w:color w:val="000000"/>
                    <w:szCs w:val="18"/>
                  </w:rPr>
                </w:pPr>
                <w:r>
                  <w:rPr>
                    <w:rFonts w:cs="Arial"/>
                    <w:color w:val="000000"/>
                    <w:szCs w:val="18"/>
                  </w:rPr>
                  <w:t>Colongra</w:t>
                </w:r>
              </w:p>
            </w:tc>
            <w:tc>
              <w:tcPr>
                <w:tcW w:w="967" w:type="dxa"/>
                <w:tcBorders>
                  <w:bottom w:val="nil"/>
                </w:tcBorders>
                <w:vAlign w:val="center"/>
              </w:tcPr>
              <w:p w:rsidR="00CA0972" w:rsidRDefault="00CA0972">
                <w:pPr>
                  <w:jc w:val="center"/>
                  <w:rPr>
                    <w:rFonts w:cs="Arial"/>
                    <w:color w:val="000000"/>
                    <w:szCs w:val="18"/>
                  </w:rPr>
                </w:pPr>
                <w:r>
                  <w:rPr>
                    <w:rFonts w:cs="Arial"/>
                    <w:color w:val="000000"/>
                    <w:szCs w:val="18"/>
                  </w:rPr>
                  <w:t>164</w:t>
                </w:r>
              </w:p>
            </w:tc>
            <w:tc>
              <w:tcPr>
                <w:tcW w:w="951" w:type="dxa"/>
                <w:tcBorders>
                  <w:bottom w:val="nil"/>
                </w:tcBorders>
                <w:vAlign w:val="center"/>
              </w:tcPr>
              <w:p w:rsidR="00CA0972" w:rsidRDefault="00CA0972">
                <w:pPr>
                  <w:jc w:val="center"/>
                  <w:rPr>
                    <w:rFonts w:cs="Arial"/>
                    <w:color w:val="000000"/>
                    <w:szCs w:val="18"/>
                  </w:rPr>
                </w:pPr>
                <w:r>
                  <w:rPr>
                    <w:rFonts w:cs="Arial"/>
                    <w:color w:val="000000"/>
                    <w:szCs w:val="18"/>
                  </w:rPr>
                  <w:t>N/A</w:t>
                </w:r>
              </w:p>
            </w:tc>
            <w:tc>
              <w:tcPr>
                <w:tcW w:w="966" w:type="dxa"/>
                <w:tcBorders>
                  <w:bottom w:val="nil"/>
                </w:tcBorders>
                <w:vAlign w:val="center"/>
              </w:tcPr>
              <w:p w:rsidR="00CA0972" w:rsidRDefault="00CA0972">
                <w:pPr>
                  <w:jc w:val="center"/>
                  <w:rPr>
                    <w:rFonts w:cs="Arial"/>
                    <w:color w:val="000000"/>
                    <w:szCs w:val="18"/>
                  </w:rPr>
                </w:pPr>
                <w:r>
                  <w:rPr>
                    <w:rFonts w:cs="Arial"/>
                    <w:color w:val="000000"/>
                    <w:szCs w:val="18"/>
                  </w:rPr>
                  <w:t>14 000</w:t>
                </w:r>
              </w:p>
            </w:tc>
            <w:tc>
              <w:tcPr>
                <w:tcW w:w="1740" w:type="dxa"/>
                <w:tcBorders>
                  <w:bottom w:val="nil"/>
                </w:tcBorders>
                <w:vAlign w:val="center"/>
              </w:tcPr>
              <w:p w:rsidR="00CA0972" w:rsidRDefault="00CA0972" w:rsidP="00A44E1E">
                <w:pPr>
                  <w:spacing w:before="120"/>
                  <w:rPr>
                    <w:rFonts w:cs="Arial"/>
                    <w:color w:val="000000"/>
                    <w:szCs w:val="18"/>
                  </w:rPr>
                </w:pPr>
                <w:r>
                  <w:rPr>
                    <w:rFonts w:cs="Arial"/>
                    <w:color w:val="000000"/>
                    <w:szCs w:val="18"/>
                  </w:rPr>
                  <w:t>16:50:32 P plant outage complete</w:t>
                </w:r>
              </w:p>
            </w:tc>
          </w:tr>
          <w:tr w:rsidR="007F247D" w:rsidRPr="00DD3313" w:rsidTr="007F247D">
            <w:trPr>
              <w:cnfStyle w:val="000000010000" w:firstRow="0" w:lastRow="0" w:firstColumn="0" w:lastColumn="0" w:oddVBand="0" w:evenVBand="0" w:oddHBand="0" w:evenHBand="1" w:firstRowFirstColumn="0" w:firstRowLastColumn="0" w:lastRowFirstColumn="0" w:lastRowLastColumn="0"/>
              <w:trHeight w:val="1006"/>
            </w:trPr>
            <w:tc>
              <w:tcPr>
                <w:tcW w:w="993" w:type="dxa"/>
                <w:tcBorders>
                  <w:bottom w:val="nil"/>
                </w:tcBorders>
                <w:vAlign w:val="center"/>
              </w:tcPr>
              <w:p w:rsidR="00CA0972" w:rsidRDefault="00CA0972">
                <w:pPr>
                  <w:jc w:val="center"/>
                  <w:rPr>
                    <w:rFonts w:cs="Arial"/>
                    <w:color w:val="000000"/>
                    <w:szCs w:val="18"/>
                  </w:rPr>
                </w:pPr>
                <w:r>
                  <w:rPr>
                    <w:rFonts w:cs="Arial"/>
                    <w:color w:val="000000"/>
                    <w:szCs w:val="18"/>
                  </w:rPr>
                  <w:t>4.53 pm</w:t>
                </w:r>
              </w:p>
            </w:tc>
            <w:tc>
              <w:tcPr>
                <w:tcW w:w="992" w:type="dxa"/>
                <w:tcBorders>
                  <w:bottom w:val="nil"/>
                </w:tcBorders>
                <w:vAlign w:val="center"/>
              </w:tcPr>
              <w:p w:rsidR="00CA0972" w:rsidRDefault="00CA0972">
                <w:pPr>
                  <w:rPr>
                    <w:rFonts w:cs="Arial"/>
                    <w:color w:val="000000"/>
                    <w:szCs w:val="18"/>
                  </w:rPr>
                </w:pPr>
                <w:r>
                  <w:rPr>
                    <w:rFonts w:cs="Arial"/>
                    <w:color w:val="000000"/>
                    <w:szCs w:val="18"/>
                  </w:rPr>
                  <w:t>5.00 pm</w:t>
                </w:r>
              </w:p>
            </w:tc>
            <w:tc>
              <w:tcPr>
                <w:tcW w:w="1519" w:type="dxa"/>
                <w:tcBorders>
                  <w:bottom w:val="nil"/>
                </w:tcBorders>
                <w:vAlign w:val="center"/>
              </w:tcPr>
              <w:p w:rsidR="00CA0972" w:rsidRDefault="00CA0972">
                <w:pPr>
                  <w:rPr>
                    <w:rFonts w:cs="Arial"/>
                    <w:color w:val="000000"/>
                    <w:szCs w:val="18"/>
                  </w:rPr>
                </w:pPr>
                <w:r>
                  <w:rPr>
                    <w:rFonts w:cs="Arial"/>
                    <w:color w:val="000000"/>
                    <w:szCs w:val="18"/>
                  </w:rPr>
                  <w:t>Delta Electricity</w:t>
                </w:r>
              </w:p>
            </w:tc>
            <w:tc>
              <w:tcPr>
                <w:tcW w:w="1175" w:type="dxa"/>
                <w:tcBorders>
                  <w:bottom w:val="nil"/>
                </w:tcBorders>
                <w:vAlign w:val="center"/>
              </w:tcPr>
              <w:p w:rsidR="00CA0972" w:rsidRDefault="00CA0972">
                <w:pPr>
                  <w:rPr>
                    <w:rFonts w:cs="Arial"/>
                    <w:color w:val="000000"/>
                    <w:szCs w:val="18"/>
                  </w:rPr>
                </w:pPr>
                <w:r>
                  <w:rPr>
                    <w:rFonts w:cs="Arial"/>
                    <w:color w:val="000000"/>
                    <w:szCs w:val="18"/>
                  </w:rPr>
                  <w:t>Vales Point</w:t>
                </w:r>
              </w:p>
            </w:tc>
            <w:tc>
              <w:tcPr>
                <w:tcW w:w="967" w:type="dxa"/>
                <w:tcBorders>
                  <w:bottom w:val="nil"/>
                </w:tcBorders>
                <w:vAlign w:val="center"/>
              </w:tcPr>
              <w:p w:rsidR="00CA0972" w:rsidRDefault="00CA0972">
                <w:pPr>
                  <w:jc w:val="center"/>
                  <w:rPr>
                    <w:rFonts w:cs="Arial"/>
                    <w:color w:val="000000"/>
                    <w:szCs w:val="18"/>
                  </w:rPr>
                </w:pPr>
                <w:r>
                  <w:rPr>
                    <w:rFonts w:cs="Arial"/>
                    <w:color w:val="000000"/>
                    <w:szCs w:val="18"/>
                  </w:rPr>
                  <w:t>-60</w:t>
                </w:r>
              </w:p>
            </w:tc>
            <w:tc>
              <w:tcPr>
                <w:tcW w:w="951" w:type="dxa"/>
                <w:tcBorders>
                  <w:bottom w:val="nil"/>
                </w:tcBorders>
                <w:vAlign w:val="center"/>
              </w:tcPr>
              <w:p w:rsidR="00CA0972" w:rsidRDefault="00CA0972">
                <w:pPr>
                  <w:jc w:val="center"/>
                  <w:rPr>
                    <w:rFonts w:cs="Arial"/>
                    <w:color w:val="000000"/>
                    <w:szCs w:val="18"/>
                  </w:rPr>
                </w:pPr>
                <w:r>
                  <w:rPr>
                    <w:rFonts w:cs="Arial"/>
                    <w:color w:val="000000"/>
                    <w:szCs w:val="18"/>
                  </w:rPr>
                  <w:t>13</w:t>
                </w:r>
                <w:r w:rsidR="00F157CD">
                  <w:rPr>
                    <w:rFonts w:cs="Arial"/>
                    <w:color w:val="000000"/>
                    <w:szCs w:val="18"/>
                  </w:rPr>
                  <w:t xml:space="preserve"> </w:t>
                </w:r>
                <w:r>
                  <w:rPr>
                    <w:rFonts w:cs="Arial"/>
                    <w:color w:val="000000"/>
                    <w:szCs w:val="18"/>
                  </w:rPr>
                  <w:t>800</w:t>
                </w:r>
              </w:p>
            </w:tc>
            <w:tc>
              <w:tcPr>
                <w:tcW w:w="966" w:type="dxa"/>
                <w:tcBorders>
                  <w:bottom w:val="nil"/>
                </w:tcBorders>
                <w:vAlign w:val="center"/>
              </w:tcPr>
              <w:p w:rsidR="00CA0972" w:rsidRDefault="00CA0972">
                <w:pPr>
                  <w:jc w:val="center"/>
                  <w:rPr>
                    <w:rFonts w:cs="Arial"/>
                    <w:color w:val="000000"/>
                    <w:szCs w:val="18"/>
                  </w:rPr>
                </w:pPr>
                <w:r>
                  <w:rPr>
                    <w:rFonts w:cs="Arial"/>
                    <w:color w:val="000000"/>
                    <w:szCs w:val="18"/>
                  </w:rPr>
                  <w:t>N/A</w:t>
                </w:r>
              </w:p>
            </w:tc>
            <w:tc>
              <w:tcPr>
                <w:tcW w:w="1740" w:type="dxa"/>
                <w:tcBorders>
                  <w:bottom w:val="nil"/>
                </w:tcBorders>
                <w:vAlign w:val="center"/>
              </w:tcPr>
              <w:p w:rsidR="00CA0972" w:rsidRDefault="00CA0972" w:rsidP="00A44E1E">
                <w:pPr>
                  <w:spacing w:before="120"/>
                  <w:rPr>
                    <w:rFonts w:cs="Arial"/>
                    <w:color w:val="000000"/>
                    <w:szCs w:val="18"/>
                  </w:rPr>
                </w:pPr>
                <w:r>
                  <w:rPr>
                    <w:rFonts w:cs="Arial"/>
                    <w:color w:val="000000"/>
                    <w:szCs w:val="18"/>
                  </w:rPr>
                  <w:t>1651P outlet canal temperature approaching limit</w:t>
                </w:r>
              </w:p>
            </w:tc>
          </w:tr>
        </w:tbl>
        <w:p w:rsidR="005E66F1" w:rsidRDefault="005E66F1" w:rsidP="005E66F1">
          <w:pPr>
            <w:pStyle w:val="Caption"/>
          </w:pPr>
          <w:r>
            <w:t xml:space="preserve">Table </w:t>
          </w:r>
          <w:r w:rsidR="0021095F">
            <w:t>7</w:t>
          </w:r>
          <w:r>
            <w:t xml:space="preserve">: Significant energy rebids for 5.30 pm </w:t>
          </w:r>
          <w:r w:rsidR="005A72F7">
            <w:t>(New </w:t>
          </w:r>
          <w:r w:rsidR="0091064B">
            <w:t>South</w:t>
          </w:r>
          <w:r w:rsidR="005A72F7">
            <w:t> </w:t>
          </w:r>
          <w:r w:rsidR="0091064B">
            <w:t>Wales)</w:t>
          </w:r>
        </w:p>
        <w:tbl>
          <w:tblPr>
            <w:tblStyle w:val="AERsummarytable"/>
            <w:tblW w:w="9303" w:type="dxa"/>
            <w:tblInd w:w="-176" w:type="dxa"/>
            <w:tblLayout w:type="fixed"/>
            <w:tblLook w:val="04A0" w:firstRow="1" w:lastRow="0" w:firstColumn="1" w:lastColumn="0" w:noHBand="0" w:noVBand="1"/>
          </w:tblPr>
          <w:tblGrid>
            <w:gridCol w:w="993"/>
            <w:gridCol w:w="992"/>
            <w:gridCol w:w="1505"/>
            <w:gridCol w:w="1148"/>
            <w:gridCol w:w="994"/>
            <w:gridCol w:w="937"/>
            <w:gridCol w:w="945"/>
            <w:gridCol w:w="1789"/>
          </w:tblGrid>
          <w:tr w:rsidR="005E66F1" w:rsidRPr="00FE396E" w:rsidTr="007F247D">
            <w:trPr>
              <w:cnfStyle w:val="100000000000" w:firstRow="1" w:lastRow="0" w:firstColumn="0" w:lastColumn="0" w:oddVBand="0" w:evenVBand="0" w:oddHBand="0" w:evenHBand="0" w:firstRowFirstColumn="0" w:firstRowLastColumn="0" w:lastRowFirstColumn="0" w:lastRowLastColumn="0"/>
              <w:trHeight w:val="1184"/>
              <w:tblHeader/>
            </w:trPr>
            <w:tc>
              <w:tcPr>
                <w:tcW w:w="993" w:type="dxa"/>
                <w:vAlign w:val="center"/>
              </w:tcPr>
              <w:p w:rsidR="005E66F1" w:rsidRDefault="005E66F1" w:rsidP="007F5DAB">
                <w:pPr>
                  <w:jc w:val="center"/>
                  <w:textAlignment w:val="top"/>
                  <w:rPr>
                    <w:sz w:val="2"/>
                    <w:szCs w:val="2"/>
                  </w:rPr>
                </w:pPr>
                <w:r>
                  <w:rPr>
                    <w:rStyle w:val="a531"/>
                  </w:rPr>
                  <w:t>Submit time</w:t>
                </w:r>
              </w:p>
            </w:tc>
            <w:tc>
              <w:tcPr>
                <w:tcW w:w="992" w:type="dxa"/>
                <w:vAlign w:val="center"/>
              </w:tcPr>
              <w:p w:rsidR="005E66F1" w:rsidRDefault="005E66F1" w:rsidP="007F5DAB">
                <w:pPr>
                  <w:jc w:val="center"/>
                  <w:textAlignment w:val="top"/>
                  <w:rPr>
                    <w:rFonts w:cs="Arial"/>
                    <w:color w:val="FFFFFF"/>
                    <w:szCs w:val="18"/>
                  </w:rPr>
                </w:pPr>
                <w:r>
                  <w:rPr>
                    <w:rFonts w:cs="Arial"/>
                    <w:color w:val="FFFFFF"/>
                    <w:szCs w:val="18"/>
                  </w:rPr>
                  <w:t>Time effective</w:t>
                </w:r>
              </w:p>
            </w:tc>
            <w:tc>
              <w:tcPr>
                <w:tcW w:w="1505" w:type="dxa"/>
                <w:vAlign w:val="center"/>
                <w:hideMark/>
              </w:tcPr>
              <w:p w:rsidR="005E66F1" w:rsidRDefault="005E66F1" w:rsidP="007F5DAB">
                <w:pPr>
                  <w:jc w:val="center"/>
                  <w:textAlignment w:val="top"/>
                  <w:rPr>
                    <w:rFonts w:cs="Arial"/>
                    <w:color w:val="FFFFFF"/>
                    <w:szCs w:val="18"/>
                  </w:rPr>
                </w:pPr>
                <w:r>
                  <w:rPr>
                    <w:rFonts w:cs="Arial"/>
                    <w:color w:val="FFFFFF"/>
                    <w:szCs w:val="18"/>
                  </w:rPr>
                  <w:t>Participant</w:t>
                </w:r>
              </w:p>
            </w:tc>
            <w:tc>
              <w:tcPr>
                <w:tcW w:w="1148" w:type="dxa"/>
                <w:vAlign w:val="center"/>
                <w:hideMark/>
              </w:tcPr>
              <w:p w:rsidR="005E66F1" w:rsidRDefault="005E66F1" w:rsidP="007F5DAB">
                <w:pPr>
                  <w:jc w:val="center"/>
                  <w:textAlignment w:val="top"/>
                  <w:rPr>
                    <w:rFonts w:cs="Arial"/>
                    <w:color w:val="FFFFFF"/>
                    <w:szCs w:val="18"/>
                  </w:rPr>
                </w:pPr>
                <w:r>
                  <w:rPr>
                    <w:rFonts w:cs="Arial"/>
                    <w:color w:val="FFFFFF"/>
                    <w:szCs w:val="18"/>
                  </w:rPr>
                  <w:t>Station</w:t>
                </w:r>
              </w:p>
            </w:tc>
            <w:tc>
              <w:tcPr>
                <w:tcW w:w="994" w:type="dxa"/>
                <w:vAlign w:val="center"/>
                <w:hideMark/>
              </w:tcPr>
              <w:p w:rsidR="005E66F1" w:rsidRDefault="005E66F1" w:rsidP="007F5DAB">
                <w:pPr>
                  <w:jc w:val="center"/>
                  <w:textAlignment w:val="top"/>
                  <w:rPr>
                    <w:sz w:val="2"/>
                    <w:szCs w:val="2"/>
                  </w:rPr>
                </w:pPr>
                <w:r>
                  <w:rPr>
                    <w:rStyle w:val="a691"/>
                  </w:rPr>
                  <w:t>Capacity rebid</w:t>
                </w:r>
                <w:r>
                  <w:rPr>
                    <w:rFonts w:cs="Arial"/>
                    <w:color w:val="FFFFFF"/>
                    <w:szCs w:val="18"/>
                  </w:rPr>
                  <w:br/>
                </w:r>
                <w:r>
                  <w:rPr>
                    <w:rStyle w:val="a691"/>
                  </w:rPr>
                  <w:t>(MW)</w:t>
                </w:r>
              </w:p>
            </w:tc>
            <w:tc>
              <w:tcPr>
                <w:tcW w:w="937" w:type="dxa"/>
                <w:vAlign w:val="center"/>
                <w:hideMark/>
              </w:tcPr>
              <w:p w:rsidR="005E66F1" w:rsidRDefault="005E66F1" w:rsidP="007F5DAB">
                <w:pPr>
                  <w:jc w:val="center"/>
                  <w:textAlignment w:val="top"/>
                  <w:rPr>
                    <w:sz w:val="2"/>
                    <w:szCs w:val="2"/>
                  </w:rPr>
                </w:pPr>
                <w:r>
                  <w:rPr>
                    <w:rStyle w:val="a731"/>
                  </w:rPr>
                  <w:t>Price from</w:t>
                </w:r>
                <w:r>
                  <w:rPr>
                    <w:rFonts w:cs="Arial"/>
                    <w:color w:val="FFFFFF"/>
                    <w:szCs w:val="18"/>
                  </w:rPr>
                  <w:br/>
                </w:r>
                <w:r>
                  <w:rPr>
                    <w:rStyle w:val="a731"/>
                  </w:rPr>
                  <w:t>($/MWh)</w:t>
                </w:r>
              </w:p>
            </w:tc>
            <w:tc>
              <w:tcPr>
                <w:tcW w:w="945" w:type="dxa"/>
                <w:vAlign w:val="center"/>
                <w:hideMark/>
              </w:tcPr>
              <w:p w:rsidR="005E66F1" w:rsidRDefault="005E66F1" w:rsidP="007F5DAB">
                <w:pPr>
                  <w:jc w:val="center"/>
                  <w:textAlignment w:val="top"/>
                  <w:rPr>
                    <w:sz w:val="2"/>
                    <w:szCs w:val="2"/>
                  </w:rPr>
                </w:pPr>
                <w:r>
                  <w:rPr>
                    <w:rStyle w:val="a771"/>
                  </w:rPr>
                  <w:t>Price to ($/MWh)</w:t>
                </w:r>
              </w:p>
            </w:tc>
            <w:tc>
              <w:tcPr>
                <w:tcW w:w="1789" w:type="dxa"/>
                <w:vAlign w:val="center"/>
                <w:hideMark/>
              </w:tcPr>
              <w:p w:rsidR="005E66F1" w:rsidRDefault="005E66F1" w:rsidP="007F5DAB">
                <w:pPr>
                  <w:jc w:val="center"/>
                  <w:textAlignment w:val="top"/>
                  <w:rPr>
                    <w:rFonts w:cs="Arial"/>
                    <w:color w:val="FFFFFF"/>
                    <w:szCs w:val="18"/>
                  </w:rPr>
                </w:pPr>
                <w:r>
                  <w:rPr>
                    <w:rFonts w:cs="Arial"/>
                    <w:color w:val="FFFFFF"/>
                    <w:szCs w:val="18"/>
                  </w:rPr>
                  <w:t>Rebid reason</w:t>
                </w:r>
              </w:p>
            </w:tc>
          </w:tr>
          <w:tr w:rsidR="00496DBC" w:rsidRPr="00DD3313" w:rsidTr="007F247D">
            <w:trPr>
              <w:cnfStyle w:val="000000100000" w:firstRow="0" w:lastRow="0" w:firstColumn="0" w:lastColumn="0" w:oddVBand="0" w:evenVBand="0" w:oddHBand="1" w:evenHBand="0" w:firstRowFirstColumn="0" w:firstRowLastColumn="0" w:lastRowFirstColumn="0" w:lastRowLastColumn="0"/>
              <w:trHeight w:val="848"/>
            </w:trPr>
            <w:tc>
              <w:tcPr>
                <w:tcW w:w="993" w:type="dxa"/>
                <w:vAlign w:val="center"/>
              </w:tcPr>
              <w:p w:rsidR="00496DBC" w:rsidRDefault="00496DBC">
                <w:pPr>
                  <w:jc w:val="center"/>
                  <w:rPr>
                    <w:rFonts w:cs="Arial"/>
                    <w:color w:val="000000"/>
                    <w:szCs w:val="18"/>
                  </w:rPr>
                </w:pPr>
                <w:r>
                  <w:rPr>
                    <w:rFonts w:cs="Arial"/>
                    <w:color w:val="000000"/>
                    <w:szCs w:val="18"/>
                  </w:rPr>
                  <w:t>4.26 pm</w:t>
                </w:r>
              </w:p>
            </w:tc>
            <w:tc>
              <w:tcPr>
                <w:tcW w:w="992" w:type="dxa"/>
                <w:vAlign w:val="center"/>
              </w:tcPr>
              <w:p w:rsidR="00496DBC" w:rsidRDefault="00496DBC">
                <w:pPr>
                  <w:rPr>
                    <w:rFonts w:cs="Arial"/>
                    <w:color w:val="000000"/>
                    <w:sz w:val="24"/>
                    <w:szCs w:val="24"/>
                  </w:rPr>
                </w:pPr>
                <w:r>
                  <w:rPr>
                    <w:rFonts w:cs="Arial"/>
                    <w:color w:val="000000"/>
                  </w:rPr>
                  <w:t> </w:t>
                </w:r>
              </w:p>
            </w:tc>
            <w:tc>
              <w:tcPr>
                <w:tcW w:w="1505" w:type="dxa"/>
                <w:vAlign w:val="center"/>
              </w:tcPr>
              <w:p w:rsidR="00496DBC" w:rsidRDefault="00496DBC">
                <w:pPr>
                  <w:rPr>
                    <w:rFonts w:cs="Arial"/>
                    <w:color w:val="000000"/>
                    <w:szCs w:val="18"/>
                  </w:rPr>
                </w:pPr>
                <w:r>
                  <w:rPr>
                    <w:rFonts w:cs="Arial"/>
                    <w:color w:val="000000"/>
                    <w:szCs w:val="18"/>
                  </w:rPr>
                  <w:t>EnergyAustralia</w:t>
                </w:r>
              </w:p>
            </w:tc>
            <w:tc>
              <w:tcPr>
                <w:tcW w:w="1148" w:type="dxa"/>
                <w:vAlign w:val="center"/>
              </w:tcPr>
              <w:p w:rsidR="00496DBC" w:rsidRDefault="00496DBC">
                <w:pPr>
                  <w:rPr>
                    <w:rFonts w:cs="Arial"/>
                    <w:color w:val="000000"/>
                    <w:szCs w:val="18"/>
                  </w:rPr>
                </w:pPr>
                <w:r>
                  <w:rPr>
                    <w:rFonts w:cs="Arial"/>
                    <w:color w:val="000000"/>
                    <w:szCs w:val="18"/>
                  </w:rPr>
                  <w:t>Tallawarra</w:t>
                </w:r>
              </w:p>
            </w:tc>
            <w:tc>
              <w:tcPr>
                <w:tcW w:w="994" w:type="dxa"/>
                <w:vAlign w:val="center"/>
              </w:tcPr>
              <w:p w:rsidR="00496DBC" w:rsidRDefault="00496DBC">
                <w:pPr>
                  <w:jc w:val="center"/>
                  <w:rPr>
                    <w:rFonts w:cs="Arial"/>
                    <w:color w:val="000000"/>
                    <w:szCs w:val="18"/>
                  </w:rPr>
                </w:pPr>
                <w:r>
                  <w:rPr>
                    <w:rFonts w:cs="Arial"/>
                    <w:color w:val="000000"/>
                    <w:szCs w:val="18"/>
                  </w:rPr>
                  <w:t>-410</w:t>
                </w:r>
              </w:p>
            </w:tc>
            <w:tc>
              <w:tcPr>
                <w:tcW w:w="937" w:type="dxa"/>
                <w:vAlign w:val="center"/>
              </w:tcPr>
              <w:p w:rsidR="00496DBC" w:rsidRDefault="00496DBC">
                <w:pPr>
                  <w:jc w:val="center"/>
                  <w:rPr>
                    <w:rFonts w:cs="Arial"/>
                    <w:color w:val="000000"/>
                    <w:szCs w:val="18"/>
                  </w:rPr>
                </w:pPr>
                <w:r>
                  <w:rPr>
                    <w:rFonts w:cs="Arial"/>
                    <w:color w:val="000000"/>
                    <w:szCs w:val="18"/>
                  </w:rPr>
                  <w:t>-999</w:t>
                </w:r>
              </w:p>
            </w:tc>
            <w:tc>
              <w:tcPr>
                <w:tcW w:w="945" w:type="dxa"/>
                <w:vAlign w:val="center"/>
              </w:tcPr>
              <w:p w:rsidR="00496DBC" w:rsidRDefault="00496DBC">
                <w:pPr>
                  <w:jc w:val="center"/>
                  <w:rPr>
                    <w:rFonts w:cs="Arial"/>
                    <w:color w:val="000000"/>
                    <w:szCs w:val="18"/>
                  </w:rPr>
                </w:pPr>
                <w:r>
                  <w:rPr>
                    <w:rFonts w:cs="Arial"/>
                    <w:color w:val="000000"/>
                    <w:szCs w:val="18"/>
                  </w:rPr>
                  <w:t>N/A</w:t>
                </w:r>
              </w:p>
            </w:tc>
            <w:tc>
              <w:tcPr>
                <w:tcW w:w="1789" w:type="dxa"/>
                <w:vAlign w:val="center"/>
              </w:tcPr>
              <w:p w:rsidR="00496DBC" w:rsidRDefault="00496DBC" w:rsidP="00A44E1E">
                <w:pPr>
                  <w:spacing w:before="120"/>
                  <w:rPr>
                    <w:rFonts w:cs="Arial"/>
                    <w:color w:val="000000"/>
                    <w:szCs w:val="18"/>
                  </w:rPr>
                </w:pPr>
                <w:r>
                  <w:rPr>
                    <w:rFonts w:cs="Arial"/>
                    <w:color w:val="000000"/>
                    <w:szCs w:val="18"/>
                  </w:rPr>
                  <w:t xml:space="preserve">1620~P~ADJ </w:t>
                </w:r>
                <w:r w:rsidR="00032BA1">
                  <w:rPr>
                    <w:rFonts w:cs="Arial"/>
                    <w:color w:val="000000"/>
                    <w:szCs w:val="18"/>
                  </w:rPr>
                  <w:t>avail unit tripped - rts unknown tba - sl~</w:t>
                </w:r>
              </w:p>
            </w:tc>
          </w:tr>
          <w:tr w:rsidR="00496DBC" w:rsidRPr="00DD3313" w:rsidTr="007F247D">
            <w:trPr>
              <w:cnfStyle w:val="000000010000" w:firstRow="0" w:lastRow="0" w:firstColumn="0" w:lastColumn="0" w:oddVBand="0" w:evenVBand="0" w:oddHBand="0" w:evenHBand="1" w:firstRowFirstColumn="0" w:firstRowLastColumn="0" w:lastRowFirstColumn="0" w:lastRowLastColumn="0"/>
              <w:trHeight w:val="846"/>
            </w:trPr>
            <w:tc>
              <w:tcPr>
                <w:tcW w:w="993" w:type="dxa"/>
                <w:vAlign w:val="center"/>
              </w:tcPr>
              <w:p w:rsidR="00496DBC" w:rsidRDefault="00496DBC">
                <w:pPr>
                  <w:jc w:val="center"/>
                  <w:rPr>
                    <w:rFonts w:cs="Arial"/>
                    <w:color w:val="000000"/>
                    <w:szCs w:val="18"/>
                  </w:rPr>
                </w:pPr>
                <w:r>
                  <w:rPr>
                    <w:rFonts w:cs="Arial"/>
                    <w:color w:val="000000"/>
                    <w:szCs w:val="18"/>
                  </w:rPr>
                  <w:t>4.39 pm</w:t>
                </w:r>
              </w:p>
            </w:tc>
            <w:tc>
              <w:tcPr>
                <w:tcW w:w="992" w:type="dxa"/>
                <w:vAlign w:val="center"/>
              </w:tcPr>
              <w:p w:rsidR="00496DBC" w:rsidRDefault="00496DBC">
                <w:pPr>
                  <w:rPr>
                    <w:rFonts w:cs="Arial"/>
                    <w:color w:val="000000"/>
                    <w:sz w:val="24"/>
                    <w:szCs w:val="24"/>
                  </w:rPr>
                </w:pPr>
                <w:r>
                  <w:rPr>
                    <w:rFonts w:cs="Arial"/>
                    <w:color w:val="000000"/>
                  </w:rPr>
                  <w:t> </w:t>
                </w:r>
              </w:p>
            </w:tc>
            <w:tc>
              <w:tcPr>
                <w:tcW w:w="1505" w:type="dxa"/>
                <w:vAlign w:val="center"/>
              </w:tcPr>
              <w:p w:rsidR="00496DBC" w:rsidRDefault="00496DBC">
                <w:pPr>
                  <w:rPr>
                    <w:rFonts w:cs="Arial"/>
                    <w:color w:val="000000"/>
                    <w:szCs w:val="18"/>
                  </w:rPr>
                </w:pPr>
                <w:r>
                  <w:rPr>
                    <w:rFonts w:cs="Arial"/>
                    <w:color w:val="000000"/>
                    <w:szCs w:val="18"/>
                  </w:rPr>
                  <w:t>Delta Electricity</w:t>
                </w:r>
              </w:p>
            </w:tc>
            <w:tc>
              <w:tcPr>
                <w:tcW w:w="1148" w:type="dxa"/>
                <w:vAlign w:val="center"/>
              </w:tcPr>
              <w:p w:rsidR="00496DBC" w:rsidRDefault="00496DBC">
                <w:pPr>
                  <w:rPr>
                    <w:rFonts w:cs="Arial"/>
                    <w:color w:val="000000"/>
                    <w:szCs w:val="18"/>
                  </w:rPr>
                </w:pPr>
                <w:r>
                  <w:rPr>
                    <w:rFonts w:cs="Arial"/>
                    <w:color w:val="000000"/>
                    <w:szCs w:val="18"/>
                  </w:rPr>
                  <w:t>Vales Point</w:t>
                </w:r>
              </w:p>
            </w:tc>
            <w:tc>
              <w:tcPr>
                <w:tcW w:w="994" w:type="dxa"/>
                <w:vAlign w:val="center"/>
              </w:tcPr>
              <w:p w:rsidR="00496DBC" w:rsidRDefault="00496DBC" w:rsidP="00496DBC">
                <w:pPr>
                  <w:jc w:val="center"/>
                  <w:rPr>
                    <w:rFonts w:cs="Arial"/>
                    <w:color w:val="000000"/>
                    <w:szCs w:val="18"/>
                  </w:rPr>
                </w:pPr>
                <w:r>
                  <w:rPr>
                    <w:rFonts w:cs="Arial"/>
                    <w:color w:val="000000"/>
                    <w:szCs w:val="18"/>
                  </w:rPr>
                  <w:t>-60</w:t>
                </w:r>
              </w:p>
            </w:tc>
            <w:tc>
              <w:tcPr>
                <w:tcW w:w="937" w:type="dxa"/>
                <w:vAlign w:val="center"/>
              </w:tcPr>
              <w:p w:rsidR="00496DBC" w:rsidRDefault="00496DBC">
                <w:pPr>
                  <w:jc w:val="center"/>
                  <w:rPr>
                    <w:rFonts w:cs="Arial"/>
                    <w:color w:val="000000"/>
                    <w:szCs w:val="18"/>
                  </w:rPr>
                </w:pPr>
                <w:r>
                  <w:rPr>
                    <w:rFonts w:cs="Arial"/>
                    <w:color w:val="000000"/>
                    <w:szCs w:val="18"/>
                  </w:rPr>
                  <w:t>13</w:t>
                </w:r>
                <w:r w:rsidR="00F157CD">
                  <w:rPr>
                    <w:rFonts w:cs="Arial"/>
                    <w:color w:val="000000"/>
                    <w:szCs w:val="18"/>
                  </w:rPr>
                  <w:t xml:space="preserve"> </w:t>
                </w:r>
                <w:r>
                  <w:rPr>
                    <w:rFonts w:cs="Arial"/>
                    <w:color w:val="000000"/>
                    <w:szCs w:val="18"/>
                  </w:rPr>
                  <w:t>800</w:t>
                </w:r>
              </w:p>
            </w:tc>
            <w:tc>
              <w:tcPr>
                <w:tcW w:w="945" w:type="dxa"/>
                <w:vAlign w:val="center"/>
              </w:tcPr>
              <w:p w:rsidR="00496DBC" w:rsidRDefault="00496DBC">
                <w:pPr>
                  <w:jc w:val="center"/>
                  <w:rPr>
                    <w:rFonts w:cs="Arial"/>
                    <w:color w:val="000000"/>
                    <w:szCs w:val="18"/>
                  </w:rPr>
                </w:pPr>
                <w:r>
                  <w:rPr>
                    <w:rFonts w:cs="Arial"/>
                    <w:color w:val="000000"/>
                    <w:szCs w:val="18"/>
                  </w:rPr>
                  <w:t>N/A</w:t>
                </w:r>
              </w:p>
            </w:tc>
            <w:tc>
              <w:tcPr>
                <w:tcW w:w="1789" w:type="dxa"/>
                <w:vAlign w:val="center"/>
              </w:tcPr>
              <w:p w:rsidR="00496DBC" w:rsidRDefault="00496DBC" w:rsidP="00A44E1E">
                <w:pPr>
                  <w:spacing w:before="120"/>
                  <w:rPr>
                    <w:rFonts w:cs="Arial"/>
                    <w:color w:val="000000"/>
                    <w:szCs w:val="18"/>
                  </w:rPr>
                </w:pPr>
                <w:r>
                  <w:rPr>
                    <w:rFonts w:cs="Arial"/>
                    <w:color w:val="000000"/>
                    <w:szCs w:val="18"/>
                  </w:rPr>
                  <w:t xml:space="preserve">1639P </w:t>
                </w:r>
                <w:r w:rsidR="00032BA1">
                  <w:rPr>
                    <w:rFonts w:cs="Arial"/>
                    <w:color w:val="000000"/>
                    <w:szCs w:val="18"/>
                  </w:rPr>
                  <w:t>condenser back pressure limit</w:t>
                </w:r>
              </w:p>
            </w:tc>
          </w:tr>
          <w:tr w:rsidR="00496DBC" w:rsidRPr="00DD3313" w:rsidTr="007F247D">
            <w:trPr>
              <w:cnfStyle w:val="000000100000" w:firstRow="0" w:lastRow="0" w:firstColumn="0" w:lastColumn="0" w:oddVBand="0" w:evenVBand="0" w:oddHBand="1" w:evenHBand="0" w:firstRowFirstColumn="0" w:firstRowLastColumn="0" w:lastRowFirstColumn="0" w:lastRowLastColumn="0"/>
              <w:trHeight w:val="1412"/>
            </w:trPr>
            <w:tc>
              <w:tcPr>
                <w:tcW w:w="993" w:type="dxa"/>
                <w:vAlign w:val="center"/>
              </w:tcPr>
              <w:p w:rsidR="00496DBC" w:rsidRDefault="00496DBC">
                <w:pPr>
                  <w:jc w:val="center"/>
                  <w:rPr>
                    <w:rFonts w:cs="Arial"/>
                    <w:color w:val="000000"/>
                    <w:szCs w:val="18"/>
                  </w:rPr>
                </w:pPr>
                <w:r>
                  <w:rPr>
                    <w:rFonts w:cs="Arial"/>
                    <w:color w:val="000000"/>
                    <w:szCs w:val="18"/>
                  </w:rPr>
                  <w:t>4.40 pm</w:t>
                </w:r>
              </w:p>
            </w:tc>
            <w:tc>
              <w:tcPr>
                <w:tcW w:w="992" w:type="dxa"/>
                <w:vAlign w:val="center"/>
              </w:tcPr>
              <w:p w:rsidR="00496DBC" w:rsidRDefault="00496DBC">
                <w:pPr>
                  <w:rPr>
                    <w:rFonts w:cs="Arial"/>
                    <w:color w:val="000000"/>
                    <w:sz w:val="24"/>
                    <w:szCs w:val="24"/>
                  </w:rPr>
                </w:pPr>
                <w:r>
                  <w:rPr>
                    <w:rFonts w:cs="Arial"/>
                    <w:color w:val="000000"/>
                  </w:rPr>
                  <w:t> </w:t>
                </w:r>
              </w:p>
            </w:tc>
            <w:tc>
              <w:tcPr>
                <w:tcW w:w="1505" w:type="dxa"/>
                <w:vAlign w:val="center"/>
              </w:tcPr>
              <w:p w:rsidR="00496DBC" w:rsidRDefault="00496DBC">
                <w:pPr>
                  <w:rPr>
                    <w:rFonts w:cs="Arial"/>
                    <w:color w:val="000000"/>
                    <w:szCs w:val="18"/>
                  </w:rPr>
                </w:pPr>
                <w:r>
                  <w:rPr>
                    <w:rFonts w:cs="Arial"/>
                    <w:color w:val="000000"/>
                    <w:szCs w:val="18"/>
                  </w:rPr>
                  <w:t>Snowy Hydro</w:t>
                </w:r>
              </w:p>
            </w:tc>
            <w:tc>
              <w:tcPr>
                <w:tcW w:w="1148" w:type="dxa"/>
                <w:vAlign w:val="center"/>
              </w:tcPr>
              <w:p w:rsidR="00496DBC" w:rsidRDefault="00496DBC">
                <w:pPr>
                  <w:rPr>
                    <w:rFonts w:cs="Arial"/>
                    <w:color w:val="000000"/>
                    <w:szCs w:val="18"/>
                  </w:rPr>
                </w:pPr>
                <w:r>
                  <w:rPr>
                    <w:rFonts w:cs="Arial"/>
                    <w:color w:val="000000"/>
                    <w:szCs w:val="18"/>
                  </w:rPr>
                  <w:t>Colongra</w:t>
                </w:r>
              </w:p>
            </w:tc>
            <w:tc>
              <w:tcPr>
                <w:tcW w:w="994" w:type="dxa"/>
                <w:vAlign w:val="center"/>
              </w:tcPr>
              <w:p w:rsidR="00496DBC" w:rsidRDefault="00496DBC">
                <w:pPr>
                  <w:jc w:val="center"/>
                  <w:rPr>
                    <w:rFonts w:cs="Arial"/>
                    <w:color w:val="000000"/>
                    <w:szCs w:val="18"/>
                  </w:rPr>
                </w:pPr>
                <w:r>
                  <w:rPr>
                    <w:rFonts w:cs="Arial"/>
                    <w:color w:val="000000"/>
                    <w:szCs w:val="18"/>
                  </w:rPr>
                  <w:t>-708</w:t>
                </w:r>
              </w:p>
            </w:tc>
            <w:tc>
              <w:tcPr>
                <w:tcW w:w="937" w:type="dxa"/>
                <w:vAlign w:val="center"/>
              </w:tcPr>
              <w:p w:rsidR="00496DBC" w:rsidRDefault="00496DBC">
                <w:pPr>
                  <w:jc w:val="center"/>
                  <w:rPr>
                    <w:rFonts w:cs="Arial"/>
                    <w:color w:val="000000"/>
                    <w:szCs w:val="18"/>
                  </w:rPr>
                </w:pPr>
                <w:r>
                  <w:rPr>
                    <w:rFonts w:cs="Arial"/>
                    <w:color w:val="000000"/>
                    <w:szCs w:val="18"/>
                  </w:rPr>
                  <w:t>14</w:t>
                </w:r>
                <w:r w:rsidR="00F157CD">
                  <w:rPr>
                    <w:rFonts w:cs="Arial"/>
                    <w:color w:val="000000"/>
                    <w:szCs w:val="18"/>
                  </w:rPr>
                  <w:t xml:space="preserve"> </w:t>
                </w:r>
                <w:r>
                  <w:rPr>
                    <w:rFonts w:cs="Arial"/>
                    <w:color w:val="000000"/>
                    <w:szCs w:val="18"/>
                  </w:rPr>
                  <w:t>000</w:t>
                </w:r>
              </w:p>
            </w:tc>
            <w:tc>
              <w:tcPr>
                <w:tcW w:w="945" w:type="dxa"/>
                <w:vAlign w:val="center"/>
              </w:tcPr>
              <w:p w:rsidR="00496DBC" w:rsidRDefault="00496DBC">
                <w:pPr>
                  <w:jc w:val="center"/>
                  <w:rPr>
                    <w:rFonts w:cs="Arial"/>
                    <w:color w:val="000000"/>
                    <w:szCs w:val="18"/>
                  </w:rPr>
                </w:pPr>
                <w:r>
                  <w:rPr>
                    <w:rFonts w:cs="Arial"/>
                    <w:color w:val="000000"/>
                    <w:szCs w:val="18"/>
                  </w:rPr>
                  <w:t>N/A</w:t>
                </w:r>
              </w:p>
            </w:tc>
            <w:tc>
              <w:tcPr>
                <w:tcW w:w="1789" w:type="dxa"/>
                <w:vAlign w:val="center"/>
              </w:tcPr>
              <w:p w:rsidR="00496DBC" w:rsidRDefault="00496DBC" w:rsidP="00A44E1E">
                <w:pPr>
                  <w:spacing w:before="120"/>
                  <w:rPr>
                    <w:rFonts w:cs="Arial"/>
                    <w:color w:val="000000"/>
                    <w:szCs w:val="18"/>
                  </w:rPr>
                </w:pPr>
                <w:r>
                  <w:rPr>
                    <w:rFonts w:cs="Arial"/>
                    <w:color w:val="000000"/>
                    <w:szCs w:val="18"/>
                  </w:rPr>
                  <w:t xml:space="preserve">16:40 P </w:t>
                </w:r>
                <w:r w:rsidR="00032BA1">
                  <w:rPr>
                    <w:rFonts w:cs="Arial"/>
                    <w:color w:val="000000"/>
                    <w:szCs w:val="18"/>
                  </w:rPr>
                  <w:t>update capability parameters for change to outage plan/plant conditions</w:t>
                </w:r>
              </w:p>
            </w:tc>
          </w:tr>
          <w:tr w:rsidR="00496DBC" w:rsidRPr="00DD3313" w:rsidTr="007F247D">
            <w:trPr>
              <w:cnfStyle w:val="000000010000" w:firstRow="0" w:lastRow="0" w:firstColumn="0" w:lastColumn="0" w:oddVBand="0" w:evenVBand="0" w:oddHBand="0" w:evenHBand="1" w:firstRowFirstColumn="0" w:firstRowLastColumn="0" w:lastRowFirstColumn="0" w:lastRowLastColumn="0"/>
              <w:trHeight w:val="830"/>
            </w:trPr>
            <w:tc>
              <w:tcPr>
                <w:tcW w:w="993" w:type="dxa"/>
                <w:tcBorders>
                  <w:bottom w:val="nil"/>
                </w:tcBorders>
                <w:vAlign w:val="center"/>
              </w:tcPr>
              <w:p w:rsidR="00496DBC" w:rsidRDefault="00496DBC">
                <w:pPr>
                  <w:jc w:val="center"/>
                  <w:rPr>
                    <w:rFonts w:cs="Arial"/>
                    <w:color w:val="000000"/>
                    <w:szCs w:val="18"/>
                  </w:rPr>
                </w:pPr>
                <w:r>
                  <w:rPr>
                    <w:rFonts w:cs="Arial"/>
                    <w:color w:val="000000"/>
                    <w:szCs w:val="18"/>
                  </w:rPr>
                  <w:t>4.53 pm</w:t>
                </w:r>
              </w:p>
            </w:tc>
            <w:tc>
              <w:tcPr>
                <w:tcW w:w="992" w:type="dxa"/>
                <w:tcBorders>
                  <w:bottom w:val="nil"/>
                </w:tcBorders>
                <w:vAlign w:val="center"/>
              </w:tcPr>
              <w:p w:rsidR="00496DBC" w:rsidRDefault="00496DBC">
                <w:pPr>
                  <w:rPr>
                    <w:rFonts w:cs="Arial"/>
                    <w:color w:val="000000"/>
                    <w:sz w:val="24"/>
                    <w:szCs w:val="24"/>
                  </w:rPr>
                </w:pPr>
                <w:r>
                  <w:rPr>
                    <w:rFonts w:cs="Arial"/>
                    <w:color w:val="000000"/>
                  </w:rPr>
                  <w:t> </w:t>
                </w:r>
              </w:p>
            </w:tc>
            <w:tc>
              <w:tcPr>
                <w:tcW w:w="1505" w:type="dxa"/>
                <w:tcBorders>
                  <w:bottom w:val="nil"/>
                </w:tcBorders>
                <w:vAlign w:val="center"/>
              </w:tcPr>
              <w:p w:rsidR="00496DBC" w:rsidRDefault="00496DBC">
                <w:pPr>
                  <w:rPr>
                    <w:rFonts w:cs="Arial"/>
                    <w:color w:val="000000"/>
                    <w:szCs w:val="18"/>
                  </w:rPr>
                </w:pPr>
                <w:r>
                  <w:rPr>
                    <w:rFonts w:cs="Arial"/>
                    <w:color w:val="000000"/>
                    <w:szCs w:val="18"/>
                  </w:rPr>
                  <w:t>Delta Electricity</w:t>
                </w:r>
              </w:p>
            </w:tc>
            <w:tc>
              <w:tcPr>
                <w:tcW w:w="1148" w:type="dxa"/>
                <w:tcBorders>
                  <w:bottom w:val="nil"/>
                </w:tcBorders>
                <w:vAlign w:val="center"/>
              </w:tcPr>
              <w:p w:rsidR="00496DBC" w:rsidRDefault="00496DBC">
                <w:pPr>
                  <w:rPr>
                    <w:rFonts w:cs="Arial"/>
                    <w:color w:val="000000"/>
                    <w:szCs w:val="18"/>
                  </w:rPr>
                </w:pPr>
                <w:r>
                  <w:rPr>
                    <w:rFonts w:cs="Arial"/>
                    <w:color w:val="000000"/>
                    <w:szCs w:val="18"/>
                  </w:rPr>
                  <w:t>Vales Point</w:t>
                </w:r>
              </w:p>
            </w:tc>
            <w:tc>
              <w:tcPr>
                <w:tcW w:w="994" w:type="dxa"/>
                <w:tcBorders>
                  <w:bottom w:val="nil"/>
                </w:tcBorders>
                <w:vAlign w:val="center"/>
              </w:tcPr>
              <w:p w:rsidR="00496DBC" w:rsidRDefault="00496DBC">
                <w:pPr>
                  <w:jc w:val="center"/>
                  <w:rPr>
                    <w:rFonts w:cs="Arial"/>
                    <w:color w:val="000000"/>
                    <w:szCs w:val="18"/>
                  </w:rPr>
                </w:pPr>
                <w:r>
                  <w:rPr>
                    <w:rFonts w:cs="Arial"/>
                    <w:color w:val="000000"/>
                    <w:szCs w:val="18"/>
                  </w:rPr>
                  <w:t>-60</w:t>
                </w:r>
              </w:p>
            </w:tc>
            <w:tc>
              <w:tcPr>
                <w:tcW w:w="937" w:type="dxa"/>
                <w:tcBorders>
                  <w:bottom w:val="nil"/>
                </w:tcBorders>
                <w:vAlign w:val="center"/>
              </w:tcPr>
              <w:p w:rsidR="00496DBC" w:rsidRDefault="00496DBC">
                <w:pPr>
                  <w:jc w:val="center"/>
                  <w:rPr>
                    <w:rFonts w:cs="Arial"/>
                    <w:color w:val="000000"/>
                    <w:szCs w:val="18"/>
                  </w:rPr>
                </w:pPr>
                <w:r>
                  <w:rPr>
                    <w:rFonts w:cs="Arial"/>
                    <w:color w:val="000000"/>
                    <w:szCs w:val="18"/>
                  </w:rPr>
                  <w:t>13</w:t>
                </w:r>
                <w:r w:rsidR="00F157CD">
                  <w:rPr>
                    <w:rFonts w:cs="Arial"/>
                    <w:color w:val="000000"/>
                    <w:szCs w:val="18"/>
                  </w:rPr>
                  <w:t xml:space="preserve"> </w:t>
                </w:r>
                <w:r>
                  <w:rPr>
                    <w:rFonts w:cs="Arial"/>
                    <w:color w:val="000000"/>
                    <w:szCs w:val="18"/>
                  </w:rPr>
                  <w:t>800</w:t>
                </w:r>
              </w:p>
            </w:tc>
            <w:tc>
              <w:tcPr>
                <w:tcW w:w="945" w:type="dxa"/>
                <w:tcBorders>
                  <w:bottom w:val="nil"/>
                </w:tcBorders>
                <w:vAlign w:val="center"/>
              </w:tcPr>
              <w:p w:rsidR="00496DBC" w:rsidRDefault="00496DBC">
                <w:pPr>
                  <w:jc w:val="center"/>
                  <w:rPr>
                    <w:rFonts w:cs="Arial"/>
                    <w:color w:val="000000"/>
                    <w:szCs w:val="18"/>
                  </w:rPr>
                </w:pPr>
                <w:r>
                  <w:rPr>
                    <w:rFonts w:cs="Arial"/>
                    <w:color w:val="000000"/>
                    <w:szCs w:val="18"/>
                  </w:rPr>
                  <w:t>N/A</w:t>
                </w:r>
              </w:p>
            </w:tc>
            <w:tc>
              <w:tcPr>
                <w:tcW w:w="1789" w:type="dxa"/>
                <w:tcBorders>
                  <w:bottom w:val="nil"/>
                </w:tcBorders>
                <w:vAlign w:val="center"/>
              </w:tcPr>
              <w:p w:rsidR="00496DBC" w:rsidRDefault="00496DBC" w:rsidP="00A44E1E">
                <w:pPr>
                  <w:spacing w:before="120"/>
                  <w:rPr>
                    <w:rFonts w:cs="Arial"/>
                    <w:color w:val="000000"/>
                    <w:szCs w:val="18"/>
                  </w:rPr>
                </w:pPr>
                <w:r>
                  <w:rPr>
                    <w:rFonts w:cs="Arial"/>
                    <w:color w:val="000000"/>
                    <w:szCs w:val="18"/>
                  </w:rPr>
                  <w:t xml:space="preserve">1651P </w:t>
                </w:r>
                <w:r w:rsidR="00032BA1">
                  <w:rPr>
                    <w:rFonts w:cs="Arial"/>
                    <w:color w:val="000000"/>
                    <w:szCs w:val="18"/>
                  </w:rPr>
                  <w:t>outlet canal temperature approaching limit</w:t>
                </w:r>
              </w:p>
            </w:tc>
          </w:tr>
          <w:tr w:rsidR="00496DBC" w:rsidRPr="00DD3313" w:rsidTr="007F247D">
            <w:trPr>
              <w:cnfStyle w:val="000000100000" w:firstRow="0" w:lastRow="0" w:firstColumn="0" w:lastColumn="0" w:oddVBand="0" w:evenVBand="0" w:oddHBand="1" w:evenHBand="0" w:firstRowFirstColumn="0" w:firstRowLastColumn="0" w:lastRowFirstColumn="0" w:lastRowLastColumn="0"/>
              <w:trHeight w:val="704"/>
            </w:trPr>
            <w:tc>
              <w:tcPr>
                <w:tcW w:w="993" w:type="dxa"/>
                <w:tcBorders>
                  <w:bottom w:val="nil"/>
                </w:tcBorders>
                <w:vAlign w:val="center"/>
              </w:tcPr>
              <w:p w:rsidR="00496DBC" w:rsidRDefault="00496DBC">
                <w:pPr>
                  <w:jc w:val="center"/>
                  <w:rPr>
                    <w:rFonts w:cs="Arial"/>
                    <w:color w:val="000000"/>
                    <w:szCs w:val="18"/>
                  </w:rPr>
                </w:pPr>
                <w:r>
                  <w:rPr>
                    <w:rFonts w:cs="Arial"/>
                    <w:color w:val="000000"/>
                    <w:szCs w:val="18"/>
                  </w:rPr>
                  <w:t>4.54 pm</w:t>
                </w:r>
              </w:p>
            </w:tc>
            <w:tc>
              <w:tcPr>
                <w:tcW w:w="992" w:type="dxa"/>
                <w:tcBorders>
                  <w:bottom w:val="nil"/>
                </w:tcBorders>
                <w:vAlign w:val="center"/>
              </w:tcPr>
              <w:p w:rsidR="00496DBC" w:rsidRDefault="00496DBC">
                <w:pPr>
                  <w:rPr>
                    <w:rFonts w:cs="Arial"/>
                    <w:color w:val="000000"/>
                    <w:sz w:val="24"/>
                    <w:szCs w:val="24"/>
                  </w:rPr>
                </w:pPr>
                <w:r>
                  <w:rPr>
                    <w:rFonts w:cs="Arial"/>
                    <w:color w:val="000000"/>
                  </w:rPr>
                  <w:t> </w:t>
                </w:r>
              </w:p>
            </w:tc>
            <w:tc>
              <w:tcPr>
                <w:tcW w:w="1505" w:type="dxa"/>
                <w:tcBorders>
                  <w:bottom w:val="nil"/>
                </w:tcBorders>
                <w:vAlign w:val="center"/>
              </w:tcPr>
              <w:p w:rsidR="00496DBC" w:rsidRDefault="00496DBC">
                <w:pPr>
                  <w:rPr>
                    <w:rFonts w:cs="Arial"/>
                    <w:color w:val="000000"/>
                    <w:szCs w:val="18"/>
                  </w:rPr>
                </w:pPr>
                <w:r>
                  <w:rPr>
                    <w:rFonts w:cs="Arial"/>
                    <w:color w:val="000000"/>
                    <w:szCs w:val="18"/>
                  </w:rPr>
                  <w:t>Snowy Hydro</w:t>
                </w:r>
              </w:p>
            </w:tc>
            <w:tc>
              <w:tcPr>
                <w:tcW w:w="1148" w:type="dxa"/>
                <w:tcBorders>
                  <w:bottom w:val="nil"/>
                </w:tcBorders>
                <w:vAlign w:val="center"/>
              </w:tcPr>
              <w:p w:rsidR="00496DBC" w:rsidRDefault="00496DBC">
                <w:pPr>
                  <w:rPr>
                    <w:rFonts w:cs="Arial"/>
                    <w:color w:val="000000"/>
                    <w:szCs w:val="18"/>
                  </w:rPr>
                </w:pPr>
                <w:r>
                  <w:rPr>
                    <w:rFonts w:cs="Arial"/>
                    <w:color w:val="000000"/>
                    <w:szCs w:val="18"/>
                  </w:rPr>
                  <w:t>Colongra</w:t>
                </w:r>
              </w:p>
            </w:tc>
            <w:tc>
              <w:tcPr>
                <w:tcW w:w="994" w:type="dxa"/>
                <w:tcBorders>
                  <w:bottom w:val="nil"/>
                </w:tcBorders>
                <w:vAlign w:val="center"/>
              </w:tcPr>
              <w:p w:rsidR="00496DBC" w:rsidRDefault="00496DBC">
                <w:pPr>
                  <w:jc w:val="center"/>
                  <w:rPr>
                    <w:rFonts w:cs="Arial"/>
                    <w:color w:val="000000"/>
                    <w:szCs w:val="18"/>
                  </w:rPr>
                </w:pPr>
                <w:r>
                  <w:rPr>
                    <w:rFonts w:cs="Arial"/>
                    <w:color w:val="000000"/>
                    <w:szCs w:val="18"/>
                  </w:rPr>
                  <w:t>492</w:t>
                </w:r>
              </w:p>
            </w:tc>
            <w:tc>
              <w:tcPr>
                <w:tcW w:w="937" w:type="dxa"/>
                <w:tcBorders>
                  <w:bottom w:val="nil"/>
                </w:tcBorders>
                <w:vAlign w:val="center"/>
              </w:tcPr>
              <w:p w:rsidR="00496DBC" w:rsidRDefault="00496DBC">
                <w:pPr>
                  <w:jc w:val="center"/>
                  <w:rPr>
                    <w:rFonts w:cs="Arial"/>
                    <w:color w:val="000000"/>
                    <w:szCs w:val="18"/>
                  </w:rPr>
                </w:pPr>
                <w:r>
                  <w:rPr>
                    <w:rFonts w:cs="Arial"/>
                    <w:color w:val="000000"/>
                    <w:szCs w:val="18"/>
                  </w:rPr>
                  <w:t>N/A</w:t>
                </w:r>
              </w:p>
            </w:tc>
            <w:tc>
              <w:tcPr>
                <w:tcW w:w="945" w:type="dxa"/>
                <w:tcBorders>
                  <w:bottom w:val="nil"/>
                </w:tcBorders>
                <w:vAlign w:val="center"/>
              </w:tcPr>
              <w:p w:rsidR="00496DBC" w:rsidRDefault="00496DBC">
                <w:pPr>
                  <w:jc w:val="center"/>
                  <w:rPr>
                    <w:rFonts w:cs="Arial"/>
                    <w:color w:val="000000"/>
                    <w:szCs w:val="18"/>
                  </w:rPr>
                </w:pPr>
                <w:r>
                  <w:rPr>
                    <w:rFonts w:cs="Arial"/>
                    <w:color w:val="000000"/>
                    <w:szCs w:val="18"/>
                  </w:rPr>
                  <w:t>14</w:t>
                </w:r>
                <w:r w:rsidR="00F157CD">
                  <w:rPr>
                    <w:rFonts w:cs="Arial"/>
                    <w:color w:val="000000"/>
                    <w:szCs w:val="18"/>
                  </w:rPr>
                  <w:t xml:space="preserve"> </w:t>
                </w:r>
                <w:r>
                  <w:rPr>
                    <w:rFonts w:cs="Arial"/>
                    <w:color w:val="000000"/>
                    <w:szCs w:val="18"/>
                  </w:rPr>
                  <w:t>000</w:t>
                </w:r>
              </w:p>
            </w:tc>
            <w:tc>
              <w:tcPr>
                <w:tcW w:w="1789" w:type="dxa"/>
                <w:tcBorders>
                  <w:bottom w:val="nil"/>
                </w:tcBorders>
                <w:vAlign w:val="center"/>
              </w:tcPr>
              <w:p w:rsidR="00496DBC" w:rsidRDefault="00496DBC" w:rsidP="00A44E1E">
                <w:pPr>
                  <w:spacing w:before="120"/>
                  <w:rPr>
                    <w:rFonts w:cs="Arial"/>
                    <w:color w:val="000000"/>
                    <w:szCs w:val="18"/>
                  </w:rPr>
                </w:pPr>
                <w:r>
                  <w:rPr>
                    <w:rFonts w:cs="Arial"/>
                    <w:color w:val="000000"/>
                    <w:szCs w:val="18"/>
                  </w:rPr>
                  <w:t xml:space="preserve">16:54:32 </w:t>
                </w:r>
                <w:r w:rsidR="00274757">
                  <w:rPr>
                    <w:rFonts w:cs="Arial"/>
                    <w:color w:val="000000"/>
                    <w:szCs w:val="18"/>
                  </w:rPr>
                  <w:t>P</w:t>
                </w:r>
                <w:r w:rsidR="00032BA1">
                  <w:rPr>
                    <w:rFonts w:cs="Arial"/>
                    <w:color w:val="000000"/>
                    <w:szCs w:val="18"/>
                  </w:rPr>
                  <w:t xml:space="preserve"> plant outage complete: gas start</w:t>
                </w:r>
              </w:p>
            </w:tc>
          </w:tr>
          <w:tr w:rsidR="00496DBC" w:rsidRPr="00DD3313" w:rsidTr="007F247D">
            <w:trPr>
              <w:cnfStyle w:val="000000010000" w:firstRow="0" w:lastRow="0" w:firstColumn="0" w:lastColumn="0" w:oddVBand="0" w:evenVBand="0" w:oddHBand="0" w:evenHBand="1" w:firstRowFirstColumn="0" w:firstRowLastColumn="0" w:lastRowFirstColumn="0" w:lastRowLastColumn="0"/>
              <w:trHeight w:val="862"/>
            </w:trPr>
            <w:tc>
              <w:tcPr>
                <w:tcW w:w="993" w:type="dxa"/>
                <w:tcBorders>
                  <w:top w:val="nil"/>
                </w:tcBorders>
                <w:vAlign w:val="center"/>
              </w:tcPr>
              <w:p w:rsidR="00496DBC" w:rsidRDefault="00496DBC">
                <w:pPr>
                  <w:jc w:val="center"/>
                  <w:rPr>
                    <w:rFonts w:cs="Arial"/>
                    <w:color w:val="000000"/>
                    <w:szCs w:val="18"/>
                  </w:rPr>
                </w:pPr>
                <w:r>
                  <w:rPr>
                    <w:rFonts w:cs="Arial"/>
                    <w:color w:val="000000"/>
                    <w:szCs w:val="18"/>
                  </w:rPr>
                  <w:t>5.04 pm</w:t>
                </w:r>
              </w:p>
            </w:tc>
            <w:tc>
              <w:tcPr>
                <w:tcW w:w="992" w:type="dxa"/>
                <w:tcBorders>
                  <w:top w:val="nil"/>
                </w:tcBorders>
                <w:vAlign w:val="center"/>
              </w:tcPr>
              <w:p w:rsidR="00496DBC" w:rsidRDefault="00496DBC">
                <w:pPr>
                  <w:rPr>
                    <w:rFonts w:cs="Arial"/>
                    <w:color w:val="000000"/>
                    <w:szCs w:val="18"/>
                  </w:rPr>
                </w:pPr>
                <w:r>
                  <w:rPr>
                    <w:rFonts w:cs="Arial"/>
                    <w:color w:val="000000"/>
                    <w:szCs w:val="18"/>
                  </w:rPr>
                  <w:t>5.15 pm</w:t>
                </w:r>
              </w:p>
            </w:tc>
            <w:tc>
              <w:tcPr>
                <w:tcW w:w="1505" w:type="dxa"/>
                <w:tcBorders>
                  <w:top w:val="nil"/>
                </w:tcBorders>
                <w:vAlign w:val="center"/>
              </w:tcPr>
              <w:p w:rsidR="00496DBC" w:rsidRDefault="00496DBC">
                <w:pPr>
                  <w:rPr>
                    <w:rFonts w:cs="Arial"/>
                    <w:color w:val="000000"/>
                    <w:szCs w:val="18"/>
                  </w:rPr>
                </w:pPr>
                <w:r>
                  <w:rPr>
                    <w:rFonts w:cs="Arial"/>
                    <w:color w:val="000000"/>
                    <w:szCs w:val="18"/>
                  </w:rPr>
                  <w:t>Delta Electricity</w:t>
                </w:r>
              </w:p>
            </w:tc>
            <w:tc>
              <w:tcPr>
                <w:tcW w:w="1148" w:type="dxa"/>
                <w:tcBorders>
                  <w:top w:val="nil"/>
                </w:tcBorders>
                <w:vAlign w:val="center"/>
              </w:tcPr>
              <w:p w:rsidR="00496DBC" w:rsidRDefault="00496DBC">
                <w:pPr>
                  <w:rPr>
                    <w:rFonts w:cs="Arial"/>
                    <w:color w:val="000000"/>
                    <w:szCs w:val="18"/>
                  </w:rPr>
                </w:pPr>
                <w:r>
                  <w:rPr>
                    <w:rFonts w:cs="Arial"/>
                    <w:color w:val="000000"/>
                    <w:szCs w:val="18"/>
                  </w:rPr>
                  <w:t>Vales Point</w:t>
                </w:r>
              </w:p>
            </w:tc>
            <w:tc>
              <w:tcPr>
                <w:tcW w:w="994" w:type="dxa"/>
                <w:tcBorders>
                  <w:top w:val="nil"/>
                </w:tcBorders>
                <w:vAlign w:val="center"/>
              </w:tcPr>
              <w:p w:rsidR="00496DBC" w:rsidRDefault="00496DBC">
                <w:pPr>
                  <w:jc w:val="center"/>
                  <w:rPr>
                    <w:rFonts w:cs="Arial"/>
                    <w:color w:val="000000"/>
                    <w:szCs w:val="18"/>
                  </w:rPr>
                </w:pPr>
                <w:r>
                  <w:rPr>
                    <w:rFonts w:cs="Arial"/>
                    <w:color w:val="000000"/>
                    <w:szCs w:val="18"/>
                  </w:rPr>
                  <w:t>-60</w:t>
                </w:r>
              </w:p>
            </w:tc>
            <w:tc>
              <w:tcPr>
                <w:tcW w:w="937" w:type="dxa"/>
                <w:tcBorders>
                  <w:top w:val="nil"/>
                </w:tcBorders>
                <w:vAlign w:val="center"/>
              </w:tcPr>
              <w:p w:rsidR="00496DBC" w:rsidRDefault="00496DBC">
                <w:pPr>
                  <w:jc w:val="center"/>
                  <w:rPr>
                    <w:rFonts w:cs="Arial"/>
                    <w:color w:val="000000"/>
                    <w:szCs w:val="18"/>
                  </w:rPr>
                </w:pPr>
                <w:r>
                  <w:rPr>
                    <w:rFonts w:cs="Arial"/>
                    <w:color w:val="000000"/>
                    <w:szCs w:val="18"/>
                  </w:rPr>
                  <w:t>&lt;13</w:t>
                </w:r>
                <w:r w:rsidR="007F247D">
                  <w:rPr>
                    <w:rFonts w:cs="Arial"/>
                    <w:color w:val="000000"/>
                    <w:szCs w:val="18"/>
                  </w:rPr>
                  <w:t xml:space="preserve"> </w:t>
                </w:r>
                <w:r>
                  <w:rPr>
                    <w:rFonts w:cs="Arial"/>
                    <w:color w:val="000000"/>
                    <w:szCs w:val="18"/>
                  </w:rPr>
                  <w:t>800</w:t>
                </w:r>
              </w:p>
            </w:tc>
            <w:tc>
              <w:tcPr>
                <w:tcW w:w="945" w:type="dxa"/>
                <w:tcBorders>
                  <w:top w:val="nil"/>
                </w:tcBorders>
                <w:vAlign w:val="center"/>
              </w:tcPr>
              <w:p w:rsidR="00496DBC" w:rsidRDefault="00496DBC">
                <w:pPr>
                  <w:jc w:val="center"/>
                  <w:rPr>
                    <w:rFonts w:cs="Arial"/>
                    <w:color w:val="000000"/>
                    <w:szCs w:val="18"/>
                  </w:rPr>
                </w:pPr>
                <w:r>
                  <w:rPr>
                    <w:rFonts w:cs="Arial"/>
                    <w:color w:val="000000"/>
                    <w:szCs w:val="18"/>
                  </w:rPr>
                  <w:t>N/A</w:t>
                </w:r>
              </w:p>
            </w:tc>
            <w:tc>
              <w:tcPr>
                <w:tcW w:w="1789" w:type="dxa"/>
                <w:tcBorders>
                  <w:top w:val="nil"/>
                </w:tcBorders>
                <w:vAlign w:val="center"/>
              </w:tcPr>
              <w:p w:rsidR="00496DBC" w:rsidRDefault="00496DBC" w:rsidP="00A44E1E">
                <w:pPr>
                  <w:spacing w:before="120"/>
                  <w:rPr>
                    <w:rFonts w:cs="Arial"/>
                    <w:color w:val="000000"/>
                    <w:szCs w:val="18"/>
                  </w:rPr>
                </w:pPr>
                <w:r>
                  <w:rPr>
                    <w:rFonts w:cs="Arial"/>
                    <w:color w:val="000000"/>
                    <w:szCs w:val="18"/>
                  </w:rPr>
                  <w:t xml:space="preserve">1702P </w:t>
                </w:r>
                <w:r w:rsidR="00834982">
                  <w:rPr>
                    <w:rFonts w:cs="Arial"/>
                    <w:color w:val="000000"/>
                    <w:szCs w:val="18"/>
                  </w:rPr>
                  <w:t>outlet canal temperature still too close to limit</w:t>
                </w:r>
              </w:p>
            </w:tc>
          </w:tr>
          <w:tr w:rsidR="00496DBC" w:rsidRPr="00DD3313" w:rsidTr="007F247D">
            <w:trPr>
              <w:cnfStyle w:val="000000100000" w:firstRow="0" w:lastRow="0" w:firstColumn="0" w:lastColumn="0" w:oddVBand="0" w:evenVBand="0" w:oddHBand="1" w:evenHBand="0" w:firstRowFirstColumn="0" w:firstRowLastColumn="0" w:lastRowFirstColumn="0" w:lastRowLastColumn="0"/>
              <w:trHeight w:val="996"/>
            </w:trPr>
            <w:tc>
              <w:tcPr>
                <w:tcW w:w="993" w:type="dxa"/>
                <w:tcBorders>
                  <w:bottom w:val="nil"/>
                </w:tcBorders>
                <w:vAlign w:val="center"/>
              </w:tcPr>
              <w:p w:rsidR="00496DBC" w:rsidRDefault="00496DBC">
                <w:pPr>
                  <w:jc w:val="center"/>
                  <w:rPr>
                    <w:rFonts w:cs="Arial"/>
                    <w:color w:val="000000"/>
                    <w:szCs w:val="18"/>
                  </w:rPr>
                </w:pPr>
                <w:r>
                  <w:rPr>
                    <w:rFonts w:cs="Arial"/>
                    <w:color w:val="000000"/>
                    <w:szCs w:val="18"/>
                  </w:rPr>
                  <w:t>5.11 pm</w:t>
                </w:r>
              </w:p>
            </w:tc>
            <w:tc>
              <w:tcPr>
                <w:tcW w:w="992" w:type="dxa"/>
                <w:tcBorders>
                  <w:bottom w:val="nil"/>
                </w:tcBorders>
                <w:vAlign w:val="center"/>
              </w:tcPr>
              <w:p w:rsidR="00496DBC" w:rsidRDefault="00496DBC">
                <w:pPr>
                  <w:rPr>
                    <w:rFonts w:cs="Arial"/>
                    <w:color w:val="000000"/>
                    <w:szCs w:val="18"/>
                  </w:rPr>
                </w:pPr>
                <w:r>
                  <w:rPr>
                    <w:rFonts w:cs="Arial"/>
                    <w:color w:val="000000"/>
                    <w:szCs w:val="18"/>
                  </w:rPr>
                  <w:t>5.20 pm</w:t>
                </w:r>
              </w:p>
            </w:tc>
            <w:tc>
              <w:tcPr>
                <w:tcW w:w="1505" w:type="dxa"/>
                <w:tcBorders>
                  <w:bottom w:val="nil"/>
                </w:tcBorders>
                <w:vAlign w:val="center"/>
              </w:tcPr>
              <w:p w:rsidR="00496DBC" w:rsidRDefault="00496DBC">
                <w:pPr>
                  <w:rPr>
                    <w:rFonts w:cs="Arial"/>
                    <w:color w:val="000000"/>
                    <w:szCs w:val="18"/>
                  </w:rPr>
                </w:pPr>
                <w:r>
                  <w:rPr>
                    <w:rFonts w:cs="Arial"/>
                    <w:color w:val="000000"/>
                    <w:szCs w:val="18"/>
                  </w:rPr>
                  <w:t>EnergyAustralia</w:t>
                </w:r>
              </w:p>
            </w:tc>
            <w:tc>
              <w:tcPr>
                <w:tcW w:w="1148" w:type="dxa"/>
                <w:tcBorders>
                  <w:bottom w:val="nil"/>
                </w:tcBorders>
                <w:vAlign w:val="center"/>
              </w:tcPr>
              <w:p w:rsidR="00496DBC" w:rsidRDefault="00496DBC">
                <w:pPr>
                  <w:rPr>
                    <w:rFonts w:cs="Arial"/>
                    <w:color w:val="000000"/>
                    <w:szCs w:val="18"/>
                  </w:rPr>
                </w:pPr>
                <w:r>
                  <w:rPr>
                    <w:rFonts w:cs="Arial"/>
                    <w:color w:val="000000"/>
                    <w:szCs w:val="18"/>
                  </w:rPr>
                  <w:t>Tallawarra</w:t>
                </w:r>
              </w:p>
            </w:tc>
            <w:tc>
              <w:tcPr>
                <w:tcW w:w="994" w:type="dxa"/>
                <w:tcBorders>
                  <w:bottom w:val="nil"/>
                </w:tcBorders>
                <w:vAlign w:val="center"/>
              </w:tcPr>
              <w:p w:rsidR="00496DBC" w:rsidRDefault="00496DBC">
                <w:pPr>
                  <w:jc w:val="center"/>
                  <w:rPr>
                    <w:rFonts w:cs="Arial"/>
                    <w:color w:val="000000"/>
                    <w:szCs w:val="18"/>
                  </w:rPr>
                </w:pPr>
                <w:r>
                  <w:rPr>
                    <w:rFonts w:cs="Arial"/>
                    <w:color w:val="000000"/>
                    <w:szCs w:val="18"/>
                  </w:rPr>
                  <w:t>190</w:t>
                </w:r>
              </w:p>
            </w:tc>
            <w:tc>
              <w:tcPr>
                <w:tcW w:w="937" w:type="dxa"/>
                <w:tcBorders>
                  <w:bottom w:val="nil"/>
                </w:tcBorders>
                <w:vAlign w:val="center"/>
              </w:tcPr>
              <w:p w:rsidR="00496DBC" w:rsidRDefault="00496DBC">
                <w:pPr>
                  <w:jc w:val="center"/>
                  <w:rPr>
                    <w:rFonts w:cs="Arial"/>
                    <w:color w:val="000000"/>
                    <w:szCs w:val="18"/>
                  </w:rPr>
                </w:pPr>
                <w:r>
                  <w:rPr>
                    <w:rFonts w:cs="Arial"/>
                    <w:color w:val="000000"/>
                    <w:szCs w:val="18"/>
                  </w:rPr>
                  <w:t>N/A</w:t>
                </w:r>
              </w:p>
            </w:tc>
            <w:tc>
              <w:tcPr>
                <w:tcW w:w="945" w:type="dxa"/>
                <w:tcBorders>
                  <w:bottom w:val="nil"/>
                </w:tcBorders>
                <w:vAlign w:val="center"/>
              </w:tcPr>
              <w:p w:rsidR="00496DBC" w:rsidRDefault="00496DBC">
                <w:pPr>
                  <w:jc w:val="center"/>
                  <w:rPr>
                    <w:rFonts w:cs="Arial"/>
                    <w:color w:val="000000"/>
                    <w:szCs w:val="18"/>
                  </w:rPr>
                </w:pPr>
                <w:r>
                  <w:rPr>
                    <w:rFonts w:cs="Arial"/>
                    <w:color w:val="000000"/>
                    <w:szCs w:val="18"/>
                  </w:rPr>
                  <w:t>-999</w:t>
                </w:r>
              </w:p>
            </w:tc>
            <w:tc>
              <w:tcPr>
                <w:tcW w:w="1789" w:type="dxa"/>
                <w:tcBorders>
                  <w:bottom w:val="nil"/>
                </w:tcBorders>
                <w:vAlign w:val="center"/>
              </w:tcPr>
              <w:p w:rsidR="00496DBC" w:rsidRDefault="00496DBC" w:rsidP="00A44E1E">
                <w:pPr>
                  <w:spacing w:before="120"/>
                  <w:rPr>
                    <w:rFonts w:cs="Arial"/>
                    <w:color w:val="000000"/>
                    <w:szCs w:val="18"/>
                  </w:rPr>
                </w:pPr>
                <w:r>
                  <w:rPr>
                    <w:rFonts w:cs="Arial"/>
                    <w:color w:val="000000"/>
                    <w:szCs w:val="18"/>
                  </w:rPr>
                  <w:t xml:space="preserve">1710~P~ADJ </w:t>
                </w:r>
                <w:r w:rsidR="00834982">
                  <w:rPr>
                    <w:rFonts w:cs="Arial"/>
                    <w:color w:val="000000"/>
                    <w:szCs w:val="18"/>
                  </w:rPr>
                  <w:t>avail, roc profile unit rts sl~</w:t>
                </w:r>
              </w:p>
            </w:tc>
          </w:tr>
          <w:tr w:rsidR="00496DBC" w:rsidRPr="00DD3313" w:rsidTr="007F247D">
            <w:trPr>
              <w:cnfStyle w:val="000000010000" w:firstRow="0" w:lastRow="0" w:firstColumn="0" w:lastColumn="0" w:oddVBand="0" w:evenVBand="0" w:oddHBand="0" w:evenHBand="1" w:firstRowFirstColumn="0" w:firstRowLastColumn="0" w:lastRowFirstColumn="0" w:lastRowLastColumn="0"/>
              <w:trHeight w:val="1412"/>
            </w:trPr>
            <w:tc>
              <w:tcPr>
                <w:tcW w:w="993" w:type="dxa"/>
                <w:tcBorders>
                  <w:bottom w:val="nil"/>
                </w:tcBorders>
                <w:vAlign w:val="center"/>
              </w:tcPr>
              <w:p w:rsidR="00496DBC" w:rsidRDefault="00496DBC">
                <w:pPr>
                  <w:jc w:val="center"/>
                  <w:rPr>
                    <w:rFonts w:cs="Arial"/>
                    <w:color w:val="000000"/>
                    <w:szCs w:val="18"/>
                  </w:rPr>
                </w:pPr>
                <w:r>
                  <w:rPr>
                    <w:rFonts w:cs="Arial"/>
                    <w:color w:val="000000"/>
                    <w:szCs w:val="18"/>
                  </w:rPr>
                  <w:lastRenderedPageBreak/>
                  <w:t>5.21 pm</w:t>
                </w:r>
              </w:p>
            </w:tc>
            <w:tc>
              <w:tcPr>
                <w:tcW w:w="992" w:type="dxa"/>
                <w:tcBorders>
                  <w:bottom w:val="nil"/>
                </w:tcBorders>
                <w:vAlign w:val="center"/>
              </w:tcPr>
              <w:p w:rsidR="00496DBC" w:rsidRDefault="00496DBC">
                <w:pPr>
                  <w:rPr>
                    <w:rFonts w:cs="Arial"/>
                    <w:color w:val="000000"/>
                    <w:szCs w:val="18"/>
                  </w:rPr>
                </w:pPr>
                <w:r>
                  <w:rPr>
                    <w:rFonts w:cs="Arial"/>
                    <w:color w:val="000000"/>
                    <w:szCs w:val="18"/>
                  </w:rPr>
                  <w:t>5.30 pm</w:t>
                </w:r>
              </w:p>
            </w:tc>
            <w:tc>
              <w:tcPr>
                <w:tcW w:w="1505" w:type="dxa"/>
                <w:tcBorders>
                  <w:bottom w:val="nil"/>
                </w:tcBorders>
                <w:vAlign w:val="center"/>
              </w:tcPr>
              <w:p w:rsidR="00496DBC" w:rsidRDefault="00496DBC">
                <w:pPr>
                  <w:rPr>
                    <w:rFonts w:cs="Arial"/>
                    <w:color w:val="000000"/>
                    <w:szCs w:val="18"/>
                  </w:rPr>
                </w:pPr>
                <w:r>
                  <w:rPr>
                    <w:rFonts w:cs="Arial"/>
                    <w:color w:val="000000"/>
                    <w:szCs w:val="18"/>
                  </w:rPr>
                  <w:t>Snowy Hydro</w:t>
                </w:r>
              </w:p>
            </w:tc>
            <w:tc>
              <w:tcPr>
                <w:tcW w:w="1148" w:type="dxa"/>
                <w:tcBorders>
                  <w:bottom w:val="nil"/>
                </w:tcBorders>
                <w:vAlign w:val="center"/>
              </w:tcPr>
              <w:p w:rsidR="00496DBC" w:rsidRDefault="00496DBC">
                <w:pPr>
                  <w:rPr>
                    <w:rFonts w:cs="Arial"/>
                    <w:color w:val="000000"/>
                    <w:szCs w:val="18"/>
                  </w:rPr>
                </w:pPr>
                <w:r>
                  <w:rPr>
                    <w:rFonts w:cs="Arial"/>
                    <w:color w:val="000000"/>
                    <w:szCs w:val="18"/>
                  </w:rPr>
                  <w:t>Colongra</w:t>
                </w:r>
              </w:p>
            </w:tc>
            <w:tc>
              <w:tcPr>
                <w:tcW w:w="994" w:type="dxa"/>
                <w:tcBorders>
                  <w:bottom w:val="nil"/>
                </w:tcBorders>
                <w:vAlign w:val="center"/>
              </w:tcPr>
              <w:p w:rsidR="00496DBC" w:rsidRDefault="00496DBC">
                <w:pPr>
                  <w:jc w:val="center"/>
                  <w:rPr>
                    <w:rFonts w:cs="Arial"/>
                    <w:color w:val="000000"/>
                    <w:szCs w:val="18"/>
                  </w:rPr>
                </w:pPr>
                <w:r>
                  <w:rPr>
                    <w:rFonts w:cs="Arial"/>
                    <w:color w:val="000000"/>
                    <w:szCs w:val="18"/>
                  </w:rPr>
                  <w:t>480</w:t>
                </w:r>
              </w:p>
            </w:tc>
            <w:tc>
              <w:tcPr>
                <w:tcW w:w="937" w:type="dxa"/>
                <w:tcBorders>
                  <w:bottom w:val="nil"/>
                </w:tcBorders>
                <w:vAlign w:val="center"/>
              </w:tcPr>
              <w:p w:rsidR="00496DBC" w:rsidRDefault="00496DBC">
                <w:pPr>
                  <w:jc w:val="center"/>
                  <w:rPr>
                    <w:rFonts w:cs="Arial"/>
                    <w:color w:val="000000"/>
                    <w:szCs w:val="18"/>
                  </w:rPr>
                </w:pPr>
                <w:r>
                  <w:rPr>
                    <w:rFonts w:cs="Arial"/>
                    <w:color w:val="000000"/>
                    <w:szCs w:val="18"/>
                  </w:rPr>
                  <w:t>14</w:t>
                </w:r>
                <w:r w:rsidR="00F157CD">
                  <w:rPr>
                    <w:rFonts w:cs="Arial"/>
                    <w:color w:val="000000"/>
                    <w:szCs w:val="18"/>
                  </w:rPr>
                  <w:t xml:space="preserve"> </w:t>
                </w:r>
                <w:r>
                  <w:rPr>
                    <w:rFonts w:cs="Arial"/>
                    <w:color w:val="000000"/>
                    <w:szCs w:val="18"/>
                  </w:rPr>
                  <w:t>000</w:t>
                </w:r>
              </w:p>
            </w:tc>
            <w:tc>
              <w:tcPr>
                <w:tcW w:w="945" w:type="dxa"/>
                <w:tcBorders>
                  <w:bottom w:val="nil"/>
                </w:tcBorders>
                <w:vAlign w:val="center"/>
              </w:tcPr>
              <w:p w:rsidR="00496DBC" w:rsidRDefault="00496DBC">
                <w:pPr>
                  <w:jc w:val="center"/>
                  <w:rPr>
                    <w:rFonts w:cs="Arial"/>
                    <w:color w:val="000000"/>
                    <w:szCs w:val="18"/>
                  </w:rPr>
                </w:pPr>
                <w:r>
                  <w:rPr>
                    <w:rFonts w:cs="Arial"/>
                    <w:color w:val="000000"/>
                    <w:szCs w:val="18"/>
                  </w:rPr>
                  <w:t>-1000</w:t>
                </w:r>
              </w:p>
            </w:tc>
            <w:tc>
              <w:tcPr>
                <w:tcW w:w="1789" w:type="dxa"/>
                <w:tcBorders>
                  <w:bottom w:val="nil"/>
                </w:tcBorders>
                <w:vAlign w:val="center"/>
              </w:tcPr>
              <w:p w:rsidR="00496DBC" w:rsidRDefault="00496DBC" w:rsidP="00A44E1E">
                <w:pPr>
                  <w:spacing w:before="120"/>
                  <w:rPr>
                    <w:rFonts w:cs="Arial"/>
                    <w:color w:val="000000"/>
                    <w:szCs w:val="18"/>
                  </w:rPr>
                </w:pPr>
                <w:r>
                  <w:rPr>
                    <w:rFonts w:cs="Arial"/>
                    <w:color w:val="000000"/>
                    <w:szCs w:val="18"/>
                  </w:rPr>
                  <w:t xml:space="preserve">17:20:04 A </w:t>
                </w:r>
                <w:r w:rsidR="00834982">
                  <w:rPr>
                    <w:rFonts w:cs="Arial"/>
                    <w:color w:val="000000"/>
                    <w:szCs w:val="18"/>
                  </w:rPr>
                  <w:t>nsw 5min actual price $13,822.20 higher than 30 min pd 17:25@17:02 ($14,000)</w:t>
                </w:r>
              </w:p>
            </w:tc>
          </w:tr>
        </w:tbl>
        <w:p w:rsidR="001C00C0" w:rsidRDefault="001C00C0" w:rsidP="001C00C0">
          <w:pPr>
            <w:pStyle w:val="Caption"/>
          </w:pPr>
          <w:r>
            <w:t xml:space="preserve">Table </w:t>
          </w:r>
          <w:r w:rsidR="0021095F">
            <w:t>8</w:t>
          </w:r>
          <w:r>
            <w:t xml:space="preserve">: Significant energy rebids for 6 pm </w:t>
          </w:r>
          <w:r w:rsidR="005A72F7">
            <w:t>(New </w:t>
          </w:r>
          <w:r w:rsidR="0091064B">
            <w:t>South</w:t>
          </w:r>
          <w:r w:rsidR="005A72F7">
            <w:t> </w:t>
          </w:r>
          <w:r w:rsidR="0091064B">
            <w:t>Wales)</w:t>
          </w:r>
        </w:p>
        <w:tbl>
          <w:tblPr>
            <w:tblStyle w:val="AERsummarytable"/>
            <w:tblW w:w="9299" w:type="dxa"/>
            <w:tblInd w:w="-176" w:type="dxa"/>
            <w:tblLayout w:type="fixed"/>
            <w:tblLook w:val="04A0" w:firstRow="1" w:lastRow="0" w:firstColumn="1" w:lastColumn="0" w:noHBand="0" w:noVBand="1"/>
          </w:tblPr>
          <w:tblGrid>
            <w:gridCol w:w="993"/>
            <w:gridCol w:w="992"/>
            <w:gridCol w:w="1491"/>
            <w:gridCol w:w="1092"/>
            <w:gridCol w:w="994"/>
            <w:gridCol w:w="924"/>
            <w:gridCol w:w="918"/>
            <w:gridCol w:w="1895"/>
          </w:tblGrid>
          <w:tr w:rsidR="001C00C0" w:rsidRPr="00FE396E" w:rsidTr="00050654">
            <w:trPr>
              <w:cnfStyle w:val="100000000000" w:firstRow="1" w:lastRow="0" w:firstColumn="0" w:lastColumn="0" w:oddVBand="0" w:evenVBand="0" w:oddHBand="0" w:evenHBand="0" w:firstRowFirstColumn="0" w:firstRowLastColumn="0" w:lastRowFirstColumn="0" w:lastRowLastColumn="0"/>
              <w:trHeight w:val="1184"/>
              <w:tblHeader/>
            </w:trPr>
            <w:tc>
              <w:tcPr>
                <w:tcW w:w="993" w:type="dxa"/>
                <w:vAlign w:val="center"/>
              </w:tcPr>
              <w:p w:rsidR="001C00C0" w:rsidRDefault="001C00C0" w:rsidP="007F5DAB">
                <w:pPr>
                  <w:jc w:val="center"/>
                  <w:textAlignment w:val="top"/>
                  <w:rPr>
                    <w:sz w:val="2"/>
                    <w:szCs w:val="2"/>
                  </w:rPr>
                </w:pPr>
                <w:r>
                  <w:rPr>
                    <w:rStyle w:val="a531"/>
                  </w:rPr>
                  <w:t>Submit time</w:t>
                </w:r>
              </w:p>
            </w:tc>
            <w:tc>
              <w:tcPr>
                <w:tcW w:w="992" w:type="dxa"/>
                <w:vAlign w:val="center"/>
              </w:tcPr>
              <w:p w:rsidR="001C00C0" w:rsidRDefault="001C00C0" w:rsidP="007F5DAB">
                <w:pPr>
                  <w:jc w:val="center"/>
                  <w:textAlignment w:val="top"/>
                  <w:rPr>
                    <w:rFonts w:cs="Arial"/>
                    <w:color w:val="FFFFFF"/>
                    <w:szCs w:val="18"/>
                  </w:rPr>
                </w:pPr>
                <w:r>
                  <w:rPr>
                    <w:rFonts w:cs="Arial"/>
                    <w:color w:val="FFFFFF"/>
                    <w:szCs w:val="18"/>
                  </w:rPr>
                  <w:t>Time effective</w:t>
                </w:r>
              </w:p>
            </w:tc>
            <w:tc>
              <w:tcPr>
                <w:tcW w:w="1491" w:type="dxa"/>
                <w:vAlign w:val="center"/>
                <w:hideMark/>
              </w:tcPr>
              <w:p w:rsidR="001C00C0" w:rsidRDefault="001C00C0" w:rsidP="007F5DAB">
                <w:pPr>
                  <w:jc w:val="center"/>
                  <w:textAlignment w:val="top"/>
                  <w:rPr>
                    <w:rFonts w:cs="Arial"/>
                    <w:color w:val="FFFFFF"/>
                    <w:szCs w:val="18"/>
                  </w:rPr>
                </w:pPr>
                <w:r>
                  <w:rPr>
                    <w:rFonts w:cs="Arial"/>
                    <w:color w:val="FFFFFF"/>
                    <w:szCs w:val="18"/>
                  </w:rPr>
                  <w:t>Participant</w:t>
                </w:r>
              </w:p>
            </w:tc>
            <w:tc>
              <w:tcPr>
                <w:tcW w:w="1092" w:type="dxa"/>
                <w:vAlign w:val="center"/>
                <w:hideMark/>
              </w:tcPr>
              <w:p w:rsidR="001C00C0" w:rsidRDefault="001C00C0" w:rsidP="007F5DAB">
                <w:pPr>
                  <w:jc w:val="center"/>
                  <w:textAlignment w:val="top"/>
                  <w:rPr>
                    <w:rFonts w:cs="Arial"/>
                    <w:color w:val="FFFFFF"/>
                    <w:szCs w:val="18"/>
                  </w:rPr>
                </w:pPr>
                <w:r>
                  <w:rPr>
                    <w:rFonts w:cs="Arial"/>
                    <w:color w:val="FFFFFF"/>
                    <w:szCs w:val="18"/>
                  </w:rPr>
                  <w:t>Station</w:t>
                </w:r>
              </w:p>
            </w:tc>
            <w:tc>
              <w:tcPr>
                <w:tcW w:w="994" w:type="dxa"/>
                <w:vAlign w:val="center"/>
                <w:hideMark/>
              </w:tcPr>
              <w:p w:rsidR="001C00C0" w:rsidRDefault="001C00C0" w:rsidP="007F5DAB">
                <w:pPr>
                  <w:jc w:val="center"/>
                  <w:textAlignment w:val="top"/>
                  <w:rPr>
                    <w:sz w:val="2"/>
                    <w:szCs w:val="2"/>
                  </w:rPr>
                </w:pPr>
                <w:r>
                  <w:rPr>
                    <w:rStyle w:val="a691"/>
                  </w:rPr>
                  <w:t>Capacity rebid</w:t>
                </w:r>
                <w:r>
                  <w:rPr>
                    <w:rFonts w:cs="Arial"/>
                    <w:color w:val="FFFFFF"/>
                    <w:szCs w:val="18"/>
                  </w:rPr>
                  <w:br/>
                </w:r>
                <w:r>
                  <w:rPr>
                    <w:rStyle w:val="a691"/>
                  </w:rPr>
                  <w:t>(MW)</w:t>
                </w:r>
              </w:p>
            </w:tc>
            <w:tc>
              <w:tcPr>
                <w:tcW w:w="924" w:type="dxa"/>
                <w:vAlign w:val="center"/>
                <w:hideMark/>
              </w:tcPr>
              <w:p w:rsidR="001C00C0" w:rsidRDefault="001C00C0" w:rsidP="007F5DAB">
                <w:pPr>
                  <w:jc w:val="center"/>
                  <w:textAlignment w:val="top"/>
                  <w:rPr>
                    <w:sz w:val="2"/>
                    <w:szCs w:val="2"/>
                  </w:rPr>
                </w:pPr>
                <w:r>
                  <w:rPr>
                    <w:rStyle w:val="a731"/>
                  </w:rPr>
                  <w:t>Price from</w:t>
                </w:r>
                <w:r>
                  <w:rPr>
                    <w:rFonts w:cs="Arial"/>
                    <w:color w:val="FFFFFF"/>
                    <w:szCs w:val="18"/>
                  </w:rPr>
                  <w:br/>
                </w:r>
                <w:r>
                  <w:rPr>
                    <w:rStyle w:val="a731"/>
                  </w:rPr>
                  <w:t>($/MWh)</w:t>
                </w:r>
              </w:p>
            </w:tc>
            <w:tc>
              <w:tcPr>
                <w:tcW w:w="918" w:type="dxa"/>
                <w:vAlign w:val="center"/>
                <w:hideMark/>
              </w:tcPr>
              <w:p w:rsidR="001C00C0" w:rsidRDefault="001C00C0" w:rsidP="007F5DAB">
                <w:pPr>
                  <w:jc w:val="center"/>
                  <w:textAlignment w:val="top"/>
                  <w:rPr>
                    <w:sz w:val="2"/>
                    <w:szCs w:val="2"/>
                  </w:rPr>
                </w:pPr>
                <w:r>
                  <w:rPr>
                    <w:rStyle w:val="a771"/>
                  </w:rPr>
                  <w:t>Price to ($/MWh)</w:t>
                </w:r>
              </w:p>
            </w:tc>
            <w:tc>
              <w:tcPr>
                <w:tcW w:w="1895" w:type="dxa"/>
                <w:vAlign w:val="center"/>
                <w:hideMark/>
              </w:tcPr>
              <w:p w:rsidR="001C00C0" w:rsidRDefault="001C00C0" w:rsidP="007F5DAB">
                <w:pPr>
                  <w:jc w:val="center"/>
                  <w:textAlignment w:val="top"/>
                  <w:rPr>
                    <w:rFonts w:cs="Arial"/>
                    <w:color w:val="FFFFFF"/>
                    <w:szCs w:val="18"/>
                  </w:rPr>
                </w:pPr>
                <w:r>
                  <w:rPr>
                    <w:rFonts w:cs="Arial"/>
                    <w:color w:val="FFFFFF"/>
                    <w:szCs w:val="18"/>
                  </w:rPr>
                  <w:t>Rebid reason</w:t>
                </w:r>
              </w:p>
            </w:tc>
          </w:tr>
          <w:tr w:rsidR="001C00C0" w:rsidRPr="00DD3313" w:rsidTr="00050654">
            <w:trPr>
              <w:cnfStyle w:val="000000100000" w:firstRow="0" w:lastRow="0" w:firstColumn="0" w:lastColumn="0" w:oddVBand="0" w:evenVBand="0" w:oddHBand="1" w:evenHBand="0" w:firstRowFirstColumn="0" w:firstRowLastColumn="0" w:lastRowFirstColumn="0" w:lastRowLastColumn="0"/>
              <w:trHeight w:val="703"/>
            </w:trPr>
            <w:tc>
              <w:tcPr>
                <w:tcW w:w="993" w:type="dxa"/>
                <w:tcBorders>
                  <w:bottom w:val="nil"/>
                </w:tcBorders>
                <w:vAlign w:val="center"/>
                <w:hideMark/>
              </w:tcPr>
              <w:p w:rsidR="001C00C0" w:rsidRDefault="001C00C0">
                <w:pPr>
                  <w:jc w:val="center"/>
                  <w:rPr>
                    <w:rFonts w:cs="Arial"/>
                    <w:color w:val="000000"/>
                    <w:szCs w:val="18"/>
                  </w:rPr>
                </w:pPr>
                <w:r>
                  <w:rPr>
                    <w:rFonts w:cs="Arial"/>
                    <w:color w:val="000000"/>
                    <w:szCs w:val="18"/>
                  </w:rPr>
                  <w:t>3.54 pm</w:t>
                </w:r>
              </w:p>
            </w:tc>
            <w:tc>
              <w:tcPr>
                <w:tcW w:w="992" w:type="dxa"/>
                <w:tcBorders>
                  <w:bottom w:val="nil"/>
                </w:tcBorders>
                <w:vAlign w:val="center"/>
                <w:hideMark/>
              </w:tcPr>
              <w:p w:rsidR="001C00C0" w:rsidRDefault="001C00C0">
                <w:pPr>
                  <w:rPr>
                    <w:rFonts w:cs="Arial"/>
                    <w:color w:val="000000"/>
                    <w:sz w:val="24"/>
                    <w:szCs w:val="24"/>
                  </w:rPr>
                </w:pPr>
                <w:r>
                  <w:rPr>
                    <w:rFonts w:cs="Arial"/>
                    <w:color w:val="000000"/>
                  </w:rPr>
                  <w:t> </w:t>
                </w:r>
              </w:p>
            </w:tc>
            <w:tc>
              <w:tcPr>
                <w:tcW w:w="1491" w:type="dxa"/>
                <w:tcBorders>
                  <w:bottom w:val="nil"/>
                </w:tcBorders>
                <w:vAlign w:val="center"/>
                <w:hideMark/>
              </w:tcPr>
              <w:p w:rsidR="001C00C0" w:rsidRDefault="001C00C0">
                <w:pPr>
                  <w:rPr>
                    <w:rFonts w:cs="Arial"/>
                    <w:color w:val="000000"/>
                    <w:szCs w:val="18"/>
                  </w:rPr>
                </w:pPr>
                <w:r>
                  <w:rPr>
                    <w:rFonts w:cs="Arial"/>
                    <w:color w:val="000000"/>
                    <w:szCs w:val="18"/>
                  </w:rPr>
                  <w:t>Delta Electricity</w:t>
                </w:r>
              </w:p>
            </w:tc>
            <w:tc>
              <w:tcPr>
                <w:tcW w:w="1092" w:type="dxa"/>
                <w:tcBorders>
                  <w:bottom w:val="nil"/>
                </w:tcBorders>
                <w:vAlign w:val="center"/>
                <w:hideMark/>
              </w:tcPr>
              <w:p w:rsidR="001C00C0" w:rsidRDefault="001C00C0">
                <w:pPr>
                  <w:rPr>
                    <w:rFonts w:cs="Arial"/>
                    <w:color w:val="000000"/>
                    <w:szCs w:val="18"/>
                  </w:rPr>
                </w:pPr>
                <w:r>
                  <w:rPr>
                    <w:rFonts w:cs="Arial"/>
                    <w:color w:val="000000"/>
                    <w:szCs w:val="18"/>
                  </w:rPr>
                  <w:t>Vales Point</w:t>
                </w:r>
              </w:p>
            </w:tc>
            <w:tc>
              <w:tcPr>
                <w:tcW w:w="994" w:type="dxa"/>
                <w:tcBorders>
                  <w:bottom w:val="nil"/>
                </w:tcBorders>
                <w:vAlign w:val="center"/>
                <w:hideMark/>
              </w:tcPr>
              <w:p w:rsidR="001C00C0" w:rsidRDefault="001C00C0">
                <w:pPr>
                  <w:jc w:val="center"/>
                  <w:rPr>
                    <w:rFonts w:cs="Arial"/>
                    <w:color w:val="000000"/>
                    <w:szCs w:val="18"/>
                  </w:rPr>
                </w:pPr>
                <w:r>
                  <w:rPr>
                    <w:rFonts w:cs="Arial"/>
                    <w:color w:val="000000"/>
                    <w:szCs w:val="18"/>
                  </w:rPr>
                  <w:t>-120</w:t>
                </w:r>
              </w:p>
            </w:tc>
            <w:tc>
              <w:tcPr>
                <w:tcW w:w="924" w:type="dxa"/>
                <w:tcBorders>
                  <w:bottom w:val="nil"/>
                </w:tcBorders>
                <w:vAlign w:val="center"/>
                <w:hideMark/>
              </w:tcPr>
              <w:p w:rsidR="001C00C0" w:rsidRDefault="001C00C0">
                <w:pPr>
                  <w:jc w:val="center"/>
                  <w:rPr>
                    <w:rFonts w:cs="Arial"/>
                    <w:color w:val="000000"/>
                    <w:szCs w:val="18"/>
                  </w:rPr>
                </w:pPr>
                <w:r>
                  <w:rPr>
                    <w:rFonts w:cs="Arial"/>
                    <w:color w:val="000000"/>
                    <w:szCs w:val="18"/>
                  </w:rPr>
                  <w:t>13</w:t>
                </w:r>
                <w:r w:rsidR="00F157CD">
                  <w:rPr>
                    <w:rFonts w:cs="Arial"/>
                    <w:color w:val="000000"/>
                    <w:szCs w:val="18"/>
                  </w:rPr>
                  <w:t xml:space="preserve"> </w:t>
                </w:r>
                <w:r>
                  <w:rPr>
                    <w:rFonts w:cs="Arial"/>
                    <w:color w:val="000000"/>
                    <w:szCs w:val="18"/>
                  </w:rPr>
                  <w:t>800</w:t>
                </w:r>
              </w:p>
            </w:tc>
            <w:tc>
              <w:tcPr>
                <w:tcW w:w="918" w:type="dxa"/>
                <w:tcBorders>
                  <w:bottom w:val="nil"/>
                </w:tcBorders>
                <w:vAlign w:val="center"/>
                <w:hideMark/>
              </w:tcPr>
              <w:p w:rsidR="001C00C0" w:rsidRDefault="001C00C0">
                <w:pPr>
                  <w:jc w:val="center"/>
                  <w:rPr>
                    <w:rFonts w:cs="Arial"/>
                    <w:color w:val="000000"/>
                    <w:szCs w:val="18"/>
                  </w:rPr>
                </w:pPr>
                <w:r>
                  <w:rPr>
                    <w:rFonts w:cs="Arial"/>
                    <w:color w:val="000000"/>
                    <w:szCs w:val="18"/>
                  </w:rPr>
                  <w:t>N/A</w:t>
                </w:r>
              </w:p>
            </w:tc>
            <w:tc>
              <w:tcPr>
                <w:tcW w:w="1895" w:type="dxa"/>
                <w:tcBorders>
                  <w:bottom w:val="nil"/>
                </w:tcBorders>
                <w:vAlign w:val="center"/>
                <w:hideMark/>
              </w:tcPr>
              <w:p w:rsidR="001C00C0" w:rsidRDefault="001C00C0" w:rsidP="00A44E1E">
                <w:pPr>
                  <w:spacing w:before="120"/>
                  <w:rPr>
                    <w:rFonts w:cs="Arial"/>
                    <w:color w:val="000000"/>
                    <w:szCs w:val="18"/>
                  </w:rPr>
                </w:pPr>
                <w:r>
                  <w:rPr>
                    <w:rFonts w:cs="Arial"/>
                    <w:color w:val="000000"/>
                    <w:szCs w:val="18"/>
                  </w:rPr>
                  <w:t xml:space="preserve">1553P </w:t>
                </w:r>
                <w:r w:rsidR="0038541E">
                  <w:rPr>
                    <w:rFonts w:cs="Arial"/>
                    <w:color w:val="000000"/>
                    <w:szCs w:val="18"/>
                  </w:rPr>
                  <w:t>capacity limit due to very high cw outlet temp - sl</w:t>
                </w:r>
              </w:p>
            </w:tc>
          </w:tr>
          <w:tr w:rsidR="001C00C0" w:rsidRPr="00DD3313" w:rsidTr="00050654">
            <w:trPr>
              <w:cnfStyle w:val="000000010000" w:firstRow="0" w:lastRow="0" w:firstColumn="0" w:lastColumn="0" w:oddVBand="0" w:evenVBand="0" w:oddHBand="0" w:evenHBand="1" w:firstRowFirstColumn="0" w:firstRowLastColumn="0" w:lastRowFirstColumn="0" w:lastRowLastColumn="0"/>
              <w:trHeight w:val="826"/>
            </w:trPr>
            <w:tc>
              <w:tcPr>
                <w:tcW w:w="993" w:type="dxa"/>
                <w:tcBorders>
                  <w:bottom w:val="nil"/>
                </w:tcBorders>
                <w:vAlign w:val="center"/>
                <w:hideMark/>
              </w:tcPr>
              <w:p w:rsidR="001C00C0" w:rsidRDefault="001C00C0">
                <w:pPr>
                  <w:jc w:val="center"/>
                  <w:rPr>
                    <w:rFonts w:cs="Arial"/>
                    <w:color w:val="000000"/>
                    <w:szCs w:val="18"/>
                  </w:rPr>
                </w:pPr>
                <w:r>
                  <w:rPr>
                    <w:rFonts w:cs="Arial"/>
                    <w:color w:val="000000"/>
                    <w:szCs w:val="18"/>
                  </w:rPr>
                  <w:t>4.26 pm</w:t>
                </w:r>
              </w:p>
            </w:tc>
            <w:tc>
              <w:tcPr>
                <w:tcW w:w="992" w:type="dxa"/>
                <w:tcBorders>
                  <w:bottom w:val="nil"/>
                </w:tcBorders>
                <w:vAlign w:val="center"/>
                <w:hideMark/>
              </w:tcPr>
              <w:p w:rsidR="001C00C0" w:rsidRDefault="001C00C0">
                <w:pPr>
                  <w:rPr>
                    <w:rFonts w:cs="Arial"/>
                    <w:color w:val="000000"/>
                    <w:sz w:val="24"/>
                    <w:szCs w:val="24"/>
                  </w:rPr>
                </w:pPr>
                <w:r>
                  <w:rPr>
                    <w:rFonts w:cs="Arial"/>
                    <w:color w:val="000000"/>
                  </w:rPr>
                  <w:t> </w:t>
                </w:r>
              </w:p>
            </w:tc>
            <w:tc>
              <w:tcPr>
                <w:tcW w:w="1491" w:type="dxa"/>
                <w:tcBorders>
                  <w:bottom w:val="nil"/>
                </w:tcBorders>
                <w:vAlign w:val="center"/>
                <w:hideMark/>
              </w:tcPr>
              <w:p w:rsidR="001C00C0" w:rsidRDefault="001C00C0">
                <w:pPr>
                  <w:rPr>
                    <w:rFonts w:cs="Arial"/>
                    <w:color w:val="000000"/>
                    <w:szCs w:val="18"/>
                  </w:rPr>
                </w:pPr>
                <w:r>
                  <w:rPr>
                    <w:rFonts w:cs="Arial"/>
                    <w:color w:val="000000"/>
                    <w:szCs w:val="18"/>
                  </w:rPr>
                  <w:t>EnergyAustralia</w:t>
                </w:r>
              </w:p>
            </w:tc>
            <w:tc>
              <w:tcPr>
                <w:tcW w:w="1092" w:type="dxa"/>
                <w:tcBorders>
                  <w:bottom w:val="nil"/>
                </w:tcBorders>
                <w:vAlign w:val="center"/>
                <w:hideMark/>
              </w:tcPr>
              <w:p w:rsidR="001C00C0" w:rsidRDefault="001C00C0">
                <w:pPr>
                  <w:rPr>
                    <w:rFonts w:cs="Arial"/>
                    <w:color w:val="000000"/>
                    <w:szCs w:val="18"/>
                  </w:rPr>
                </w:pPr>
                <w:r>
                  <w:rPr>
                    <w:rFonts w:cs="Arial"/>
                    <w:color w:val="000000"/>
                    <w:szCs w:val="18"/>
                  </w:rPr>
                  <w:t>Tallawarra</w:t>
                </w:r>
              </w:p>
            </w:tc>
            <w:tc>
              <w:tcPr>
                <w:tcW w:w="994" w:type="dxa"/>
                <w:tcBorders>
                  <w:bottom w:val="nil"/>
                </w:tcBorders>
                <w:vAlign w:val="center"/>
                <w:hideMark/>
              </w:tcPr>
              <w:p w:rsidR="001C00C0" w:rsidRDefault="001C00C0">
                <w:pPr>
                  <w:jc w:val="center"/>
                  <w:rPr>
                    <w:rFonts w:cs="Arial"/>
                    <w:color w:val="000000"/>
                    <w:szCs w:val="18"/>
                  </w:rPr>
                </w:pPr>
                <w:r>
                  <w:rPr>
                    <w:rFonts w:cs="Arial"/>
                    <w:color w:val="000000"/>
                    <w:szCs w:val="18"/>
                  </w:rPr>
                  <w:t>-410</w:t>
                </w:r>
              </w:p>
            </w:tc>
            <w:tc>
              <w:tcPr>
                <w:tcW w:w="924" w:type="dxa"/>
                <w:tcBorders>
                  <w:bottom w:val="nil"/>
                </w:tcBorders>
                <w:vAlign w:val="center"/>
                <w:hideMark/>
              </w:tcPr>
              <w:p w:rsidR="001C00C0" w:rsidRDefault="001C00C0">
                <w:pPr>
                  <w:jc w:val="center"/>
                  <w:rPr>
                    <w:rFonts w:cs="Arial"/>
                    <w:color w:val="000000"/>
                    <w:szCs w:val="18"/>
                  </w:rPr>
                </w:pPr>
                <w:r>
                  <w:rPr>
                    <w:rFonts w:cs="Arial"/>
                    <w:color w:val="000000"/>
                    <w:szCs w:val="18"/>
                  </w:rPr>
                  <w:t>-999</w:t>
                </w:r>
              </w:p>
            </w:tc>
            <w:tc>
              <w:tcPr>
                <w:tcW w:w="918" w:type="dxa"/>
                <w:tcBorders>
                  <w:bottom w:val="nil"/>
                </w:tcBorders>
                <w:vAlign w:val="center"/>
                <w:hideMark/>
              </w:tcPr>
              <w:p w:rsidR="001C00C0" w:rsidRDefault="001C00C0">
                <w:pPr>
                  <w:jc w:val="center"/>
                  <w:rPr>
                    <w:rFonts w:cs="Arial"/>
                    <w:color w:val="000000"/>
                    <w:szCs w:val="18"/>
                  </w:rPr>
                </w:pPr>
                <w:r>
                  <w:rPr>
                    <w:rFonts w:cs="Arial"/>
                    <w:color w:val="000000"/>
                    <w:szCs w:val="18"/>
                  </w:rPr>
                  <w:t>N/A</w:t>
                </w:r>
              </w:p>
            </w:tc>
            <w:tc>
              <w:tcPr>
                <w:tcW w:w="1895" w:type="dxa"/>
                <w:tcBorders>
                  <w:bottom w:val="nil"/>
                </w:tcBorders>
                <w:vAlign w:val="center"/>
                <w:hideMark/>
              </w:tcPr>
              <w:p w:rsidR="001C00C0" w:rsidRDefault="001C00C0" w:rsidP="00A44E1E">
                <w:pPr>
                  <w:spacing w:before="120"/>
                  <w:rPr>
                    <w:rFonts w:cs="Arial"/>
                    <w:color w:val="000000"/>
                    <w:szCs w:val="18"/>
                  </w:rPr>
                </w:pPr>
                <w:r>
                  <w:rPr>
                    <w:rFonts w:cs="Arial"/>
                    <w:color w:val="000000"/>
                    <w:szCs w:val="18"/>
                  </w:rPr>
                  <w:t>1620~P~</w:t>
                </w:r>
                <w:r w:rsidR="0038541E">
                  <w:rPr>
                    <w:rFonts w:cs="Arial"/>
                    <w:color w:val="000000"/>
                    <w:szCs w:val="18"/>
                  </w:rPr>
                  <w:t>adj avail unit tripped - rts unknown tba - sl~</w:t>
                </w:r>
              </w:p>
            </w:tc>
          </w:tr>
          <w:tr w:rsidR="001C00C0" w:rsidRPr="00DD3313" w:rsidTr="00050654">
            <w:trPr>
              <w:cnfStyle w:val="000000100000" w:firstRow="0" w:lastRow="0" w:firstColumn="0" w:lastColumn="0" w:oddVBand="0" w:evenVBand="0" w:oddHBand="1" w:evenHBand="0" w:firstRowFirstColumn="0" w:firstRowLastColumn="0" w:lastRowFirstColumn="0" w:lastRowLastColumn="0"/>
              <w:trHeight w:val="726"/>
            </w:trPr>
            <w:tc>
              <w:tcPr>
                <w:tcW w:w="993" w:type="dxa"/>
                <w:tcBorders>
                  <w:top w:val="nil"/>
                  <w:bottom w:val="nil"/>
                </w:tcBorders>
                <w:vAlign w:val="center"/>
                <w:hideMark/>
              </w:tcPr>
              <w:p w:rsidR="001C00C0" w:rsidRDefault="001C00C0">
                <w:pPr>
                  <w:jc w:val="center"/>
                  <w:rPr>
                    <w:rFonts w:cs="Arial"/>
                    <w:color w:val="000000"/>
                    <w:szCs w:val="18"/>
                  </w:rPr>
                </w:pPr>
                <w:r>
                  <w:rPr>
                    <w:rFonts w:cs="Arial"/>
                    <w:color w:val="000000"/>
                    <w:szCs w:val="18"/>
                  </w:rPr>
                  <w:t>4.40 pm</w:t>
                </w:r>
              </w:p>
            </w:tc>
            <w:tc>
              <w:tcPr>
                <w:tcW w:w="992" w:type="dxa"/>
                <w:tcBorders>
                  <w:top w:val="nil"/>
                  <w:bottom w:val="nil"/>
                </w:tcBorders>
                <w:vAlign w:val="center"/>
                <w:hideMark/>
              </w:tcPr>
              <w:p w:rsidR="001C00C0" w:rsidRDefault="001C00C0">
                <w:pPr>
                  <w:rPr>
                    <w:rFonts w:cs="Arial"/>
                    <w:color w:val="000000"/>
                    <w:sz w:val="24"/>
                    <w:szCs w:val="24"/>
                  </w:rPr>
                </w:pPr>
                <w:r>
                  <w:rPr>
                    <w:rFonts w:cs="Arial"/>
                    <w:color w:val="000000"/>
                  </w:rPr>
                  <w:t> </w:t>
                </w:r>
              </w:p>
            </w:tc>
            <w:tc>
              <w:tcPr>
                <w:tcW w:w="1491" w:type="dxa"/>
                <w:tcBorders>
                  <w:top w:val="nil"/>
                  <w:bottom w:val="nil"/>
                </w:tcBorders>
                <w:vAlign w:val="center"/>
                <w:hideMark/>
              </w:tcPr>
              <w:p w:rsidR="001C00C0" w:rsidRDefault="001C00C0">
                <w:pPr>
                  <w:rPr>
                    <w:rFonts w:cs="Arial"/>
                    <w:color w:val="000000"/>
                    <w:szCs w:val="18"/>
                  </w:rPr>
                </w:pPr>
                <w:r>
                  <w:rPr>
                    <w:rFonts w:cs="Arial"/>
                    <w:color w:val="000000"/>
                    <w:szCs w:val="18"/>
                  </w:rPr>
                  <w:t>Snowy Hydro</w:t>
                </w:r>
              </w:p>
            </w:tc>
            <w:tc>
              <w:tcPr>
                <w:tcW w:w="1092" w:type="dxa"/>
                <w:tcBorders>
                  <w:top w:val="nil"/>
                  <w:bottom w:val="nil"/>
                </w:tcBorders>
                <w:vAlign w:val="center"/>
                <w:hideMark/>
              </w:tcPr>
              <w:p w:rsidR="001C00C0" w:rsidRDefault="001C00C0">
                <w:pPr>
                  <w:rPr>
                    <w:rFonts w:cs="Arial"/>
                    <w:color w:val="000000"/>
                    <w:szCs w:val="18"/>
                  </w:rPr>
                </w:pPr>
                <w:r>
                  <w:rPr>
                    <w:rFonts w:cs="Arial"/>
                    <w:color w:val="000000"/>
                    <w:szCs w:val="18"/>
                  </w:rPr>
                  <w:t>Colongra</w:t>
                </w:r>
              </w:p>
            </w:tc>
            <w:tc>
              <w:tcPr>
                <w:tcW w:w="994" w:type="dxa"/>
                <w:tcBorders>
                  <w:top w:val="nil"/>
                  <w:bottom w:val="nil"/>
                </w:tcBorders>
                <w:vAlign w:val="center"/>
                <w:hideMark/>
              </w:tcPr>
              <w:p w:rsidR="001C00C0" w:rsidRDefault="001C00C0">
                <w:pPr>
                  <w:jc w:val="center"/>
                  <w:rPr>
                    <w:rFonts w:cs="Arial"/>
                    <w:color w:val="000000"/>
                    <w:szCs w:val="18"/>
                  </w:rPr>
                </w:pPr>
                <w:r>
                  <w:rPr>
                    <w:rFonts w:cs="Arial"/>
                    <w:color w:val="000000"/>
                    <w:szCs w:val="18"/>
                  </w:rPr>
                  <w:t>-531</w:t>
                </w:r>
              </w:p>
            </w:tc>
            <w:tc>
              <w:tcPr>
                <w:tcW w:w="924" w:type="dxa"/>
                <w:tcBorders>
                  <w:top w:val="nil"/>
                  <w:bottom w:val="nil"/>
                </w:tcBorders>
                <w:vAlign w:val="center"/>
                <w:hideMark/>
              </w:tcPr>
              <w:p w:rsidR="001C00C0" w:rsidRDefault="001C00C0">
                <w:pPr>
                  <w:jc w:val="center"/>
                  <w:rPr>
                    <w:rFonts w:cs="Arial"/>
                    <w:color w:val="000000"/>
                    <w:szCs w:val="18"/>
                  </w:rPr>
                </w:pPr>
                <w:r>
                  <w:rPr>
                    <w:rFonts w:cs="Arial"/>
                    <w:color w:val="000000"/>
                    <w:szCs w:val="18"/>
                  </w:rPr>
                  <w:t>14</w:t>
                </w:r>
                <w:r w:rsidR="00F157CD">
                  <w:rPr>
                    <w:rFonts w:cs="Arial"/>
                    <w:color w:val="000000"/>
                    <w:szCs w:val="18"/>
                  </w:rPr>
                  <w:t xml:space="preserve"> </w:t>
                </w:r>
                <w:r>
                  <w:rPr>
                    <w:rFonts w:cs="Arial"/>
                    <w:color w:val="000000"/>
                    <w:szCs w:val="18"/>
                  </w:rPr>
                  <w:t>000</w:t>
                </w:r>
              </w:p>
            </w:tc>
            <w:tc>
              <w:tcPr>
                <w:tcW w:w="918" w:type="dxa"/>
                <w:tcBorders>
                  <w:top w:val="nil"/>
                  <w:bottom w:val="nil"/>
                </w:tcBorders>
                <w:vAlign w:val="center"/>
                <w:hideMark/>
              </w:tcPr>
              <w:p w:rsidR="001C00C0" w:rsidRDefault="001C00C0">
                <w:pPr>
                  <w:jc w:val="center"/>
                  <w:rPr>
                    <w:rFonts w:cs="Arial"/>
                    <w:color w:val="000000"/>
                    <w:szCs w:val="18"/>
                  </w:rPr>
                </w:pPr>
                <w:r>
                  <w:rPr>
                    <w:rFonts w:cs="Arial"/>
                    <w:color w:val="000000"/>
                    <w:szCs w:val="18"/>
                  </w:rPr>
                  <w:t>N/A</w:t>
                </w:r>
              </w:p>
            </w:tc>
            <w:tc>
              <w:tcPr>
                <w:tcW w:w="1895" w:type="dxa"/>
                <w:tcBorders>
                  <w:top w:val="nil"/>
                  <w:bottom w:val="nil"/>
                </w:tcBorders>
                <w:vAlign w:val="center"/>
                <w:hideMark/>
              </w:tcPr>
              <w:p w:rsidR="001C00C0" w:rsidRDefault="001C00C0" w:rsidP="00F157CD">
                <w:pPr>
                  <w:spacing w:before="120"/>
                  <w:jc w:val="left"/>
                  <w:rPr>
                    <w:rFonts w:cs="Arial"/>
                    <w:color w:val="000000"/>
                    <w:szCs w:val="18"/>
                  </w:rPr>
                </w:pPr>
                <w:r>
                  <w:rPr>
                    <w:rFonts w:cs="Arial"/>
                    <w:color w:val="000000"/>
                    <w:szCs w:val="18"/>
                  </w:rPr>
                  <w:t xml:space="preserve">16:40 P </w:t>
                </w:r>
                <w:r w:rsidR="0038541E">
                  <w:rPr>
                    <w:rFonts w:cs="Arial"/>
                    <w:color w:val="000000"/>
                    <w:szCs w:val="18"/>
                  </w:rPr>
                  <w:t>update capability parameters for change to outage plan/plant conditions</w:t>
                </w:r>
              </w:p>
            </w:tc>
          </w:tr>
          <w:tr w:rsidR="001C00C0" w:rsidRPr="00DD3313" w:rsidTr="00050654">
            <w:trPr>
              <w:cnfStyle w:val="000000010000" w:firstRow="0" w:lastRow="0" w:firstColumn="0" w:lastColumn="0" w:oddVBand="0" w:evenVBand="0" w:oddHBand="0" w:evenHBand="1" w:firstRowFirstColumn="0" w:firstRowLastColumn="0" w:lastRowFirstColumn="0" w:lastRowLastColumn="0"/>
              <w:trHeight w:val="695"/>
            </w:trPr>
            <w:tc>
              <w:tcPr>
                <w:tcW w:w="993" w:type="dxa"/>
                <w:tcBorders>
                  <w:top w:val="nil"/>
                </w:tcBorders>
                <w:vAlign w:val="center"/>
                <w:hideMark/>
              </w:tcPr>
              <w:p w:rsidR="001C00C0" w:rsidRDefault="001C00C0">
                <w:pPr>
                  <w:jc w:val="center"/>
                  <w:rPr>
                    <w:rFonts w:cs="Arial"/>
                    <w:color w:val="000000"/>
                    <w:szCs w:val="18"/>
                  </w:rPr>
                </w:pPr>
                <w:r>
                  <w:rPr>
                    <w:rFonts w:cs="Arial"/>
                    <w:color w:val="000000"/>
                    <w:szCs w:val="18"/>
                  </w:rPr>
                  <w:t>4.42 pm</w:t>
                </w:r>
              </w:p>
            </w:tc>
            <w:tc>
              <w:tcPr>
                <w:tcW w:w="992" w:type="dxa"/>
                <w:tcBorders>
                  <w:top w:val="nil"/>
                </w:tcBorders>
                <w:vAlign w:val="center"/>
                <w:hideMark/>
              </w:tcPr>
              <w:p w:rsidR="001C00C0" w:rsidRDefault="001C00C0">
                <w:pPr>
                  <w:rPr>
                    <w:rFonts w:cs="Arial"/>
                    <w:color w:val="000000"/>
                    <w:sz w:val="24"/>
                    <w:szCs w:val="24"/>
                  </w:rPr>
                </w:pPr>
                <w:r>
                  <w:rPr>
                    <w:rFonts w:cs="Arial"/>
                    <w:color w:val="000000"/>
                  </w:rPr>
                  <w:t> </w:t>
                </w:r>
              </w:p>
            </w:tc>
            <w:tc>
              <w:tcPr>
                <w:tcW w:w="1491" w:type="dxa"/>
                <w:tcBorders>
                  <w:top w:val="nil"/>
                </w:tcBorders>
                <w:vAlign w:val="center"/>
                <w:hideMark/>
              </w:tcPr>
              <w:p w:rsidR="001C00C0" w:rsidRDefault="001C00C0">
                <w:pPr>
                  <w:rPr>
                    <w:rFonts w:cs="Arial"/>
                    <w:color w:val="000000"/>
                    <w:szCs w:val="18"/>
                  </w:rPr>
                </w:pPr>
                <w:r>
                  <w:rPr>
                    <w:rFonts w:cs="Arial"/>
                    <w:color w:val="000000"/>
                    <w:szCs w:val="18"/>
                  </w:rPr>
                  <w:t>Snowy Hydro</w:t>
                </w:r>
              </w:p>
            </w:tc>
            <w:tc>
              <w:tcPr>
                <w:tcW w:w="1092" w:type="dxa"/>
                <w:tcBorders>
                  <w:top w:val="nil"/>
                </w:tcBorders>
                <w:vAlign w:val="center"/>
                <w:hideMark/>
              </w:tcPr>
              <w:p w:rsidR="001C00C0" w:rsidRDefault="001C00C0">
                <w:pPr>
                  <w:rPr>
                    <w:rFonts w:cs="Arial"/>
                    <w:color w:val="000000"/>
                    <w:szCs w:val="18"/>
                  </w:rPr>
                </w:pPr>
                <w:r>
                  <w:rPr>
                    <w:rFonts w:cs="Arial"/>
                    <w:color w:val="000000"/>
                    <w:szCs w:val="18"/>
                  </w:rPr>
                  <w:t>Colongra</w:t>
                </w:r>
              </w:p>
            </w:tc>
            <w:tc>
              <w:tcPr>
                <w:tcW w:w="994" w:type="dxa"/>
                <w:tcBorders>
                  <w:top w:val="nil"/>
                </w:tcBorders>
                <w:vAlign w:val="center"/>
                <w:hideMark/>
              </w:tcPr>
              <w:p w:rsidR="001C00C0" w:rsidRDefault="001C00C0">
                <w:pPr>
                  <w:jc w:val="center"/>
                  <w:rPr>
                    <w:rFonts w:cs="Arial"/>
                    <w:color w:val="000000"/>
                    <w:szCs w:val="18"/>
                  </w:rPr>
                </w:pPr>
                <w:r>
                  <w:rPr>
                    <w:rFonts w:cs="Arial"/>
                    <w:color w:val="000000"/>
                    <w:szCs w:val="18"/>
                  </w:rPr>
                  <w:t>-177</w:t>
                </w:r>
              </w:p>
            </w:tc>
            <w:tc>
              <w:tcPr>
                <w:tcW w:w="924" w:type="dxa"/>
                <w:tcBorders>
                  <w:top w:val="nil"/>
                </w:tcBorders>
                <w:vAlign w:val="center"/>
                <w:hideMark/>
              </w:tcPr>
              <w:p w:rsidR="001C00C0" w:rsidRDefault="001C00C0">
                <w:pPr>
                  <w:jc w:val="center"/>
                  <w:rPr>
                    <w:rFonts w:cs="Arial"/>
                    <w:color w:val="000000"/>
                    <w:szCs w:val="18"/>
                  </w:rPr>
                </w:pPr>
                <w:r>
                  <w:rPr>
                    <w:rFonts w:cs="Arial"/>
                    <w:color w:val="000000"/>
                    <w:szCs w:val="18"/>
                  </w:rPr>
                  <w:t>14</w:t>
                </w:r>
                <w:r w:rsidR="00F157CD">
                  <w:rPr>
                    <w:rFonts w:cs="Arial"/>
                    <w:color w:val="000000"/>
                    <w:szCs w:val="18"/>
                  </w:rPr>
                  <w:t xml:space="preserve"> </w:t>
                </w:r>
                <w:r>
                  <w:rPr>
                    <w:rFonts w:cs="Arial"/>
                    <w:color w:val="000000"/>
                    <w:szCs w:val="18"/>
                  </w:rPr>
                  <w:t>000</w:t>
                </w:r>
              </w:p>
            </w:tc>
            <w:tc>
              <w:tcPr>
                <w:tcW w:w="918" w:type="dxa"/>
                <w:tcBorders>
                  <w:top w:val="nil"/>
                </w:tcBorders>
                <w:vAlign w:val="center"/>
                <w:hideMark/>
              </w:tcPr>
              <w:p w:rsidR="001C00C0" w:rsidRDefault="001C00C0">
                <w:pPr>
                  <w:jc w:val="center"/>
                  <w:rPr>
                    <w:rFonts w:cs="Arial"/>
                    <w:color w:val="000000"/>
                    <w:szCs w:val="18"/>
                  </w:rPr>
                </w:pPr>
                <w:r>
                  <w:rPr>
                    <w:rFonts w:cs="Arial"/>
                    <w:color w:val="000000"/>
                    <w:szCs w:val="18"/>
                  </w:rPr>
                  <w:t>N/A</w:t>
                </w:r>
              </w:p>
            </w:tc>
            <w:tc>
              <w:tcPr>
                <w:tcW w:w="1895" w:type="dxa"/>
                <w:tcBorders>
                  <w:top w:val="nil"/>
                </w:tcBorders>
                <w:vAlign w:val="center"/>
                <w:hideMark/>
              </w:tcPr>
              <w:p w:rsidR="001C00C0" w:rsidRDefault="001C00C0" w:rsidP="00A44E1E">
                <w:pPr>
                  <w:spacing w:before="120"/>
                  <w:rPr>
                    <w:rFonts w:cs="Arial"/>
                    <w:color w:val="000000"/>
                    <w:szCs w:val="18"/>
                  </w:rPr>
                </w:pPr>
                <w:r>
                  <w:rPr>
                    <w:rFonts w:cs="Arial"/>
                    <w:color w:val="000000"/>
                    <w:szCs w:val="18"/>
                  </w:rPr>
                  <w:t xml:space="preserve">16:41:59 P </w:t>
                </w:r>
                <w:r w:rsidR="0038541E">
                  <w:rPr>
                    <w:rFonts w:cs="Arial"/>
                    <w:color w:val="000000"/>
                    <w:szCs w:val="18"/>
                  </w:rPr>
                  <w:t>update capability parameters for change to outage plan/plant conditions</w:t>
                </w:r>
              </w:p>
            </w:tc>
          </w:tr>
          <w:tr w:rsidR="001C00C0" w:rsidRPr="00DD3313" w:rsidTr="00050654">
            <w:trPr>
              <w:cnfStyle w:val="000000100000" w:firstRow="0" w:lastRow="0" w:firstColumn="0" w:lastColumn="0" w:oddVBand="0" w:evenVBand="0" w:oddHBand="1" w:evenHBand="0" w:firstRowFirstColumn="0" w:firstRowLastColumn="0" w:lastRowFirstColumn="0" w:lastRowLastColumn="0"/>
              <w:trHeight w:val="648"/>
            </w:trPr>
            <w:tc>
              <w:tcPr>
                <w:tcW w:w="993" w:type="dxa"/>
                <w:vAlign w:val="center"/>
                <w:hideMark/>
              </w:tcPr>
              <w:p w:rsidR="001C00C0" w:rsidRDefault="001C00C0">
                <w:pPr>
                  <w:jc w:val="center"/>
                  <w:rPr>
                    <w:rFonts w:cs="Arial"/>
                    <w:color w:val="000000"/>
                    <w:szCs w:val="18"/>
                  </w:rPr>
                </w:pPr>
                <w:r>
                  <w:rPr>
                    <w:rFonts w:cs="Arial"/>
                    <w:color w:val="000000"/>
                    <w:szCs w:val="18"/>
                  </w:rPr>
                  <w:t>4.48 pm</w:t>
                </w:r>
              </w:p>
            </w:tc>
            <w:tc>
              <w:tcPr>
                <w:tcW w:w="992" w:type="dxa"/>
                <w:vAlign w:val="center"/>
                <w:hideMark/>
              </w:tcPr>
              <w:p w:rsidR="001C00C0" w:rsidRDefault="001C00C0">
                <w:pPr>
                  <w:rPr>
                    <w:rFonts w:cs="Arial"/>
                    <w:color w:val="000000"/>
                    <w:sz w:val="24"/>
                    <w:szCs w:val="24"/>
                  </w:rPr>
                </w:pPr>
                <w:r>
                  <w:rPr>
                    <w:rFonts w:cs="Arial"/>
                    <w:color w:val="000000"/>
                  </w:rPr>
                  <w:t> </w:t>
                </w:r>
              </w:p>
            </w:tc>
            <w:tc>
              <w:tcPr>
                <w:tcW w:w="1491" w:type="dxa"/>
                <w:vAlign w:val="center"/>
                <w:hideMark/>
              </w:tcPr>
              <w:p w:rsidR="001C00C0" w:rsidRDefault="001C00C0">
                <w:pPr>
                  <w:rPr>
                    <w:rFonts w:cs="Arial"/>
                    <w:color w:val="000000"/>
                    <w:szCs w:val="18"/>
                  </w:rPr>
                </w:pPr>
                <w:r>
                  <w:rPr>
                    <w:rFonts w:cs="Arial"/>
                    <w:color w:val="000000"/>
                    <w:szCs w:val="18"/>
                  </w:rPr>
                  <w:t>Snowy Hydro</w:t>
                </w:r>
              </w:p>
            </w:tc>
            <w:tc>
              <w:tcPr>
                <w:tcW w:w="1092" w:type="dxa"/>
                <w:vAlign w:val="center"/>
                <w:hideMark/>
              </w:tcPr>
              <w:p w:rsidR="001C00C0" w:rsidRDefault="001C00C0">
                <w:pPr>
                  <w:rPr>
                    <w:rFonts w:cs="Arial"/>
                    <w:color w:val="000000"/>
                    <w:szCs w:val="18"/>
                  </w:rPr>
                </w:pPr>
                <w:r>
                  <w:rPr>
                    <w:rFonts w:cs="Arial"/>
                    <w:color w:val="000000"/>
                    <w:szCs w:val="18"/>
                  </w:rPr>
                  <w:t>Colongra</w:t>
                </w:r>
              </w:p>
            </w:tc>
            <w:tc>
              <w:tcPr>
                <w:tcW w:w="994" w:type="dxa"/>
                <w:vAlign w:val="center"/>
                <w:hideMark/>
              </w:tcPr>
              <w:p w:rsidR="001C00C0" w:rsidRDefault="001C00C0">
                <w:pPr>
                  <w:jc w:val="center"/>
                  <w:rPr>
                    <w:rFonts w:cs="Arial"/>
                    <w:color w:val="000000"/>
                    <w:szCs w:val="18"/>
                  </w:rPr>
                </w:pPr>
                <w:r>
                  <w:rPr>
                    <w:rFonts w:cs="Arial"/>
                    <w:color w:val="000000"/>
                    <w:szCs w:val="18"/>
                  </w:rPr>
                  <w:t>492</w:t>
                </w:r>
              </w:p>
            </w:tc>
            <w:tc>
              <w:tcPr>
                <w:tcW w:w="924" w:type="dxa"/>
                <w:vAlign w:val="center"/>
                <w:hideMark/>
              </w:tcPr>
              <w:p w:rsidR="001C00C0" w:rsidRDefault="001C00C0">
                <w:pPr>
                  <w:jc w:val="center"/>
                  <w:rPr>
                    <w:rFonts w:cs="Arial"/>
                    <w:color w:val="000000"/>
                    <w:szCs w:val="18"/>
                  </w:rPr>
                </w:pPr>
                <w:r>
                  <w:rPr>
                    <w:rFonts w:cs="Arial"/>
                    <w:color w:val="000000"/>
                    <w:szCs w:val="18"/>
                  </w:rPr>
                  <w:t>N/A</w:t>
                </w:r>
              </w:p>
            </w:tc>
            <w:tc>
              <w:tcPr>
                <w:tcW w:w="918" w:type="dxa"/>
                <w:vAlign w:val="center"/>
                <w:hideMark/>
              </w:tcPr>
              <w:p w:rsidR="001C00C0" w:rsidRDefault="001C00C0">
                <w:pPr>
                  <w:jc w:val="center"/>
                  <w:rPr>
                    <w:rFonts w:cs="Arial"/>
                    <w:color w:val="000000"/>
                    <w:szCs w:val="18"/>
                  </w:rPr>
                </w:pPr>
                <w:r>
                  <w:rPr>
                    <w:rFonts w:cs="Arial"/>
                    <w:color w:val="000000"/>
                    <w:szCs w:val="18"/>
                  </w:rPr>
                  <w:t>14</w:t>
                </w:r>
                <w:r w:rsidR="00F157CD">
                  <w:rPr>
                    <w:rFonts w:cs="Arial"/>
                    <w:color w:val="000000"/>
                    <w:szCs w:val="18"/>
                  </w:rPr>
                  <w:t xml:space="preserve"> </w:t>
                </w:r>
                <w:r>
                  <w:rPr>
                    <w:rFonts w:cs="Arial"/>
                    <w:color w:val="000000"/>
                    <w:szCs w:val="18"/>
                  </w:rPr>
                  <w:t>000</w:t>
                </w:r>
              </w:p>
            </w:tc>
            <w:tc>
              <w:tcPr>
                <w:tcW w:w="1895" w:type="dxa"/>
                <w:vAlign w:val="center"/>
                <w:hideMark/>
              </w:tcPr>
              <w:p w:rsidR="001C00C0" w:rsidRDefault="001C00C0" w:rsidP="00A44E1E">
                <w:pPr>
                  <w:spacing w:before="120"/>
                  <w:rPr>
                    <w:rFonts w:cs="Arial"/>
                    <w:color w:val="000000"/>
                    <w:szCs w:val="18"/>
                  </w:rPr>
                </w:pPr>
                <w:r>
                  <w:rPr>
                    <w:rFonts w:cs="Arial"/>
                    <w:color w:val="000000"/>
                    <w:szCs w:val="18"/>
                  </w:rPr>
                  <w:t xml:space="preserve">16:48 P </w:t>
                </w:r>
                <w:r w:rsidR="0038541E">
                  <w:rPr>
                    <w:rFonts w:cs="Arial"/>
                    <w:color w:val="000000"/>
                    <w:szCs w:val="18"/>
                  </w:rPr>
                  <w:t>update capability parameters for change to outage plan/plant conditions</w:t>
                </w:r>
              </w:p>
            </w:tc>
          </w:tr>
          <w:tr w:rsidR="001C00C0" w:rsidRPr="00DD3313" w:rsidTr="00050654">
            <w:trPr>
              <w:cnfStyle w:val="000000010000" w:firstRow="0" w:lastRow="0" w:firstColumn="0" w:lastColumn="0" w:oddVBand="0" w:evenVBand="0" w:oddHBand="0" w:evenHBand="1" w:firstRowFirstColumn="0" w:firstRowLastColumn="0" w:lastRowFirstColumn="0" w:lastRowLastColumn="0"/>
              <w:trHeight w:val="949"/>
            </w:trPr>
            <w:tc>
              <w:tcPr>
                <w:tcW w:w="993" w:type="dxa"/>
                <w:vAlign w:val="center"/>
                <w:hideMark/>
              </w:tcPr>
              <w:p w:rsidR="001C00C0" w:rsidRDefault="001C00C0">
                <w:pPr>
                  <w:jc w:val="center"/>
                  <w:rPr>
                    <w:rFonts w:cs="Arial"/>
                    <w:color w:val="000000"/>
                    <w:szCs w:val="18"/>
                  </w:rPr>
                </w:pPr>
                <w:r>
                  <w:rPr>
                    <w:rFonts w:cs="Arial"/>
                    <w:color w:val="000000"/>
                    <w:szCs w:val="18"/>
                  </w:rPr>
                  <w:t>5.04 pm</w:t>
                </w:r>
              </w:p>
            </w:tc>
            <w:tc>
              <w:tcPr>
                <w:tcW w:w="992" w:type="dxa"/>
                <w:vAlign w:val="center"/>
                <w:hideMark/>
              </w:tcPr>
              <w:p w:rsidR="001C00C0" w:rsidRDefault="001C00C0">
                <w:pPr>
                  <w:rPr>
                    <w:rFonts w:cs="Arial"/>
                    <w:color w:val="000000"/>
                    <w:sz w:val="24"/>
                    <w:szCs w:val="24"/>
                  </w:rPr>
                </w:pPr>
                <w:r>
                  <w:rPr>
                    <w:rFonts w:cs="Arial"/>
                    <w:color w:val="000000"/>
                  </w:rPr>
                  <w:t> </w:t>
                </w:r>
              </w:p>
            </w:tc>
            <w:tc>
              <w:tcPr>
                <w:tcW w:w="1491" w:type="dxa"/>
                <w:vAlign w:val="center"/>
                <w:hideMark/>
              </w:tcPr>
              <w:p w:rsidR="001C00C0" w:rsidRDefault="001C00C0">
                <w:pPr>
                  <w:rPr>
                    <w:rFonts w:cs="Arial"/>
                    <w:color w:val="000000"/>
                    <w:szCs w:val="18"/>
                  </w:rPr>
                </w:pPr>
                <w:r>
                  <w:rPr>
                    <w:rFonts w:cs="Arial"/>
                    <w:color w:val="000000"/>
                    <w:szCs w:val="18"/>
                  </w:rPr>
                  <w:t>Delta Electricity</w:t>
                </w:r>
              </w:p>
            </w:tc>
            <w:tc>
              <w:tcPr>
                <w:tcW w:w="1092" w:type="dxa"/>
                <w:vAlign w:val="center"/>
                <w:hideMark/>
              </w:tcPr>
              <w:p w:rsidR="001C00C0" w:rsidRDefault="001C00C0">
                <w:pPr>
                  <w:rPr>
                    <w:rFonts w:cs="Arial"/>
                    <w:color w:val="000000"/>
                    <w:szCs w:val="18"/>
                  </w:rPr>
                </w:pPr>
                <w:r>
                  <w:rPr>
                    <w:rFonts w:cs="Arial"/>
                    <w:color w:val="000000"/>
                    <w:szCs w:val="18"/>
                  </w:rPr>
                  <w:t>Vales Point</w:t>
                </w:r>
              </w:p>
            </w:tc>
            <w:tc>
              <w:tcPr>
                <w:tcW w:w="994" w:type="dxa"/>
                <w:vAlign w:val="center"/>
                <w:hideMark/>
              </w:tcPr>
              <w:p w:rsidR="001C00C0" w:rsidRDefault="001C00C0">
                <w:pPr>
                  <w:jc w:val="center"/>
                  <w:rPr>
                    <w:rFonts w:cs="Arial"/>
                    <w:color w:val="000000"/>
                    <w:szCs w:val="18"/>
                  </w:rPr>
                </w:pPr>
                <w:r>
                  <w:rPr>
                    <w:rFonts w:cs="Arial"/>
                    <w:color w:val="000000"/>
                    <w:szCs w:val="18"/>
                  </w:rPr>
                  <w:t>-60</w:t>
                </w:r>
              </w:p>
            </w:tc>
            <w:tc>
              <w:tcPr>
                <w:tcW w:w="924" w:type="dxa"/>
                <w:vAlign w:val="center"/>
                <w:hideMark/>
              </w:tcPr>
              <w:p w:rsidR="001C00C0" w:rsidRDefault="001C00C0">
                <w:pPr>
                  <w:jc w:val="center"/>
                  <w:rPr>
                    <w:rFonts w:cs="Arial"/>
                    <w:color w:val="000000"/>
                    <w:szCs w:val="18"/>
                  </w:rPr>
                </w:pPr>
                <w:r>
                  <w:rPr>
                    <w:rFonts w:cs="Arial"/>
                    <w:color w:val="000000"/>
                    <w:szCs w:val="18"/>
                  </w:rPr>
                  <w:t>&lt;13</w:t>
                </w:r>
                <w:r w:rsidR="00F157CD">
                  <w:rPr>
                    <w:rFonts w:cs="Arial"/>
                    <w:color w:val="000000"/>
                    <w:szCs w:val="18"/>
                  </w:rPr>
                  <w:t xml:space="preserve"> </w:t>
                </w:r>
                <w:r>
                  <w:rPr>
                    <w:rFonts w:cs="Arial"/>
                    <w:color w:val="000000"/>
                    <w:szCs w:val="18"/>
                  </w:rPr>
                  <w:t>800</w:t>
                </w:r>
              </w:p>
            </w:tc>
            <w:tc>
              <w:tcPr>
                <w:tcW w:w="918" w:type="dxa"/>
                <w:vAlign w:val="center"/>
                <w:hideMark/>
              </w:tcPr>
              <w:p w:rsidR="001C00C0" w:rsidRDefault="001C00C0">
                <w:pPr>
                  <w:jc w:val="center"/>
                  <w:rPr>
                    <w:rFonts w:cs="Arial"/>
                    <w:color w:val="000000"/>
                    <w:szCs w:val="18"/>
                  </w:rPr>
                </w:pPr>
                <w:r>
                  <w:rPr>
                    <w:rFonts w:cs="Arial"/>
                    <w:color w:val="000000"/>
                    <w:szCs w:val="18"/>
                  </w:rPr>
                  <w:t>N/A</w:t>
                </w:r>
              </w:p>
            </w:tc>
            <w:tc>
              <w:tcPr>
                <w:tcW w:w="1895" w:type="dxa"/>
                <w:vAlign w:val="center"/>
                <w:hideMark/>
              </w:tcPr>
              <w:p w:rsidR="001C00C0" w:rsidRDefault="001C00C0" w:rsidP="00A44E1E">
                <w:pPr>
                  <w:spacing w:before="120"/>
                  <w:rPr>
                    <w:rFonts w:cs="Arial"/>
                    <w:color w:val="000000"/>
                    <w:szCs w:val="18"/>
                  </w:rPr>
                </w:pPr>
                <w:r>
                  <w:rPr>
                    <w:rFonts w:cs="Arial"/>
                    <w:color w:val="000000"/>
                    <w:szCs w:val="18"/>
                  </w:rPr>
                  <w:t xml:space="preserve">1702P </w:t>
                </w:r>
                <w:r w:rsidR="0038541E">
                  <w:rPr>
                    <w:rFonts w:cs="Arial"/>
                    <w:color w:val="000000"/>
                    <w:szCs w:val="18"/>
                  </w:rPr>
                  <w:t>outlet canal temperature still too close to limit</w:t>
                </w:r>
              </w:p>
            </w:tc>
          </w:tr>
          <w:tr w:rsidR="001C00C0" w:rsidRPr="00DD3313" w:rsidTr="00050654">
            <w:trPr>
              <w:cnfStyle w:val="000000100000" w:firstRow="0" w:lastRow="0" w:firstColumn="0" w:lastColumn="0" w:oddVBand="0" w:evenVBand="0" w:oddHBand="1" w:evenHBand="0" w:firstRowFirstColumn="0" w:firstRowLastColumn="0" w:lastRowFirstColumn="0" w:lastRowLastColumn="0"/>
              <w:trHeight w:val="848"/>
            </w:trPr>
            <w:tc>
              <w:tcPr>
                <w:tcW w:w="993" w:type="dxa"/>
                <w:vAlign w:val="center"/>
                <w:hideMark/>
              </w:tcPr>
              <w:p w:rsidR="001C00C0" w:rsidRDefault="001C00C0">
                <w:pPr>
                  <w:jc w:val="center"/>
                  <w:rPr>
                    <w:rFonts w:cs="Arial"/>
                    <w:color w:val="000000"/>
                    <w:szCs w:val="18"/>
                  </w:rPr>
                </w:pPr>
                <w:r>
                  <w:rPr>
                    <w:rFonts w:cs="Arial"/>
                    <w:color w:val="000000"/>
                    <w:szCs w:val="18"/>
                  </w:rPr>
                  <w:t>5.11 pm</w:t>
                </w:r>
              </w:p>
            </w:tc>
            <w:tc>
              <w:tcPr>
                <w:tcW w:w="992" w:type="dxa"/>
                <w:vAlign w:val="center"/>
                <w:hideMark/>
              </w:tcPr>
              <w:p w:rsidR="001C00C0" w:rsidRDefault="001C00C0">
                <w:pPr>
                  <w:rPr>
                    <w:rFonts w:cs="Arial"/>
                    <w:color w:val="000000"/>
                    <w:sz w:val="24"/>
                    <w:szCs w:val="24"/>
                  </w:rPr>
                </w:pPr>
                <w:r>
                  <w:rPr>
                    <w:rFonts w:cs="Arial"/>
                    <w:color w:val="000000"/>
                  </w:rPr>
                  <w:t> </w:t>
                </w:r>
              </w:p>
            </w:tc>
            <w:tc>
              <w:tcPr>
                <w:tcW w:w="1491" w:type="dxa"/>
                <w:vAlign w:val="center"/>
                <w:hideMark/>
              </w:tcPr>
              <w:p w:rsidR="001C00C0" w:rsidRDefault="001C00C0">
                <w:pPr>
                  <w:rPr>
                    <w:rFonts w:cs="Arial"/>
                    <w:color w:val="000000"/>
                    <w:szCs w:val="18"/>
                  </w:rPr>
                </w:pPr>
                <w:r>
                  <w:rPr>
                    <w:rFonts w:cs="Arial"/>
                    <w:color w:val="000000"/>
                    <w:szCs w:val="18"/>
                  </w:rPr>
                  <w:t>EnergyAustralia</w:t>
                </w:r>
              </w:p>
            </w:tc>
            <w:tc>
              <w:tcPr>
                <w:tcW w:w="1092" w:type="dxa"/>
                <w:vAlign w:val="center"/>
                <w:hideMark/>
              </w:tcPr>
              <w:p w:rsidR="001C00C0" w:rsidRDefault="001C00C0">
                <w:pPr>
                  <w:rPr>
                    <w:rFonts w:cs="Arial"/>
                    <w:color w:val="000000"/>
                    <w:szCs w:val="18"/>
                  </w:rPr>
                </w:pPr>
                <w:r>
                  <w:rPr>
                    <w:rFonts w:cs="Arial"/>
                    <w:color w:val="000000"/>
                    <w:szCs w:val="18"/>
                  </w:rPr>
                  <w:t>Tallawarra</w:t>
                </w:r>
              </w:p>
            </w:tc>
            <w:tc>
              <w:tcPr>
                <w:tcW w:w="994" w:type="dxa"/>
                <w:vAlign w:val="center"/>
                <w:hideMark/>
              </w:tcPr>
              <w:p w:rsidR="001C00C0" w:rsidRDefault="001C00C0">
                <w:pPr>
                  <w:jc w:val="center"/>
                  <w:rPr>
                    <w:rFonts w:cs="Arial"/>
                    <w:color w:val="000000"/>
                    <w:szCs w:val="18"/>
                  </w:rPr>
                </w:pPr>
                <w:r>
                  <w:rPr>
                    <w:rFonts w:cs="Arial"/>
                    <w:color w:val="000000"/>
                    <w:szCs w:val="18"/>
                  </w:rPr>
                  <w:t>190</w:t>
                </w:r>
              </w:p>
            </w:tc>
            <w:tc>
              <w:tcPr>
                <w:tcW w:w="924" w:type="dxa"/>
                <w:vAlign w:val="center"/>
                <w:hideMark/>
              </w:tcPr>
              <w:p w:rsidR="001C00C0" w:rsidRDefault="001C00C0">
                <w:pPr>
                  <w:jc w:val="center"/>
                  <w:rPr>
                    <w:rFonts w:cs="Arial"/>
                    <w:color w:val="000000"/>
                    <w:szCs w:val="18"/>
                  </w:rPr>
                </w:pPr>
                <w:r>
                  <w:rPr>
                    <w:rFonts w:cs="Arial"/>
                    <w:color w:val="000000"/>
                    <w:szCs w:val="18"/>
                  </w:rPr>
                  <w:t>N/A</w:t>
                </w:r>
              </w:p>
            </w:tc>
            <w:tc>
              <w:tcPr>
                <w:tcW w:w="918" w:type="dxa"/>
                <w:vAlign w:val="center"/>
                <w:hideMark/>
              </w:tcPr>
              <w:p w:rsidR="001C00C0" w:rsidRDefault="001C00C0">
                <w:pPr>
                  <w:jc w:val="center"/>
                  <w:rPr>
                    <w:rFonts w:cs="Arial"/>
                    <w:color w:val="000000"/>
                    <w:szCs w:val="18"/>
                  </w:rPr>
                </w:pPr>
                <w:r>
                  <w:rPr>
                    <w:rFonts w:cs="Arial"/>
                    <w:color w:val="000000"/>
                    <w:szCs w:val="18"/>
                  </w:rPr>
                  <w:t>-999</w:t>
                </w:r>
              </w:p>
            </w:tc>
            <w:tc>
              <w:tcPr>
                <w:tcW w:w="1895" w:type="dxa"/>
                <w:vAlign w:val="center"/>
                <w:hideMark/>
              </w:tcPr>
              <w:p w:rsidR="001C00C0" w:rsidRDefault="001C00C0" w:rsidP="00A44E1E">
                <w:pPr>
                  <w:spacing w:before="120"/>
                  <w:rPr>
                    <w:rFonts w:cs="Arial"/>
                    <w:color w:val="000000"/>
                    <w:szCs w:val="18"/>
                  </w:rPr>
                </w:pPr>
                <w:r>
                  <w:rPr>
                    <w:rFonts w:cs="Arial"/>
                    <w:color w:val="000000"/>
                    <w:szCs w:val="18"/>
                  </w:rPr>
                  <w:t>1710~P~</w:t>
                </w:r>
                <w:r w:rsidR="0038541E">
                  <w:rPr>
                    <w:rFonts w:cs="Arial"/>
                    <w:color w:val="000000"/>
                    <w:szCs w:val="18"/>
                  </w:rPr>
                  <w:t>adj avail, roc profile unit rts sl~</w:t>
                </w:r>
              </w:p>
            </w:tc>
          </w:tr>
          <w:tr w:rsidR="001C00C0" w:rsidRPr="00DD3313" w:rsidTr="00050654">
            <w:trPr>
              <w:cnfStyle w:val="000000010000" w:firstRow="0" w:lastRow="0" w:firstColumn="0" w:lastColumn="0" w:oddVBand="0" w:evenVBand="0" w:oddHBand="0" w:evenHBand="1" w:firstRowFirstColumn="0" w:firstRowLastColumn="0" w:lastRowFirstColumn="0" w:lastRowLastColumn="0"/>
              <w:trHeight w:val="846"/>
            </w:trPr>
            <w:tc>
              <w:tcPr>
                <w:tcW w:w="993" w:type="dxa"/>
                <w:tcBorders>
                  <w:bottom w:val="nil"/>
                </w:tcBorders>
                <w:vAlign w:val="center"/>
                <w:hideMark/>
              </w:tcPr>
              <w:p w:rsidR="001C00C0" w:rsidRDefault="001C00C0">
                <w:pPr>
                  <w:jc w:val="center"/>
                  <w:rPr>
                    <w:rFonts w:cs="Arial"/>
                    <w:color w:val="000000"/>
                    <w:szCs w:val="18"/>
                  </w:rPr>
                </w:pPr>
                <w:r>
                  <w:rPr>
                    <w:rFonts w:cs="Arial"/>
                    <w:color w:val="000000"/>
                    <w:szCs w:val="18"/>
                  </w:rPr>
                  <w:lastRenderedPageBreak/>
                  <w:t>5.28 pm</w:t>
                </w:r>
              </w:p>
            </w:tc>
            <w:tc>
              <w:tcPr>
                <w:tcW w:w="992" w:type="dxa"/>
                <w:tcBorders>
                  <w:bottom w:val="nil"/>
                </w:tcBorders>
                <w:vAlign w:val="center"/>
                <w:hideMark/>
              </w:tcPr>
              <w:p w:rsidR="001C00C0" w:rsidRDefault="001C00C0">
                <w:pPr>
                  <w:rPr>
                    <w:rFonts w:cs="Arial"/>
                    <w:color w:val="000000"/>
                    <w:szCs w:val="18"/>
                  </w:rPr>
                </w:pPr>
                <w:r>
                  <w:rPr>
                    <w:rFonts w:cs="Arial"/>
                    <w:color w:val="000000"/>
                    <w:szCs w:val="18"/>
                  </w:rPr>
                  <w:t>5.35 pm</w:t>
                </w:r>
              </w:p>
            </w:tc>
            <w:tc>
              <w:tcPr>
                <w:tcW w:w="1491" w:type="dxa"/>
                <w:tcBorders>
                  <w:bottom w:val="nil"/>
                </w:tcBorders>
                <w:vAlign w:val="center"/>
                <w:hideMark/>
              </w:tcPr>
              <w:p w:rsidR="001C00C0" w:rsidRDefault="001C00C0">
                <w:pPr>
                  <w:rPr>
                    <w:rFonts w:cs="Arial"/>
                    <w:color w:val="000000"/>
                    <w:szCs w:val="18"/>
                  </w:rPr>
                </w:pPr>
                <w:r>
                  <w:rPr>
                    <w:rFonts w:cs="Arial"/>
                    <w:color w:val="000000"/>
                    <w:szCs w:val="18"/>
                  </w:rPr>
                  <w:t>Snowy Hydro</w:t>
                </w:r>
              </w:p>
            </w:tc>
            <w:tc>
              <w:tcPr>
                <w:tcW w:w="1092" w:type="dxa"/>
                <w:tcBorders>
                  <w:bottom w:val="nil"/>
                </w:tcBorders>
                <w:vAlign w:val="center"/>
                <w:hideMark/>
              </w:tcPr>
              <w:p w:rsidR="001C00C0" w:rsidRDefault="001C00C0">
                <w:pPr>
                  <w:rPr>
                    <w:rFonts w:cs="Arial"/>
                    <w:color w:val="000000"/>
                    <w:szCs w:val="18"/>
                  </w:rPr>
                </w:pPr>
                <w:r>
                  <w:rPr>
                    <w:rFonts w:cs="Arial"/>
                    <w:color w:val="000000"/>
                    <w:szCs w:val="18"/>
                  </w:rPr>
                  <w:t>Colongra</w:t>
                </w:r>
              </w:p>
            </w:tc>
            <w:tc>
              <w:tcPr>
                <w:tcW w:w="994" w:type="dxa"/>
                <w:tcBorders>
                  <w:bottom w:val="nil"/>
                </w:tcBorders>
                <w:vAlign w:val="center"/>
                <w:hideMark/>
              </w:tcPr>
              <w:p w:rsidR="001C00C0" w:rsidRDefault="001C00C0">
                <w:pPr>
                  <w:jc w:val="center"/>
                  <w:rPr>
                    <w:rFonts w:cs="Arial"/>
                    <w:color w:val="000000"/>
                    <w:szCs w:val="18"/>
                  </w:rPr>
                </w:pPr>
                <w:r>
                  <w:rPr>
                    <w:rFonts w:cs="Arial"/>
                    <w:color w:val="000000"/>
                    <w:szCs w:val="18"/>
                  </w:rPr>
                  <w:t>480</w:t>
                </w:r>
              </w:p>
            </w:tc>
            <w:tc>
              <w:tcPr>
                <w:tcW w:w="924" w:type="dxa"/>
                <w:tcBorders>
                  <w:bottom w:val="nil"/>
                </w:tcBorders>
                <w:vAlign w:val="center"/>
                <w:hideMark/>
              </w:tcPr>
              <w:p w:rsidR="001C00C0" w:rsidRDefault="001C00C0">
                <w:pPr>
                  <w:jc w:val="center"/>
                  <w:rPr>
                    <w:rFonts w:cs="Arial"/>
                    <w:color w:val="000000"/>
                    <w:szCs w:val="18"/>
                  </w:rPr>
                </w:pPr>
                <w:r>
                  <w:rPr>
                    <w:rFonts w:cs="Arial"/>
                    <w:color w:val="000000"/>
                    <w:szCs w:val="18"/>
                  </w:rPr>
                  <w:t>14</w:t>
                </w:r>
                <w:r w:rsidR="00F157CD">
                  <w:rPr>
                    <w:rFonts w:cs="Arial"/>
                    <w:color w:val="000000"/>
                    <w:szCs w:val="18"/>
                  </w:rPr>
                  <w:t xml:space="preserve"> </w:t>
                </w:r>
                <w:r>
                  <w:rPr>
                    <w:rFonts w:cs="Arial"/>
                    <w:color w:val="000000"/>
                    <w:szCs w:val="18"/>
                  </w:rPr>
                  <w:t>000</w:t>
                </w:r>
              </w:p>
            </w:tc>
            <w:tc>
              <w:tcPr>
                <w:tcW w:w="918" w:type="dxa"/>
                <w:tcBorders>
                  <w:bottom w:val="nil"/>
                </w:tcBorders>
                <w:vAlign w:val="center"/>
                <w:hideMark/>
              </w:tcPr>
              <w:p w:rsidR="001C00C0" w:rsidRDefault="001C00C0">
                <w:pPr>
                  <w:jc w:val="center"/>
                  <w:rPr>
                    <w:rFonts w:cs="Arial"/>
                    <w:color w:val="000000"/>
                    <w:szCs w:val="18"/>
                  </w:rPr>
                </w:pPr>
                <w:r>
                  <w:rPr>
                    <w:rFonts w:cs="Arial"/>
                    <w:color w:val="000000"/>
                    <w:szCs w:val="18"/>
                  </w:rPr>
                  <w:t>-1000</w:t>
                </w:r>
              </w:p>
            </w:tc>
            <w:tc>
              <w:tcPr>
                <w:tcW w:w="1895" w:type="dxa"/>
                <w:tcBorders>
                  <w:bottom w:val="nil"/>
                </w:tcBorders>
                <w:vAlign w:val="center"/>
                <w:hideMark/>
              </w:tcPr>
              <w:p w:rsidR="001C00C0" w:rsidRDefault="001C00C0" w:rsidP="00A44E1E">
                <w:pPr>
                  <w:spacing w:before="120"/>
                  <w:rPr>
                    <w:rFonts w:cs="Arial"/>
                    <w:color w:val="000000"/>
                    <w:szCs w:val="18"/>
                  </w:rPr>
                </w:pPr>
                <w:r>
                  <w:rPr>
                    <w:rFonts w:cs="Arial"/>
                    <w:color w:val="000000"/>
                    <w:szCs w:val="18"/>
                  </w:rPr>
                  <w:t xml:space="preserve">17:26:00 </w:t>
                </w:r>
                <w:r w:rsidR="0038541E">
                  <w:rPr>
                    <w:rFonts w:cs="Arial"/>
                    <w:color w:val="000000"/>
                    <w:szCs w:val="18"/>
                  </w:rPr>
                  <w:t>a nsw 5min pd price $13,892.33 higher than 30min pd 17:35@17:02 ($14,000.00)</w:t>
                </w:r>
              </w:p>
            </w:tc>
          </w:tr>
          <w:tr w:rsidR="001C00C0" w:rsidRPr="00DD3313" w:rsidTr="00050654">
            <w:trPr>
              <w:cnfStyle w:val="000000100000" w:firstRow="0" w:lastRow="0" w:firstColumn="0" w:lastColumn="0" w:oddVBand="0" w:evenVBand="0" w:oddHBand="1" w:evenHBand="0" w:firstRowFirstColumn="0" w:firstRowLastColumn="0" w:lastRowFirstColumn="0" w:lastRowLastColumn="0"/>
              <w:trHeight w:val="1092"/>
            </w:trPr>
            <w:tc>
              <w:tcPr>
                <w:tcW w:w="993" w:type="dxa"/>
                <w:tcBorders>
                  <w:bottom w:val="nil"/>
                </w:tcBorders>
                <w:vAlign w:val="center"/>
                <w:hideMark/>
              </w:tcPr>
              <w:p w:rsidR="001C00C0" w:rsidRDefault="001C00C0">
                <w:pPr>
                  <w:jc w:val="center"/>
                  <w:rPr>
                    <w:rFonts w:cs="Arial"/>
                    <w:color w:val="000000"/>
                    <w:szCs w:val="18"/>
                  </w:rPr>
                </w:pPr>
                <w:r>
                  <w:rPr>
                    <w:rFonts w:cs="Arial"/>
                    <w:color w:val="000000"/>
                    <w:szCs w:val="18"/>
                  </w:rPr>
                  <w:t>5.44 pm</w:t>
                </w:r>
              </w:p>
            </w:tc>
            <w:tc>
              <w:tcPr>
                <w:tcW w:w="992" w:type="dxa"/>
                <w:tcBorders>
                  <w:bottom w:val="nil"/>
                </w:tcBorders>
                <w:vAlign w:val="center"/>
                <w:hideMark/>
              </w:tcPr>
              <w:p w:rsidR="001C00C0" w:rsidRDefault="001C00C0">
                <w:pPr>
                  <w:rPr>
                    <w:rFonts w:cs="Arial"/>
                    <w:color w:val="000000"/>
                    <w:szCs w:val="18"/>
                  </w:rPr>
                </w:pPr>
                <w:r>
                  <w:rPr>
                    <w:rFonts w:cs="Arial"/>
                    <w:color w:val="000000"/>
                    <w:szCs w:val="18"/>
                  </w:rPr>
                  <w:t>5.55 pm</w:t>
                </w:r>
              </w:p>
            </w:tc>
            <w:tc>
              <w:tcPr>
                <w:tcW w:w="1491" w:type="dxa"/>
                <w:tcBorders>
                  <w:bottom w:val="nil"/>
                </w:tcBorders>
                <w:vAlign w:val="center"/>
                <w:hideMark/>
              </w:tcPr>
              <w:p w:rsidR="001C00C0" w:rsidRDefault="001C00C0">
                <w:pPr>
                  <w:rPr>
                    <w:rFonts w:cs="Arial"/>
                    <w:color w:val="000000"/>
                    <w:szCs w:val="18"/>
                  </w:rPr>
                </w:pPr>
                <w:r>
                  <w:rPr>
                    <w:rFonts w:cs="Arial"/>
                    <w:color w:val="000000"/>
                    <w:szCs w:val="18"/>
                  </w:rPr>
                  <w:t>EnergyAustralia</w:t>
                </w:r>
              </w:p>
            </w:tc>
            <w:tc>
              <w:tcPr>
                <w:tcW w:w="1092" w:type="dxa"/>
                <w:tcBorders>
                  <w:bottom w:val="nil"/>
                </w:tcBorders>
                <w:vAlign w:val="center"/>
                <w:hideMark/>
              </w:tcPr>
              <w:p w:rsidR="001C00C0" w:rsidRDefault="001C00C0">
                <w:pPr>
                  <w:rPr>
                    <w:rFonts w:cs="Arial"/>
                    <w:color w:val="000000"/>
                    <w:szCs w:val="18"/>
                  </w:rPr>
                </w:pPr>
                <w:r>
                  <w:rPr>
                    <w:rFonts w:cs="Arial"/>
                    <w:color w:val="000000"/>
                    <w:szCs w:val="18"/>
                  </w:rPr>
                  <w:t>Tallawarra</w:t>
                </w:r>
              </w:p>
            </w:tc>
            <w:tc>
              <w:tcPr>
                <w:tcW w:w="994" w:type="dxa"/>
                <w:tcBorders>
                  <w:bottom w:val="nil"/>
                </w:tcBorders>
                <w:vAlign w:val="center"/>
                <w:hideMark/>
              </w:tcPr>
              <w:p w:rsidR="001C00C0" w:rsidRDefault="001C00C0">
                <w:pPr>
                  <w:jc w:val="center"/>
                  <w:rPr>
                    <w:rFonts w:cs="Arial"/>
                    <w:color w:val="000000"/>
                    <w:szCs w:val="18"/>
                  </w:rPr>
                </w:pPr>
                <w:r>
                  <w:rPr>
                    <w:rFonts w:cs="Arial"/>
                    <w:color w:val="000000"/>
                    <w:szCs w:val="18"/>
                  </w:rPr>
                  <w:t>-190</w:t>
                </w:r>
              </w:p>
            </w:tc>
            <w:tc>
              <w:tcPr>
                <w:tcW w:w="924" w:type="dxa"/>
                <w:tcBorders>
                  <w:bottom w:val="nil"/>
                </w:tcBorders>
                <w:vAlign w:val="center"/>
                <w:hideMark/>
              </w:tcPr>
              <w:p w:rsidR="001C00C0" w:rsidRDefault="001C00C0">
                <w:pPr>
                  <w:jc w:val="center"/>
                  <w:rPr>
                    <w:rFonts w:cs="Arial"/>
                    <w:color w:val="000000"/>
                    <w:szCs w:val="18"/>
                  </w:rPr>
                </w:pPr>
                <w:r>
                  <w:rPr>
                    <w:rFonts w:cs="Arial"/>
                    <w:color w:val="000000"/>
                    <w:szCs w:val="18"/>
                  </w:rPr>
                  <w:t>-999</w:t>
                </w:r>
              </w:p>
            </w:tc>
            <w:tc>
              <w:tcPr>
                <w:tcW w:w="918" w:type="dxa"/>
                <w:tcBorders>
                  <w:bottom w:val="nil"/>
                </w:tcBorders>
                <w:vAlign w:val="center"/>
                <w:hideMark/>
              </w:tcPr>
              <w:p w:rsidR="001C00C0" w:rsidRDefault="001C00C0">
                <w:pPr>
                  <w:jc w:val="center"/>
                  <w:rPr>
                    <w:rFonts w:cs="Arial"/>
                    <w:color w:val="000000"/>
                    <w:szCs w:val="18"/>
                  </w:rPr>
                </w:pPr>
                <w:r>
                  <w:rPr>
                    <w:rFonts w:cs="Arial"/>
                    <w:color w:val="000000"/>
                    <w:szCs w:val="18"/>
                  </w:rPr>
                  <w:t>N/A</w:t>
                </w:r>
              </w:p>
            </w:tc>
            <w:tc>
              <w:tcPr>
                <w:tcW w:w="1895" w:type="dxa"/>
                <w:tcBorders>
                  <w:bottom w:val="nil"/>
                </w:tcBorders>
                <w:vAlign w:val="center"/>
                <w:hideMark/>
              </w:tcPr>
              <w:p w:rsidR="001C00C0" w:rsidRDefault="001C00C0" w:rsidP="00A44E1E">
                <w:pPr>
                  <w:spacing w:before="120"/>
                  <w:rPr>
                    <w:rFonts w:cs="Arial"/>
                    <w:color w:val="000000"/>
                    <w:szCs w:val="18"/>
                  </w:rPr>
                </w:pPr>
                <w:r>
                  <w:rPr>
                    <w:rFonts w:cs="Arial"/>
                    <w:color w:val="000000"/>
                    <w:szCs w:val="18"/>
                  </w:rPr>
                  <w:t>1740~P~</w:t>
                </w:r>
                <w:r w:rsidR="0038541E">
                  <w:rPr>
                    <w:rFonts w:cs="Arial"/>
                    <w:color w:val="000000"/>
                    <w:szCs w:val="18"/>
                  </w:rPr>
                  <w:t>adj avail,roc unit tripped on start sl~</w:t>
                </w:r>
              </w:p>
            </w:tc>
          </w:tr>
        </w:tbl>
        <w:p w:rsidR="0091064B" w:rsidRPr="007E1178" w:rsidRDefault="0091064B" w:rsidP="007E1178"/>
        <w:p w:rsidR="00C7068C" w:rsidRDefault="003250C8" w:rsidP="003250C8">
          <w:pPr>
            <w:pStyle w:val="Heading1notnumber"/>
          </w:pPr>
          <w:bookmarkStart w:id="37" w:name="_Toc481407054"/>
          <w:r>
            <w:lastRenderedPageBreak/>
            <w:t xml:space="preserve">Appendix </w:t>
          </w:r>
          <w:r w:rsidR="00C7068C">
            <w:t>B</w:t>
          </w:r>
          <w:r w:rsidR="00B602E3">
            <w:t>:</w:t>
          </w:r>
          <w:r w:rsidR="00C7068C">
            <w:t xml:space="preserve"> Price setter</w:t>
          </w:r>
          <w:bookmarkEnd w:id="37"/>
        </w:p>
        <w:p w:rsidR="00C7068C" w:rsidRDefault="00C7068C" w:rsidP="00DC13E7">
          <w:pPr>
            <w:pStyle w:val="AERBody"/>
          </w:pPr>
          <w:r w:rsidRPr="0046705A">
            <w:t>The following table identifies for the trading interval</w:t>
          </w:r>
          <w:r w:rsidR="00C95E26" w:rsidRPr="0046705A">
            <w:t>s</w:t>
          </w:r>
          <w:r w:rsidRPr="0046705A">
            <w:t xml:space="preserve"> in which the spot price exceeded $5000/MWh, each five minute dispatch interval price and the generating units involved in setting the energy price. This information is published by AEMO.</w:t>
          </w:r>
          <w:r w:rsidRPr="0046705A">
            <w:rPr>
              <w:rStyle w:val="FootnoteReference"/>
            </w:rPr>
            <w:footnoteReference w:id="6"/>
          </w:r>
          <w:r w:rsidRPr="0046705A">
            <w:t xml:space="preserve"> The 30-minute spot price is the average of the six dispatch interval prices.</w:t>
          </w:r>
          <w:r w:rsidR="0019542C">
            <w:t xml:space="preserve"> </w:t>
          </w:r>
        </w:p>
        <w:p w:rsidR="00185EA8" w:rsidRPr="0046705A" w:rsidRDefault="00185EA8" w:rsidP="00DC13E7">
          <w:pPr>
            <w:pStyle w:val="AERBody"/>
          </w:pPr>
          <w:r>
            <w:t xml:space="preserve">Prices in </w:t>
          </w:r>
          <w:r w:rsidR="000A3B81">
            <w:t xml:space="preserve">bold </w:t>
          </w:r>
          <w:r>
            <w:t xml:space="preserve">italics have been set at the market price cap of $14 000/MWh as they are either over the </w:t>
          </w:r>
          <w:r w:rsidR="000F44D7">
            <w:t>MPC</w:t>
          </w:r>
          <w:r>
            <w:t xml:space="preserve">, or have been set by </w:t>
          </w:r>
          <w:r w:rsidR="000F44D7">
            <w:t xml:space="preserve">special </w:t>
          </w:r>
          <w:r>
            <w:t>pricing</w:t>
          </w:r>
          <w:r w:rsidR="000F44D7">
            <w:t xml:space="preserve"> arrangements</w:t>
          </w:r>
          <w:r>
            <w:t>.</w:t>
          </w:r>
        </w:p>
        <w:p w:rsidR="00EC4A12" w:rsidRDefault="000B47DF" w:rsidP="000B47DF">
          <w:pPr>
            <w:pStyle w:val="Caption"/>
          </w:pPr>
          <w:r w:rsidRPr="00C95E26">
            <w:t xml:space="preserve">Table </w:t>
          </w:r>
          <w:r w:rsidR="0091064B">
            <w:t>10</w:t>
          </w:r>
          <w:r w:rsidRPr="00C95E26">
            <w:t xml:space="preserve">: </w:t>
          </w:r>
          <w:r w:rsidR="0021095F">
            <w:t>New</w:t>
          </w:r>
          <w:r w:rsidR="005A72F7">
            <w:t> </w:t>
          </w:r>
          <w:r w:rsidR="0021095F">
            <w:t>South</w:t>
          </w:r>
          <w:r w:rsidR="005A72F7">
            <w:t> </w:t>
          </w:r>
          <w:r w:rsidR="0021095F">
            <w:t>Wales – 5 pm</w:t>
          </w:r>
        </w:p>
        <w:tbl>
          <w:tblPr>
            <w:tblStyle w:val="AERTable-Text"/>
            <w:tblW w:w="5443" w:type="pct"/>
            <w:tblLayout w:type="fixed"/>
            <w:tblLook w:val="04A0" w:firstRow="1" w:lastRow="0" w:firstColumn="1" w:lastColumn="0" w:noHBand="0" w:noVBand="1"/>
          </w:tblPr>
          <w:tblGrid>
            <w:gridCol w:w="708"/>
            <w:gridCol w:w="1153"/>
            <w:gridCol w:w="1486"/>
            <w:gridCol w:w="1153"/>
            <w:gridCol w:w="1173"/>
            <w:gridCol w:w="1230"/>
            <w:gridCol w:w="1033"/>
            <w:gridCol w:w="1527"/>
          </w:tblGrid>
          <w:tr w:rsidR="00AF5FFF" w:rsidRPr="00DD0001" w:rsidTr="00B9046A">
            <w:trPr>
              <w:cnfStyle w:val="100000000000" w:firstRow="1" w:lastRow="0" w:firstColumn="0" w:lastColumn="0" w:oddVBand="0" w:evenVBand="0" w:oddHBand="0" w:evenHBand="0" w:firstRowFirstColumn="0" w:firstRowLastColumn="0" w:lastRowFirstColumn="0" w:lastRowLastColumn="0"/>
              <w:trHeight w:hRule="exact" w:val="1132"/>
              <w:tblHeader/>
            </w:trPr>
            <w:tc>
              <w:tcPr>
                <w:tcW w:w="374" w:type="pct"/>
              </w:tcPr>
              <w:p w:rsidR="00094459" w:rsidRPr="00A47107" w:rsidRDefault="00094459" w:rsidP="000B47DF">
                <w:pPr>
                  <w:pStyle w:val="TableHeading"/>
                  <w:keepNext/>
                  <w:rPr>
                    <w:b/>
                  </w:rPr>
                </w:pPr>
                <w:r w:rsidRPr="00A47107">
                  <w:rPr>
                    <w:b/>
                  </w:rPr>
                  <w:t>DI</w:t>
                </w:r>
              </w:p>
            </w:tc>
            <w:tc>
              <w:tcPr>
                <w:tcW w:w="609" w:type="pct"/>
              </w:tcPr>
              <w:p w:rsidR="00094459" w:rsidRPr="00A47107" w:rsidRDefault="00094459" w:rsidP="000B47DF">
                <w:pPr>
                  <w:pStyle w:val="TableHeading"/>
                  <w:keepNext/>
                  <w:rPr>
                    <w:b/>
                  </w:rPr>
                </w:pPr>
                <w:r w:rsidRPr="00A47107">
                  <w:rPr>
                    <w:b/>
                  </w:rPr>
                  <w:t>Dispatch Price ($/MWh)</w:t>
                </w:r>
              </w:p>
            </w:tc>
            <w:tc>
              <w:tcPr>
                <w:tcW w:w="785" w:type="pct"/>
              </w:tcPr>
              <w:p w:rsidR="00094459" w:rsidRPr="00A47107" w:rsidRDefault="00094459" w:rsidP="000B47DF">
                <w:pPr>
                  <w:pStyle w:val="TableHeading"/>
                  <w:keepNext/>
                  <w:rPr>
                    <w:b/>
                  </w:rPr>
                </w:pPr>
                <w:r w:rsidRPr="00A47107">
                  <w:rPr>
                    <w:b/>
                  </w:rPr>
                  <w:t>Participant</w:t>
                </w:r>
              </w:p>
            </w:tc>
            <w:tc>
              <w:tcPr>
                <w:tcW w:w="609" w:type="pct"/>
              </w:tcPr>
              <w:p w:rsidR="00094459" w:rsidRPr="00A47107" w:rsidRDefault="00094459" w:rsidP="000B47DF">
                <w:pPr>
                  <w:pStyle w:val="TableHeading"/>
                  <w:keepNext/>
                  <w:rPr>
                    <w:b/>
                  </w:rPr>
                </w:pPr>
                <w:r w:rsidRPr="00A47107">
                  <w:rPr>
                    <w:b/>
                  </w:rPr>
                  <w:t>Unit</w:t>
                </w:r>
              </w:p>
            </w:tc>
            <w:tc>
              <w:tcPr>
                <w:tcW w:w="620" w:type="pct"/>
              </w:tcPr>
              <w:p w:rsidR="00094459" w:rsidRPr="00A47107" w:rsidRDefault="00094459" w:rsidP="000B47DF">
                <w:pPr>
                  <w:pStyle w:val="TableHeading"/>
                  <w:keepNext/>
                  <w:rPr>
                    <w:b/>
                  </w:rPr>
                </w:pPr>
                <w:r w:rsidRPr="00A47107">
                  <w:rPr>
                    <w:b/>
                  </w:rPr>
                  <w:t>Service</w:t>
                </w:r>
              </w:p>
            </w:tc>
            <w:tc>
              <w:tcPr>
                <w:tcW w:w="650" w:type="pct"/>
              </w:tcPr>
              <w:p w:rsidR="00094459" w:rsidRPr="00A47107" w:rsidRDefault="00094459" w:rsidP="000B47DF">
                <w:pPr>
                  <w:pStyle w:val="TableHeading"/>
                  <w:keepNext/>
                  <w:rPr>
                    <w:b/>
                  </w:rPr>
                </w:pPr>
                <w:r w:rsidRPr="00A47107">
                  <w:rPr>
                    <w:b/>
                  </w:rPr>
                  <w:t>Offer price ($/MWh)</w:t>
                </w:r>
              </w:p>
            </w:tc>
            <w:tc>
              <w:tcPr>
                <w:tcW w:w="546" w:type="pct"/>
              </w:tcPr>
              <w:p w:rsidR="00094459" w:rsidRPr="00A47107" w:rsidRDefault="00094459" w:rsidP="00A47107">
                <w:pPr>
                  <w:pStyle w:val="TableHeading"/>
                  <w:keepNext/>
                  <w:ind w:left="-53" w:right="-60"/>
                  <w:rPr>
                    <w:b/>
                  </w:rPr>
                </w:pPr>
                <w:r w:rsidRPr="00A47107">
                  <w:rPr>
                    <w:b/>
                  </w:rPr>
                  <w:t>Margina</w:t>
                </w:r>
                <w:r w:rsidR="00A47107">
                  <w:rPr>
                    <w:b/>
                  </w:rPr>
                  <w:t>l</w:t>
                </w:r>
                <w:r w:rsidRPr="00A47107">
                  <w:rPr>
                    <w:b/>
                  </w:rPr>
                  <w:t xml:space="preserve"> change</w:t>
                </w:r>
              </w:p>
            </w:tc>
            <w:tc>
              <w:tcPr>
                <w:tcW w:w="807" w:type="pct"/>
              </w:tcPr>
              <w:p w:rsidR="00094459" w:rsidRPr="000B47DF" w:rsidRDefault="00094459" w:rsidP="000B47DF">
                <w:pPr>
                  <w:pStyle w:val="TableHeading"/>
                  <w:keepNext/>
                  <w:rPr>
                    <w:b/>
                  </w:rPr>
                </w:pPr>
                <w:r w:rsidRPr="00A47107">
                  <w:rPr>
                    <w:b/>
                  </w:rPr>
                  <w:t>Contribution</w:t>
                </w:r>
              </w:p>
            </w:tc>
          </w:tr>
          <w:tr w:rsidR="001C00C0"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374" w:type="pct"/>
              </w:tcPr>
              <w:p w:rsidR="001C00C0" w:rsidRDefault="001C00C0" w:rsidP="00FD3128">
                <w:pPr>
                  <w:jc w:val="right"/>
                  <w:rPr>
                    <w:rFonts w:cs="Arial"/>
                    <w:sz w:val="16"/>
                    <w:szCs w:val="16"/>
                  </w:rPr>
                </w:pPr>
                <w:r>
                  <w:rPr>
                    <w:rFonts w:cs="Arial"/>
                    <w:sz w:val="16"/>
                    <w:szCs w:val="16"/>
                  </w:rPr>
                  <w:t>16:35</w:t>
                </w:r>
              </w:p>
            </w:tc>
            <w:tc>
              <w:tcPr>
                <w:tcW w:w="609" w:type="pct"/>
              </w:tcPr>
              <w:p w:rsidR="001C00C0" w:rsidRPr="000A3B81" w:rsidRDefault="001C00C0" w:rsidP="00FD3128">
                <w:pPr>
                  <w:jc w:val="right"/>
                  <w:rPr>
                    <w:rFonts w:cs="Arial"/>
                    <w:b/>
                    <w:i/>
                    <w:sz w:val="16"/>
                    <w:szCs w:val="16"/>
                  </w:rPr>
                </w:pPr>
                <w:r w:rsidRPr="000A3B81">
                  <w:rPr>
                    <w:rFonts w:cs="Arial"/>
                    <w:b/>
                    <w:i/>
                    <w:sz w:val="16"/>
                    <w:szCs w:val="16"/>
                  </w:rPr>
                  <w:t>$18</w:t>
                </w:r>
                <w:r w:rsidR="007F247D" w:rsidRPr="000A3B81">
                  <w:rPr>
                    <w:rFonts w:cs="Arial"/>
                    <w:b/>
                    <w:i/>
                    <w:sz w:val="16"/>
                    <w:szCs w:val="16"/>
                  </w:rPr>
                  <w:t xml:space="preserve"> </w:t>
                </w:r>
                <w:r w:rsidRPr="000A3B81">
                  <w:rPr>
                    <w:rFonts w:cs="Arial"/>
                    <w:b/>
                    <w:i/>
                    <w:sz w:val="16"/>
                    <w:szCs w:val="16"/>
                  </w:rPr>
                  <w:t>100.68</w:t>
                </w:r>
              </w:p>
            </w:tc>
            <w:tc>
              <w:tcPr>
                <w:tcW w:w="785" w:type="pct"/>
              </w:tcPr>
              <w:p w:rsidR="001C00C0" w:rsidRDefault="001C00C0" w:rsidP="00FD3128">
                <w:pPr>
                  <w:rPr>
                    <w:rFonts w:cs="Arial"/>
                    <w:sz w:val="16"/>
                    <w:szCs w:val="16"/>
                  </w:rPr>
                </w:pPr>
                <w:r>
                  <w:rPr>
                    <w:rFonts w:cs="Arial"/>
                    <w:sz w:val="16"/>
                    <w:szCs w:val="16"/>
                  </w:rPr>
                  <w:t>Braemar Power Projects</w:t>
                </w:r>
              </w:p>
            </w:tc>
            <w:tc>
              <w:tcPr>
                <w:tcW w:w="609" w:type="pct"/>
              </w:tcPr>
              <w:p w:rsidR="001C00C0" w:rsidRDefault="001C00C0" w:rsidP="00FD3128">
                <w:pPr>
                  <w:rPr>
                    <w:rFonts w:cs="Arial"/>
                    <w:sz w:val="16"/>
                    <w:szCs w:val="16"/>
                  </w:rPr>
                </w:pPr>
                <w:r>
                  <w:rPr>
                    <w:rFonts w:cs="Arial"/>
                    <w:sz w:val="16"/>
                    <w:szCs w:val="16"/>
                  </w:rPr>
                  <w:t>BRAEMAR1</w:t>
                </w:r>
              </w:p>
            </w:tc>
            <w:tc>
              <w:tcPr>
                <w:tcW w:w="620" w:type="pct"/>
              </w:tcPr>
              <w:p w:rsidR="001C00C0" w:rsidRDefault="001C00C0" w:rsidP="00FD3128">
                <w:pPr>
                  <w:rPr>
                    <w:rFonts w:cs="Arial"/>
                    <w:sz w:val="16"/>
                    <w:szCs w:val="16"/>
                  </w:rPr>
                </w:pPr>
                <w:r>
                  <w:rPr>
                    <w:rFonts w:cs="Arial"/>
                    <w:sz w:val="16"/>
                    <w:szCs w:val="16"/>
                  </w:rPr>
                  <w:t>Energy</w:t>
                </w:r>
              </w:p>
            </w:tc>
            <w:tc>
              <w:tcPr>
                <w:tcW w:w="650" w:type="pct"/>
              </w:tcPr>
              <w:p w:rsidR="001C00C0" w:rsidRDefault="001C00C0"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879.99</w:t>
                </w:r>
              </w:p>
            </w:tc>
            <w:tc>
              <w:tcPr>
                <w:tcW w:w="546" w:type="pct"/>
              </w:tcPr>
              <w:p w:rsidR="001C00C0" w:rsidRDefault="001C00C0" w:rsidP="00FD3128">
                <w:pPr>
                  <w:jc w:val="right"/>
                  <w:rPr>
                    <w:rFonts w:cs="Arial"/>
                    <w:sz w:val="16"/>
                    <w:szCs w:val="16"/>
                  </w:rPr>
                </w:pPr>
                <w:r>
                  <w:rPr>
                    <w:rFonts w:cs="Arial"/>
                    <w:sz w:val="16"/>
                    <w:szCs w:val="16"/>
                  </w:rPr>
                  <w:t>1.30</w:t>
                </w:r>
              </w:p>
            </w:tc>
            <w:tc>
              <w:tcPr>
                <w:tcW w:w="807" w:type="pct"/>
              </w:tcPr>
              <w:p w:rsidR="001C00C0" w:rsidRDefault="001C00C0" w:rsidP="00FD3128">
                <w:pPr>
                  <w:jc w:val="right"/>
                  <w:rPr>
                    <w:rFonts w:cs="Arial"/>
                    <w:sz w:val="16"/>
                    <w:szCs w:val="16"/>
                  </w:rPr>
                </w:pPr>
                <w:r>
                  <w:rPr>
                    <w:rFonts w:cs="Arial"/>
                    <w:sz w:val="16"/>
                    <w:szCs w:val="16"/>
                  </w:rPr>
                  <w:t>$18</w:t>
                </w:r>
                <w:r w:rsidR="007F247D">
                  <w:rPr>
                    <w:rFonts w:cs="Arial"/>
                    <w:sz w:val="16"/>
                    <w:szCs w:val="16"/>
                  </w:rPr>
                  <w:t xml:space="preserve"> </w:t>
                </w:r>
                <w:r>
                  <w:rPr>
                    <w:rFonts w:cs="Arial"/>
                    <w:sz w:val="16"/>
                    <w:szCs w:val="16"/>
                  </w:rPr>
                  <w:t>043.99</w:t>
                </w:r>
              </w:p>
            </w:tc>
          </w:tr>
          <w:tr w:rsidR="001C00C0"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374" w:type="pct"/>
              </w:tcPr>
              <w:p w:rsidR="001C00C0" w:rsidRDefault="001C00C0" w:rsidP="00FD3128">
                <w:pPr>
                  <w:jc w:val="right"/>
                  <w:rPr>
                    <w:rFonts w:cs="Arial"/>
                    <w:sz w:val="16"/>
                    <w:szCs w:val="16"/>
                  </w:rPr>
                </w:pPr>
                <w:r>
                  <w:rPr>
                    <w:rFonts w:cs="Arial"/>
                    <w:sz w:val="16"/>
                    <w:szCs w:val="16"/>
                  </w:rPr>
                  <w:t>16:40</w:t>
                </w:r>
              </w:p>
            </w:tc>
            <w:tc>
              <w:tcPr>
                <w:tcW w:w="609" w:type="pct"/>
              </w:tcPr>
              <w:p w:rsidR="001C00C0" w:rsidRPr="000A3B81" w:rsidRDefault="001C00C0" w:rsidP="00FD3128">
                <w:pPr>
                  <w:jc w:val="right"/>
                  <w:rPr>
                    <w:rFonts w:cs="Arial"/>
                    <w:b/>
                    <w:i/>
                    <w:sz w:val="16"/>
                    <w:szCs w:val="16"/>
                  </w:rPr>
                </w:pPr>
                <w:r w:rsidRPr="000A3B81">
                  <w:rPr>
                    <w:rFonts w:cs="Arial"/>
                    <w:b/>
                    <w:i/>
                    <w:sz w:val="16"/>
                    <w:szCs w:val="16"/>
                  </w:rPr>
                  <w:t>$17</w:t>
                </w:r>
                <w:r w:rsidR="007F247D" w:rsidRPr="000A3B81">
                  <w:rPr>
                    <w:rFonts w:cs="Arial"/>
                    <w:b/>
                    <w:i/>
                    <w:sz w:val="16"/>
                    <w:szCs w:val="16"/>
                  </w:rPr>
                  <w:t xml:space="preserve"> </w:t>
                </w:r>
                <w:r w:rsidRPr="000A3B81">
                  <w:rPr>
                    <w:rFonts w:cs="Arial"/>
                    <w:b/>
                    <w:i/>
                    <w:sz w:val="16"/>
                    <w:szCs w:val="16"/>
                  </w:rPr>
                  <w:t>387.36</w:t>
                </w:r>
              </w:p>
            </w:tc>
            <w:tc>
              <w:tcPr>
                <w:tcW w:w="785" w:type="pct"/>
              </w:tcPr>
              <w:p w:rsidR="001C00C0" w:rsidRDefault="001C00C0" w:rsidP="00FD3128">
                <w:pPr>
                  <w:rPr>
                    <w:rFonts w:cs="Arial"/>
                    <w:sz w:val="16"/>
                    <w:szCs w:val="16"/>
                  </w:rPr>
                </w:pPr>
                <w:r>
                  <w:rPr>
                    <w:rFonts w:cs="Arial"/>
                    <w:sz w:val="16"/>
                    <w:szCs w:val="16"/>
                  </w:rPr>
                  <w:t>Callide Power</w:t>
                </w:r>
              </w:p>
            </w:tc>
            <w:tc>
              <w:tcPr>
                <w:tcW w:w="609" w:type="pct"/>
              </w:tcPr>
              <w:p w:rsidR="001C00C0" w:rsidRDefault="001C00C0" w:rsidP="00FD3128">
                <w:pPr>
                  <w:rPr>
                    <w:rFonts w:cs="Arial"/>
                    <w:sz w:val="16"/>
                    <w:szCs w:val="16"/>
                  </w:rPr>
                </w:pPr>
                <w:r>
                  <w:rPr>
                    <w:rFonts w:cs="Arial"/>
                    <w:sz w:val="16"/>
                    <w:szCs w:val="16"/>
                  </w:rPr>
                  <w:t>CPP_3</w:t>
                </w:r>
              </w:p>
            </w:tc>
            <w:tc>
              <w:tcPr>
                <w:tcW w:w="620" w:type="pct"/>
              </w:tcPr>
              <w:p w:rsidR="001C00C0" w:rsidRDefault="001C00C0" w:rsidP="00FD3128">
                <w:pPr>
                  <w:rPr>
                    <w:rFonts w:cs="Arial"/>
                    <w:sz w:val="16"/>
                    <w:szCs w:val="16"/>
                  </w:rPr>
                </w:pPr>
                <w:r>
                  <w:rPr>
                    <w:rFonts w:cs="Arial"/>
                    <w:sz w:val="16"/>
                    <w:szCs w:val="16"/>
                  </w:rPr>
                  <w:t>Energy</w:t>
                </w:r>
              </w:p>
            </w:tc>
            <w:tc>
              <w:tcPr>
                <w:tcW w:w="650" w:type="pct"/>
              </w:tcPr>
              <w:p w:rsidR="001C00C0" w:rsidRDefault="001C00C0"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546" w:type="pct"/>
              </w:tcPr>
              <w:p w:rsidR="001C00C0" w:rsidRDefault="001C00C0" w:rsidP="00FD3128">
                <w:pPr>
                  <w:jc w:val="right"/>
                  <w:rPr>
                    <w:rFonts w:cs="Arial"/>
                    <w:sz w:val="16"/>
                    <w:szCs w:val="16"/>
                  </w:rPr>
                </w:pPr>
                <w:r>
                  <w:rPr>
                    <w:rFonts w:cs="Arial"/>
                    <w:sz w:val="16"/>
                    <w:szCs w:val="16"/>
                  </w:rPr>
                  <w:t>0.47</w:t>
                </w:r>
              </w:p>
            </w:tc>
            <w:tc>
              <w:tcPr>
                <w:tcW w:w="807" w:type="pct"/>
              </w:tcPr>
              <w:p w:rsidR="001C00C0" w:rsidRDefault="001C00C0" w:rsidP="00FD3128">
                <w:pPr>
                  <w:jc w:val="right"/>
                  <w:rPr>
                    <w:rFonts w:cs="Arial"/>
                    <w:sz w:val="16"/>
                    <w:szCs w:val="16"/>
                  </w:rPr>
                </w:pPr>
                <w:r>
                  <w:rPr>
                    <w:rFonts w:cs="Arial"/>
                    <w:sz w:val="16"/>
                    <w:szCs w:val="16"/>
                  </w:rPr>
                  <w:t>$6266.51</w:t>
                </w:r>
              </w:p>
            </w:tc>
          </w:tr>
          <w:tr w:rsidR="001C00C0"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374" w:type="pct"/>
                <w:shd w:val="clear" w:color="auto" w:fill="DBE5F1"/>
              </w:tcPr>
              <w:p w:rsidR="001C00C0" w:rsidRDefault="001C00C0" w:rsidP="00FD3128">
                <w:pPr>
                  <w:rPr>
                    <w:rFonts w:cs="Arial"/>
                    <w:sz w:val="16"/>
                    <w:szCs w:val="16"/>
                  </w:rPr>
                </w:pPr>
              </w:p>
            </w:tc>
            <w:tc>
              <w:tcPr>
                <w:tcW w:w="609" w:type="pct"/>
                <w:shd w:val="clear" w:color="auto" w:fill="DBE5F1"/>
              </w:tcPr>
              <w:p w:rsidR="001C00C0" w:rsidRPr="0019542C" w:rsidRDefault="001C00C0" w:rsidP="00FD3128">
                <w:pPr>
                  <w:rPr>
                    <w:rFonts w:cs="Arial"/>
                    <w:i/>
                    <w:sz w:val="16"/>
                    <w:szCs w:val="16"/>
                  </w:rPr>
                </w:pPr>
              </w:p>
            </w:tc>
            <w:tc>
              <w:tcPr>
                <w:tcW w:w="785" w:type="pct"/>
                <w:shd w:val="clear" w:color="auto" w:fill="DBE5F1"/>
              </w:tcPr>
              <w:p w:rsidR="001C00C0" w:rsidRDefault="001C00C0" w:rsidP="00FD3128">
                <w:pPr>
                  <w:rPr>
                    <w:rFonts w:cs="Arial"/>
                    <w:sz w:val="16"/>
                    <w:szCs w:val="16"/>
                  </w:rPr>
                </w:pPr>
                <w:r>
                  <w:rPr>
                    <w:rFonts w:cs="Arial"/>
                    <w:sz w:val="16"/>
                    <w:szCs w:val="16"/>
                  </w:rPr>
                  <w:t>Callide Power</w:t>
                </w:r>
              </w:p>
            </w:tc>
            <w:tc>
              <w:tcPr>
                <w:tcW w:w="609" w:type="pct"/>
                <w:shd w:val="clear" w:color="auto" w:fill="DBE5F1"/>
              </w:tcPr>
              <w:p w:rsidR="001C00C0" w:rsidRDefault="001C00C0" w:rsidP="00FD3128">
                <w:pPr>
                  <w:rPr>
                    <w:rFonts w:cs="Arial"/>
                    <w:sz w:val="16"/>
                    <w:szCs w:val="16"/>
                  </w:rPr>
                </w:pPr>
                <w:r>
                  <w:rPr>
                    <w:rFonts w:cs="Arial"/>
                    <w:sz w:val="16"/>
                    <w:szCs w:val="16"/>
                  </w:rPr>
                  <w:t>CPP_4</w:t>
                </w:r>
              </w:p>
            </w:tc>
            <w:tc>
              <w:tcPr>
                <w:tcW w:w="620" w:type="pct"/>
                <w:shd w:val="clear" w:color="auto" w:fill="DBE5F1"/>
              </w:tcPr>
              <w:p w:rsidR="001C00C0" w:rsidRDefault="001C00C0" w:rsidP="00FD3128">
                <w:pPr>
                  <w:rPr>
                    <w:rFonts w:cs="Arial"/>
                    <w:sz w:val="16"/>
                    <w:szCs w:val="16"/>
                  </w:rPr>
                </w:pPr>
                <w:r>
                  <w:rPr>
                    <w:rFonts w:cs="Arial"/>
                    <w:sz w:val="16"/>
                    <w:szCs w:val="16"/>
                  </w:rPr>
                  <w:t>Energy</w:t>
                </w:r>
              </w:p>
            </w:tc>
            <w:tc>
              <w:tcPr>
                <w:tcW w:w="650" w:type="pct"/>
                <w:shd w:val="clear" w:color="auto" w:fill="DBE5F1"/>
              </w:tcPr>
              <w:p w:rsidR="001C00C0" w:rsidRDefault="001C00C0"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546" w:type="pct"/>
                <w:shd w:val="clear" w:color="auto" w:fill="DBE5F1"/>
              </w:tcPr>
              <w:p w:rsidR="001C00C0" w:rsidRDefault="001C00C0" w:rsidP="00FD3128">
                <w:pPr>
                  <w:jc w:val="right"/>
                  <w:rPr>
                    <w:rFonts w:cs="Arial"/>
                    <w:sz w:val="16"/>
                    <w:szCs w:val="16"/>
                  </w:rPr>
                </w:pPr>
                <w:r>
                  <w:rPr>
                    <w:rFonts w:cs="Arial"/>
                    <w:sz w:val="16"/>
                    <w:szCs w:val="16"/>
                  </w:rPr>
                  <w:t>0.47</w:t>
                </w:r>
              </w:p>
            </w:tc>
            <w:tc>
              <w:tcPr>
                <w:tcW w:w="807" w:type="pct"/>
                <w:shd w:val="clear" w:color="auto" w:fill="DBE5F1"/>
              </w:tcPr>
              <w:p w:rsidR="001C00C0" w:rsidRDefault="001C00C0" w:rsidP="00FD3128">
                <w:pPr>
                  <w:jc w:val="right"/>
                  <w:rPr>
                    <w:rFonts w:cs="Arial"/>
                    <w:sz w:val="16"/>
                    <w:szCs w:val="16"/>
                  </w:rPr>
                </w:pPr>
                <w:r>
                  <w:rPr>
                    <w:rFonts w:cs="Arial"/>
                    <w:sz w:val="16"/>
                    <w:szCs w:val="16"/>
                  </w:rPr>
                  <w:t>$6266.51</w:t>
                </w:r>
              </w:p>
            </w:tc>
          </w:tr>
          <w:tr w:rsidR="001C00C0" w:rsidRPr="00247FC3" w:rsidTr="00FD3128">
            <w:trPr>
              <w:cnfStyle w:val="000000010000" w:firstRow="0" w:lastRow="0" w:firstColumn="0" w:lastColumn="0" w:oddVBand="0" w:evenVBand="0" w:oddHBand="0" w:evenHBand="1" w:firstRowFirstColumn="0" w:firstRowLastColumn="0" w:lastRowFirstColumn="0" w:lastRowLastColumn="0"/>
              <w:trHeight w:val="340"/>
            </w:trPr>
            <w:tc>
              <w:tcPr>
                <w:tcW w:w="374" w:type="pct"/>
              </w:tcPr>
              <w:p w:rsidR="001C00C0" w:rsidRDefault="001C00C0" w:rsidP="00FD3128">
                <w:pPr>
                  <w:rPr>
                    <w:rFonts w:cs="Arial"/>
                    <w:sz w:val="16"/>
                    <w:szCs w:val="16"/>
                  </w:rPr>
                </w:pPr>
              </w:p>
            </w:tc>
            <w:tc>
              <w:tcPr>
                <w:tcW w:w="609" w:type="pct"/>
              </w:tcPr>
              <w:p w:rsidR="001C00C0" w:rsidRPr="0019542C" w:rsidRDefault="001C00C0" w:rsidP="00FD3128">
                <w:pPr>
                  <w:rPr>
                    <w:rFonts w:cs="Arial"/>
                    <w:i/>
                    <w:sz w:val="16"/>
                    <w:szCs w:val="16"/>
                  </w:rPr>
                </w:pPr>
              </w:p>
            </w:tc>
            <w:tc>
              <w:tcPr>
                <w:tcW w:w="785" w:type="pct"/>
              </w:tcPr>
              <w:p w:rsidR="001C00C0" w:rsidRDefault="001C00C0" w:rsidP="00FD3128">
                <w:pPr>
                  <w:rPr>
                    <w:rFonts w:cs="Arial"/>
                    <w:sz w:val="16"/>
                    <w:szCs w:val="16"/>
                  </w:rPr>
                </w:pPr>
                <w:r>
                  <w:rPr>
                    <w:rFonts w:cs="Arial"/>
                    <w:sz w:val="16"/>
                    <w:szCs w:val="16"/>
                  </w:rPr>
                  <w:t>Millmerran</w:t>
                </w:r>
              </w:p>
            </w:tc>
            <w:tc>
              <w:tcPr>
                <w:tcW w:w="609" w:type="pct"/>
              </w:tcPr>
              <w:p w:rsidR="001C00C0" w:rsidRDefault="001C00C0" w:rsidP="00FD3128">
                <w:pPr>
                  <w:rPr>
                    <w:rFonts w:cs="Arial"/>
                    <w:sz w:val="16"/>
                    <w:szCs w:val="16"/>
                  </w:rPr>
                </w:pPr>
                <w:r>
                  <w:rPr>
                    <w:rFonts w:cs="Arial"/>
                    <w:sz w:val="16"/>
                    <w:szCs w:val="16"/>
                  </w:rPr>
                  <w:t>MPP_1</w:t>
                </w:r>
              </w:p>
            </w:tc>
            <w:tc>
              <w:tcPr>
                <w:tcW w:w="620" w:type="pct"/>
              </w:tcPr>
              <w:p w:rsidR="001C00C0" w:rsidRDefault="001C00C0" w:rsidP="00FD3128">
                <w:pPr>
                  <w:rPr>
                    <w:rFonts w:cs="Arial"/>
                    <w:sz w:val="16"/>
                    <w:szCs w:val="16"/>
                  </w:rPr>
                </w:pPr>
                <w:r>
                  <w:rPr>
                    <w:rFonts w:cs="Arial"/>
                    <w:sz w:val="16"/>
                    <w:szCs w:val="16"/>
                  </w:rPr>
                  <w:t>Energy</w:t>
                </w:r>
              </w:p>
            </w:tc>
            <w:tc>
              <w:tcPr>
                <w:tcW w:w="650" w:type="pct"/>
              </w:tcPr>
              <w:p w:rsidR="001C00C0" w:rsidRDefault="001C00C0"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546" w:type="pct"/>
              </w:tcPr>
              <w:p w:rsidR="001C00C0" w:rsidRDefault="001C00C0" w:rsidP="00FD3128">
                <w:pPr>
                  <w:jc w:val="right"/>
                  <w:rPr>
                    <w:rFonts w:cs="Arial"/>
                    <w:sz w:val="16"/>
                    <w:szCs w:val="16"/>
                  </w:rPr>
                </w:pPr>
                <w:r>
                  <w:rPr>
                    <w:rFonts w:cs="Arial"/>
                    <w:sz w:val="16"/>
                    <w:szCs w:val="16"/>
                  </w:rPr>
                  <w:t>0.18</w:t>
                </w:r>
              </w:p>
            </w:tc>
            <w:tc>
              <w:tcPr>
                <w:tcW w:w="807" w:type="pct"/>
              </w:tcPr>
              <w:p w:rsidR="001C00C0" w:rsidRDefault="001C00C0" w:rsidP="00FD3128">
                <w:pPr>
                  <w:jc w:val="right"/>
                  <w:rPr>
                    <w:rFonts w:cs="Arial"/>
                    <w:sz w:val="16"/>
                    <w:szCs w:val="16"/>
                  </w:rPr>
                </w:pPr>
                <w:r>
                  <w:rPr>
                    <w:rFonts w:cs="Arial"/>
                    <w:sz w:val="16"/>
                    <w:szCs w:val="16"/>
                  </w:rPr>
                  <w:t>$2399.94</w:t>
                </w:r>
              </w:p>
            </w:tc>
          </w:tr>
          <w:tr w:rsidR="001C00C0"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374" w:type="pct"/>
                <w:shd w:val="clear" w:color="auto" w:fill="DBE5F1"/>
              </w:tcPr>
              <w:p w:rsidR="001C00C0" w:rsidRDefault="001C00C0" w:rsidP="00FD3128">
                <w:pPr>
                  <w:rPr>
                    <w:rFonts w:cs="Arial"/>
                    <w:sz w:val="16"/>
                    <w:szCs w:val="16"/>
                  </w:rPr>
                </w:pPr>
              </w:p>
            </w:tc>
            <w:tc>
              <w:tcPr>
                <w:tcW w:w="609" w:type="pct"/>
                <w:shd w:val="clear" w:color="auto" w:fill="DBE5F1"/>
              </w:tcPr>
              <w:p w:rsidR="001C00C0" w:rsidRPr="0019542C" w:rsidRDefault="001C00C0" w:rsidP="00FD3128">
                <w:pPr>
                  <w:rPr>
                    <w:rFonts w:cs="Arial"/>
                    <w:i/>
                    <w:sz w:val="16"/>
                    <w:szCs w:val="16"/>
                  </w:rPr>
                </w:pPr>
              </w:p>
            </w:tc>
            <w:tc>
              <w:tcPr>
                <w:tcW w:w="785" w:type="pct"/>
                <w:shd w:val="clear" w:color="auto" w:fill="DBE5F1"/>
              </w:tcPr>
              <w:p w:rsidR="001C00C0" w:rsidRDefault="001C00C0" w:rsidP="00FD3128">
                <w:pPr>
                  <w:rPr>
                    <w:rFonts w:cs="Arial"/>
                    <w:sz w:val="16"/>
                    <w:szCs w:val="16"/>
                  </w:rPr>
                </w:pPr>
                <w:r>
                  <w:rPr>
                    <w:rFonts w:cs="Arial"/>
                    <w:sz w:val="16"/>
                    <w:szCs w:val="16"/>
                  </w:rPr>
                  <w:t>Millmerran</w:t>
                </w:r>
              </w:p>
            </w:tc>
            <w:tc>
              <w:tcPr>
                <w:tcW w:w="609" w:type="pct"/>
                <w:shd w:val="clear" w:color="auto" w:fill="DBE5F1"/>
              </w:tcPr>
              <w:p w:rsidR="001C00C0" w:rsidRDefault="001C00C0" w:rsidP="00FD3128">
                <w:pPr>
                  <w:rPr>
                    <w:rFonts w:cs="Arial"/>
                    <w:sz w:val="16"/>
                    <w:szCs w:val="16"/>
                  </w:rPr>
                </w:pPr>
                <w:r>
                  <w:rPr>
                    <w:rFonts w:cs="Arial"/>
                    <w:sz w:val="16"/>
                    <w:szCs w:val="16"/>
                  </w:rPr>
                  <w:t>MPP_2</w:t>
                </w:r>
              </w:p>
            </w:tc>
            <w:tc>
              <w:tcPr>
                <w:tcW w:w="620" w:type="pct"/>
                <w:shd w:val="clear" w:color="auto" w:fill="DBE5F1"/>
              </w:tcPr>
              <w:p w:rsidR="001C00C0" w:rsidRDefault="001C00C0" w:rsidP="00FD3128">
                <w:pPr>
                  <w:rPr>
                    <w:rFonts w:cs="Arial"/>
                    <w:sz w:val="16"/>
                    <w:szCs w:val="16"/>
                  </w:rPr>
                </w:pPr>
                <w:r>
                  <w:rPr>
                    <w:rFonts w:cs="Arial"/>
                    <w:sz w:val="16"/>
                    <w:szCs w:val="16"/>
                  </w:rPr>
                  <w:t>Energy</w:t>
                </w:r>
              </w:p>
            </w:tc>
            <w:tc>
              <w:tcPr>
                <w:tcW w:w="650" w:type="pct"/>
                <w:shd w:val="clear" w:color="auto" w:fill="DBE5F1"/>
              </w:tcPr>
              <w:p w:rsidR="001C00C0" w:rsidRDefault="001C00C0"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546" w:type="pct"/>
                <w:shd w:val="clear" w:color="auto" w:fill="DBE5F1"/>
              </w:tcPr>
              <w:p w:rsidR="001C00C0" w:rsidRDefault="001C00C0" w:rsidP="00FD3128">
                <w:pPr>
                  <w:jc w:val="right"/>
                  <w:rPr>
                    <w:rFonts w:cs="Arial"/>
                    <w:sz w:val="16"/>
                    <w:szCs w:val="16"/>
                  </w:rPr>
                </w:pPr>
                <w:r>
                  <w:rPr>
                    <w:rFonts w:cs="Arial"/>
                    <w:sz w:val="16"/>
                    <w:szCs w:val="16"/>
                  </w:rPr>
                  <w:t>0.18</w:t>
                </w:r>
              </w:p>
            </w:tc>
            <w:tc>
              <w:tcPr>
                <w:tcW w:w="807" w:type="pct"/>
                <w:shd w:val="clear" w:color="auto" w:fill="DBE5F1"/>
              </w:tcPr>
              <w:p w:rsidR="001C00C0" w:rsidRDefault="001C00C0" w:rsidP="00FD3128">
                <w:pPr>
                  <w:jc w:val="right"/>
                  <w:rPr>
                    <w:rFonts w:cs="Arial"/>
                    <w:sz w:val="16"/>
                    <w:szCs w:val="16"/>
                  </w:rPr>
                </w:pPr>
                <w:r>
                  <w:rPr>
                    <w:rFonts w:cs="Arial"/>
                    <w:sz w:val="16"/>
                    <w:szCs w:val="16"/>
                  </w:rPr>
                  <w:t>$2399.94</w:t>
                </w:r>
              </w:p>
            </w:tc>
          </w:tr>
          <w:tr w:rsidR="001C00C0" w:rsidRPr="00247FC3" w:rsidTr="00FD3128">
            <w:trPr>
              <w:cnfStyle w:val="000000010000" w:firstRow="0" w:lastRow="0" w:firstColumn="0" w:lastColumn="0" w:oddVBand="0" w:evenVBand="0" w:oddHBand="0" w:evenHBand="1" w:firstRowFirstColumn="0" w:firstRowLastColumn="0" w:lastRowFirstColumn="0" w:lastRowLastColumn="0"/>
              <w:trHeight w:val="340"/>
            </w:trPr>
            <w:tc>
              <w:tcPr>
                <w:tcW w:w="374" w:type="pct"/>
                <w:shd w:val="clear" w:color="auto" w:fill="FFFFFF" w:themeFill="background1"/>
              </w:tcPr>
              <w:p w:rsidR="001C00C0" w:rsidRDefault="001C00C0" w:rsidP="00FD3128">
                <w:pPr>
                  <w:jc w:val="right"/>
                  <w:rPr>
                    <w:rFonts w:cs="Arial"/>
                    <w:sz w:val="16"/>
                    <w:szCs w:val="16"/>
                  </w:rPr>
                </w:pPr>
                <w:r>
                  <w:rPr>
                    <w:rFonts w:cs="Arial"/>
                    <w:sz w:val="16"/>
                    <w:szCs w:val="16"/>
                  </w:rPr>
                  <w:t>16:45</w:t>
                </w:r>
              </w:p>
            </w:tc>
            <w:tc>
              <w:tcPr>
                <w:tcW w:w="609" w:type="pct"/>
                <w:shd w:val="clear" w:color="auto" w:fill="FFFFFF" w:themeFill="background1"/>
              </w:tcPr>
              <w:p w:rsidR="001C00C0" w:rsidRPr="0019542C" w:rsidRDefault="001C00C0" w:rsidP="00FD3128">
                <w:pPr>
                  <w:jc w:val="right"/>
                  <w:rPr>
                    <w:rFonts w:cs="Arial"/>
                    <w:sz w:val="16"/>
                    <w:szCs w:val="16"/>
                  </w:rPr>
                </w:pPr>
                <w:r w:rsidRPr="0019542C">
                  <w:rPr>
                    <w:rFonts w:cs="Arial"/>
                    <w:sz w:val="16"/>
                    <w:szCs w:val="16"/>
                  </w:rPr>
                  <w:t>$7487.80</w:t>
                </w:r>
              </w:p>
            </w:tc>
            <w:tc>
              <w:tcPr>
                <w:tcW w:w="785" w:type="pct"/>
                <w:shd w:val="clear" w:color="auto" w:fill="FFFFFF" w:themeFill="background1"/>
              </w:tcPr>
              <w:p w:rsidR="001C00C0" w:rsidRDefault="001C00C0" w:rsidP="00FD3128">
                <w:pPr>
                  <w:rPr>
                    <w:rFonts w:cs="Arial"/>
                    <w:sz w:val="16"/>
                    <w:szCs w:val="16"/>
                  </w:rPr>
                </w:pPr>
                <w:r>
                  <w:rPr>
                    <w:rFonts w:cs="Arial"/>
                    <w:sz w:val="16"/>
                    <w:szCs w:val="16"/>
                  </w:rPr>
                  <w:t>Stanwell</w:t>
                </w:r>
              </w:p>
            </w:tc>
            <w:tc>
              <w:tcPr>
                <w:tcW w:w="609" w:type="pct"/>
                <w:shd w:val="clear" w:color="auto" w:fill="FFFFFF" w:themeFill="background1"/>
              </w:tcPr>
              <w:p w:rsidR="001C00C0" w:rsidRDefault="001C00C0" w:rsidP="00FD3128">
                <w:pPr>
                  <w:rPr>
                    <w:rFonts w:cs="Arial"/>
                    <w:sz w:val="16"/>
                    <w:szCs w:val="16"/>
                  </w:rPr>
                </w:pPr>
                <w:r>
                  <w:rPr>
                    <w:rFonts w:cs="Arial"/>
                    <w:sz w:val="16"/>
                    <w:szCs w:val="16"/>
                  </w:rPr>
                  <w:t>STAN-2</w:t>
                </w:r>
              </w:p>
            </w:tc>
            <w:tc>
              <w:tcPr>
                <w:tcW w:w="620" w:type="pct"/>
                <w:shd w:val="clear" w:color="auto" w:fill="FFFFFF" w:themeFill="background1"/>
              </w:tcPr>
              <w:p w:rsidR="001C00C0" w:rsidRDefault="001C00C0" w:rsidP="00FD3128">
                <w:pPr>
                  <w:rPr>
                    <w:rFonts w:cs="Arial"/>
                    <w:sz w:val="16"/>
                    <w:szCs w:val="16"/>
                  </w:rPr>
                </w:pPr>
                <w:r>
                  <w:rPr>
                    <w:rFonts w:cs="Arial"/>
                    <w:sz w:val="16"/>
                    <w:szCs w:val="16"/>
                  </w:rPr>
                  <w:t>Energy</w:t>
                </w:r>
              </w:p>
            </w:tc>
            <w:tc>
              <w:tcPr>
                <w:tcW w:w="650" w:type="pct"/>
                <w:shd w:val="clear" w:color="auto" w:fill="FFFFFF" w:themeFill="background1"/>
              </w:tcPr>
              <w:p w:rsidR="001C00C0" w:rsidRDefault="001C00C0" w:rsidP="00FD3128">
                <w:pPr>
                  <w:jc w:val="right"/>
                  <w:rPr>
                    <w:rFonts w:cs="Arial"/>
                    <w:sz w:val="16"/>
                    <w:szCs w:val="16"/>
                  </w:rPr>
                </w:pPr>
                <w:r>
                  <w:rPr>
                    <w:rFonts w:cs="Arial"/>
                    <w:sz w:val="16"/>
                    <w:szCs w:val="16"/>
                  </w:rPr>
                  <w:t>$6666.66</w:t>
                </w:r>
              </w:p>
            </w:tc>
            <w:tc>
              <w:tcPr>
                <w:tcW w:w="546" w:type="pct"/>
                <w:shd w:val="clear" w:color="auto" w:fill="FFFFFF" w:themeFill="background1"/>
              </w:tcPr>
              <w:p w:rsidR="001C00C0" w:rsidRDefault="001C00C0" w:rsidP="00FD3128">
                <w:pPr>
                  <w:jc w:val="right"/>
                  <w:rPr>
                    <w:rFonts w:cs="Arial"/>
                    <w:sz w:val="16"/>
                    <w:szCs w:val="16"/>
                  </w:rPr>
                </w:pPr>
                <w:r>
                  <w:rPr>
                    <w:rFonts w:cs="Arial"/>
                    <w:sz w:val="16"/>
                    <w:szCs w:val="16"/>
                  </w:rPr>
                  <w:t>0.11</w:t>
                </w:r>
              </w:p>
            </w:tc>
            <w:tc>
              <w:tcPr>
                <w:tcW w:w="807" w:type="pct"/>
                <w:shd w:val="clear" w:color="auto" w:fill="FFFFFF" w:themeFill="background1"/>
              </w:tcPr>
              <w:p w:rsidR="001C00C0" w:rsidRDefault="001C00C0" w:rsidP="00FD3128">
                <w:pPr>
                  <w:jc w:val="right"/>
                  <w:rPr>
                    <w:rFonts w:cs="Arial"/>
                    <w:sz w:val="16"/>
                    <w:szCs w:val="16"/>
                  </w:rPr>
                </w:pPr>
                <w:r>
                  <w:rPr>
                    <w:rFonts w:cs="Arial"/>
                    <w:sz w:val="16"/>
                    <w:szCs w:val="16"/>
                  </w:rPr>
                  <w:t>$733.33</w:t>
                </w:r>
              </w:p>
            </w:tc>
          </w:tr>
          <w:tr w:rsidR="001C00C0"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374" w:type="pct"/>
                <w:shd w:val="clear" w:color="auto" w:fill="FFFFFF" w:themeFill="background1"/>
              </w:tcPr>
              <w:p w:rsidR="001C00C0" w:rsidRDefault="001C00C0" w:rsidP="00FD3128">
                <w:pPr>
                  <w:rPr>
                    <w:rFonts w:cs="Arial"/>
                    <w:sz w:val="16"/>
                    <w:szCs w:val="16"/>
                  </w:rPr>
                </w:pPr>
              </w:p>
            </w:tc>
            <w:tc>
              <w:tcPr>
                <w:tcW w:w="609" w:type="pct"/>
                <w:shd w:val="clear" w:color="auto" w:fill="FFFFFF" w:themeFill="background1"/>
              </w:tcPr>
              <w:p w:rsidR="001C00C0" w:rsidRDefault="001C00C0" w:rsidP="00FD3128">
                <w:pPr>
                  <w:rPr>
                    <w:rFonts w:cs="Arial"/>
                    <w:sz w:val="16"/>
                    <w:szCs w:val="16"/>
                  </w:rPr>
                </w:pPr>
              </w:p>
            </w:tc>
            <w:tc>
              <w:tcPr>
                <w:tcW w:w="785" w:type="pct"/>
                <w:shd w:val="clear" w:color="auto" w:fill="FFFFFF" w:themeFill="background1"/>
              </w:tcPr>
              <w:p w:rsidR="001C00C0" w:rsidRDefault="001C00C0" w:rsidP="00FD3128">
                <w:pPr>
                  <w:rPr>
                    <w:rFonts w:cs="Arial"/>
                    <w:sz w:val="16"/>
                    <w:szCs w:val="16"/>
                  </w:rPr>
                </w:pPr>
                <w:r>
                  <w:rPr>
                    <w:rFonts w:cs="Arial"/>
                    <w:sz w:val="16"/>
                    <w:szCs w:val="16"/>
                  </w:rPr>
                  <w:t>Stanwell</w:t>
                </w:r>
              </w:p>
            </w:tc>
            <w:tc>
              <w:tcPr>
                <w:tcW w:w="609" w:type="pct"/>
                <w:shd w:val="clear" w:color="auto" w:fill="FFFFFF" w:themeFill="background1"/>
              </w:tcPr>
              <w:p w:rsidR="001C00C0" w:rsidRDefault="001C00C0" w:rsidP="00FD3128">
                <w:pPr>
                  <w:rPr>
                    <w:rFonts w:cs="Arial"/>
                    <w:sz w:val="16"/>
                    <w:szCs w:val="16"/>
                  </w:rPr>
                </w:pPr>
                <w:r>
                  <w:rPr>
                    <w:rFonts w:cs="Arial"/>
                    <w:sz w:val="16"/>
                    <w:szCs w:val="16"/>
                  </w:rPr>
                  <w:t>STAN-3</w:t>
                </w:r>
              </w:p>
            </w:tc>
            <w:tc>
              <w:tcPr>
                <w:tcW w:w="620" w:type="pct"/>
                <w:shd w:val="clear" w:color="auto" w:fill="FFFFFF" w:themeFill="background1"/>
              </w:tcPr>
              <w:p w:rsidR="001C00C0" w:rsidRDefault="001C00C0" w:rsidP="00FD3128">
                <w:pPr>
                  <w:rPr>
                    <w:rFonts w:cs="Arial"/>
                    <w:sz w:val="16"/>
                    <w:szCs w:val="16"/>
                  </w:rPr>
                </w:pPr>
                <w:r>
                  <w:rPr>
                    <w:rFonts w:cs="Arial"/>
                    <w:sz w:val="16"/>
                    <w:szCs w:val="16"/>
                  </w:rPr>
                  <w:t>Energy</w:t>
                </w:r>
              </w:p>
            </w:tc>
            <w:tc>
              <w:tcPr>
                <w:tcW w:w="650" w:type="pct"/>
                <w:shd w:val="clear" w:color="auto" w:fill="FFFFFF" w:themeFill="background1"/>
              </w:tcPr>
              <w:p w:rsidR="001C00C0" w:rsidRDefault="001C00C0" w:rsidP="00FD3128">
                <w:pPr>
                  <w:jc w:val="right"/>
                  <w:rPr>
                    <w:rFonts w:cs="Arial"/>
                    <w:sz w:val="16"/>
                    <w:szCs w:val="16"/>
                  </w:rPr>
                </w:pPr>
                <w:r>
                  <w:rPr>
                    <w:rFonts w:cs="Arial"/>
                    <w:sz w:val="16"/>
                    <w:szCs w:val="16"/>
                  </w:rPr>
                  <w:t>$6666.66</w:t>
                </w:r>
              </w:p>
            </w:tc>
            <w:tc>
              <w:tcPr>
                <w:tcW w:w="546" w:type="pct"/>
                <w:shd w:val="clear" w:color="auto" w:fill="FFFFFF" w:themeFill="background1"/>
              </w:tcPr>
              <w:p w:rsidR="001C00C0" w:rsidRDefault="001C00C0" w:rsidP="00FD3128">
                <w:pPr>
                  <w:jc w:val="right"/>
                  <w:rPr>
                    <w:rFonts w:cs="Arial"/>
                    <w:sz w:val="16"/>
                    <w:szCs w:val="16"/>
                  </w:rPr>
                </w:pPr>
                <w:r>
                  <w:rPr>
                    <w:rFonts w:cs="Arial"/>
                    <w:sz w:val="16"/>
                    <w:szCs w:val="16"/>
                  </w:rPr>
                  <w:t>0.11</w:t>
                </w:r>
              </w:p>
            </w:tc>
            <w:tc>
              <w:tcPr>
                <w:tcW w:w="807" w:type="pct"/>
                <w:shd w:val="clear" w:color="auto" w:fill="FFFFFF" w:themeFill="background1"/>
              </w:tcPr>
              <w:p w:rsidR="001C00C0" w:rsidRDefault="001C00C0" w:rsidP="00FD3128">
                <w:pPr>
                  <w:jc w:val="right"/>
                  <w:rPr>
                    <w:rFonts w:cs="Arial"/>
                    <w:sz w:val="16"/>
                    <w:szCs w:val="16"/>
                  </w:rPr>
                </w:pPr>
                <w:r>
                  <w:rPr>
                    <w:rFonts w:cs="Arial"/>
                    <w:sz w:val="16"/>
                    <w:szCs w:val="16"/>
                  </w:rPr>
                  <w:t>$733.33</w:t>
                </w:r>
              </w:p>
            </w:tc>
          </w:tr>
          <w:tr w:rsidR="001C00C0"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374" w:type="pct"/>
                <w:shd w:val="clear" w:color="auto" w:fill="FFFFFF" w:themeFill="background1"/>
              </w:tcPr>
              <w:p w:rsidR="001C00C0" w:rsidRDefault="001C00C0" w:rsidP="00FD3128">
                <w:pPr>
                  <w:rPr>
                    <w:rFonts w:cs="Arial"/>
                    <w:sz w:val="16"/>
                    <w:szCs w:val="16"/>
                  </w:rPr>
                </w:pPr>
              </w:p>
            </w:tc>
            <w:tc>
              <w:tcPr>
                <w:tcW w:w="609" w:type="pct"/>
                <w:shd w:val="clear" w:color="auto" w:fill="FFFFFF" w:themeFill="background1"/>
              </w:tcPr>
              <w:p w:rsidR="001C00C0" w:rsidRDefault="001C00C0" w:rsidP="00FD3128">
                <w:pPr>
                  <w:rPr>
                    <w:rFonts w:cs="Arial"/>
                    <w:sz w:val="16"/>
                    <w:szCs w:val="16"/>
                  </w:rPr>
                </w:pPr>
              </w:p>
            </w:tc>
            <w:tc>
              <w:tcPr>
                <w:tcW w:w="785" w:type="pct"/>
                <w:shd w:val="clear" w:color="auto" w:fill="FFFFFF" w:themeFill="background1"/>
              </w:tcPr>
              <w:p w:rsidR="001C00C0" w:rsidRDefault="001C00C0" w:rsidP="00FD3128">
                <w:pPr>
                  <w:rPr>
                    <w:rFonts w:cs="Arial"/>
                    <w:sz w:val="16"/>
                    <w:szCs w:val="16"/>
                  </w:rPr>
                </w:pPr>
                <w:r>
                  <w:rPr>
                    <w:rFonts w:cs="Arial"/>
                    <w:sz w:val="16"/>
                    <w:szCs w:val="16"/>
                  </w:rPr>
                  <w:t>Stanwell</w:t>
                </w:r>
              </w:p>
            </w:tc>
            <w:tc>
              <w:tcPr>
                <w:tcW w:w="609" w:type="pct"/>
                <w:shd w:val="clear" w:color="auto" w:fill="FFFFFF" w:themeFill="background1"/>
              </w:tcPr>
              <w:p w:rsidR="001C00C0" w:rsidRDefault="001C00C0" w:rsidP="00FD3128">
                <w:pPr>
                  <w:rPr>
                    <w:rFonts w:cs="Arial"/>
                    <w:sz w:val="16"/>
                    <w:szCs w:val="16"/>
                  </w:rPr>
                </w:pPr>
                <w:r>
                  <w:rPr>
                    <w:rFonts w:cs="Arial"/>
                    <w:sz w:val="16"/>
                    <w:szCs w:val="16"/>
                  </w:rPr>
                  <w:t>STAN-4</w:t>
                </w:r>
              </w:p>
            </w:tc>
            <w:tc>
              <w:tcPr>
                <w:tcW w:w="620" w:type="pct"/>
                <w:shd w:val="clear" w:color="auto" w:fill="FFFFFF" w:themeFill="background1"/>
              </w:tcPr>
              <w:p w:rsidR="001C00C0" w:rsidRDefault="001C00C0" w:rsidP="00FD3128">
                <w:pPr>
                  <w:rPr>
                    <w:rFonts w:cs="Arial"/>
                    <w:sz w:val="16"/>
                    <w:szCs w:val="16"/>
                  </w:rPr>
                </w:pPr>
                <w:r>
                  <w:rPr>
                    <w:rFonts w:cs="Arial"/>
                    <w:sz w:val="16"/>
                    <w:szCs w:val="16"/>
                  </w:rPr>
                  <w:t>Energy</w:t>
                </w:r>
              </w:p>
            </w:tc>
            <w:tc>
              <w:tcPr>
                <w:tcW w:w="650" w:type="pct"/>
                <w:shd w:val="clear" w:color="auto" w:fill="FFFFFF" w:themeFill="background1"/>
              </w:tcPr>
              <w:p w:rsidR="001C00C0" w:rsidRDefault="001C00C0" w:rsidP="00FD3128">
                <w:pPr>
                  <w:jc w:val="right"/>
                  <w:rPr>
                    <w:rFonts w:cs="Arial"/>
                    <w:sz w:val="16"/>
                    <w:szCs w:val="16"/>
                  </w:rPr>
                </w:pPr>
                <w:r>
                  <w:rPr>
                    <w:rFonts w:cs="Arial"/>
                    <w:sz w:val="16"/>
                    <w:szCs w:val="16"/>
                  </w:rPr>
                  <w:t>$6666.66</w:t>
                </w:r>
              </w:p>
            </w:tc>
            <w:tc>
              <w:tcPr>
                <w:tcW w:w="546" w:type="pct"/>
                <w:shd w:val="clear" w:color="auto" w:fill="FFFFFF" w:themeFill="background1"/>
              </w:tcPr>
              <w:p w:rsidR="001C00C0" w:rsidRDefault="001C00C0" w:rsidP="00FD3128">
                <w:pPr>
                  <w:jc w:val="right"/>
                  <w:rPr>
                    <w:rFonts w:cs="Arial"/>
                    <w:sz w:val="16"/>
                    <w:szCs w:val="16"/>
                  </w:rPr>
                </w:pPr>
                <w:r>
                  <w:rPr>
                    <w:rFonts w:cs="Arial"/>
                    <w:sz w:val="16"/>
                    <w:szCs w:val="16"/>
                  </w:rPr>
                  <w:t>0.11</w:t>
                </w:r>
              </w:p>
            </w:tc>
            <w:tc>
              <w:tcPr>
                <w:tcW w:w="807" w:type="pct"/>
                <w:shd w:val="clear" w:color="auto" w:fill="FFFFFF" w:themeFill="background1"/>
              </w:tcPr>
              <w:p w:rsidR="001C00C0" w:rsidRDefault="001C00C0" w:rsidP="00FD3128">
                <w:pPr>
                  <w:jc w:val="right"/>
                  <w:rPr>
                    <w:rFonts w:cs="Arial"/>
                    <w:sz w:val="16"/>
                    <w:szCs w:val="16"/>
                  </w:rPr>
                </w:pPr>
                <w:r>
                  <w:rPr>
                    <w:rFonts w:cs="Arial"/>
                    <w:sz w:val="16"/>
                    <w:szCs w:val="16"/>
                  </w:rPr>
                  <w:t>$733.33</w:t>
                </w:r>
              </w:p>
            </w:tc>
          </w:tr>
          <w:tr w:rsidR="001C00C0"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374" w:type="pct"/>
                <w:shd w:val="clear" w:color="auto" w:fill="FFFFFF" w:themeFill="background1"/>
              </w:tcPr>
              <w:p w:rsidR="001C00C0" w:rsidRDefault="001C00C0" w:rsidP="00FD3128">
                <w:pPr>
                  <w:rPr>
                    <w:rFonts w:cs="Arial"/>
                    <w:sz w:val="16"/>
                    <w:szCs w:val="16"/>
                  </w:rPr>
                </w:pPr>
              </w:p>
            </w:tc>
            <w:tc>
              <w:tcPr>
                <w:tcW w:w="609" w:type="pct"/>
                <w:shd w:val="clear" w:color="auto" w:fill="FFFFFF" w:themeFill="background1"/>
              </w:tcPr>
              <w:p w:rsidR="001C00C0" w:rsidRDefault="001C00C0" w:rsidP="00FD3128">
                <w:pPr>
                  <w:rPr>
                    <w:rFonts w:cs="Arial"/>
                    <w:sz w:val="16"/>
                    <w:szCs w:val="16"/>
                  </w:rPr>
                </w:pPr>
              </w:p>
            </w:tc>
            <w:tc>
              <w:tcPr>
                <w:tcW w:w="785" w:type="pct"/>
                <w:shd w:val="clear" w:color="auto" w:fill="FFFFFF" w:themeFill="background1"/>
              </w:tcPr>
              <w:p w:rsidR="001C00C0" w:rsidRDefault="001C00C0" w:rsidP="00FD3128">
                <w:pPr>
                  <w:rPr>
                    <w:rFonts w:cs="Arial"/>
                    <w:sz w:val="16"/>
                    <w:szCs w:val="16"/>
                  </w:rPr>
                </w:pPr>
                <w:r>
                  <w:rPr>
                    <w:rFonts w:cs="Arial"/>
                    <w:sz w:val="16"/>
                    <w:szCs w:val="16"/>
                  </w:rPr>
                  <w:t>Stanwell</w:t>
                </w:r>
              </w:p>
            </w:tc>
            <w:tc>
              <w:tcPr>
                <w:tcW w:w="609" w:type="pct"/>
                <w:shd w:val="clear" w:color="auto" w:fill="FFFFFF" w:themeFill="background1"/>
              </w:tcPr>
              <w:p w:rsidR="001C00C0" w:rsidRDefault="001C00C0" w:rsidP="00FD3128">
                <w:pPr>
                  <w:rPr>
                    <w:rFonts w:cs="Arial"/>
                    <w:sz w:val="16"/>
                    <w:szCs w:val="16"/>
                  </w:rPr>
                </w:pPr>
                <w:r>
                  <w:rPr>
                    <w:rFonts w:cs="Arial"/>
                    <w:sz w:val="16"/>
                    <w:szCs w:val="16"/>
                  </w:rPr>
                  <w:t>TARONG#1</w:t>
                </w:r>
              </w:p>
            </w:tc>
            <w:tc>
              <w:tcPr>
                <w:tcW w:w="620" w:type="pct"/>
                <w:shd w:val="clear" w:color="auto" w:fill="FFFFFF" w:themeFill="background1"/>
              </w:tcPr>
              <w:p w:rsidR="001C00C0" w:rsidRDefault="001C00C0" w:rsidP="00FD3128">
                <w:pPr>
                  <w:rPr>
                    <w:rFonts w:cs="Arial"/>
                    <w:sz w:val="16"/>
                    <w:szCs w:val="16"/>
                  </w:rPr>
                </w:pPr>
                <w:r>
                  <w:rPr>
                    <w:rFonts w:cs="Arial"/>
                    <w:sz w:val="16"/>
                    <w:szCs w:val="16"/>
                  </w:rPr>
                  <w:t>Energy</w:t>
                </w:r>
              </w:p>
            </w:tc>
            <w:tc>
              <w:tcPr>
                <w:tcW w:w="650" w:type="pct"/>
                <w:shd w:val="clear" w:color="auto" w:fill="FFFFFF" w:themeFill="background1"/>
              </w:tcPr>
              <w:p w:rsidR="001C00C0" w:rsidRDefault="001C00C0" w:rsidP="00FD3128">
                <w:pPr>
                  <w:jc w:val="right"/>
                  <w:rPr>
                    <w:rFonts w:cs="Arial"/>
                    <w:sz w:val="16"/>
                    <w:szCs w:val="16"/>
                  </w:rPr>
                </w:pPr>
                <w:r>
                  <w:rPr>
                    <w:rFonts w:cs="Arial"/>
                    <w:sz w:val="16"/>
                    <w:szCs w:val="16"/>
                  </w:rPr>
                  <w:t>$6666.66</w:t>
                </w:r>
              </w:p>
            </w:tc>
            <w:tc>
              <w:tcPr>
                <w:tcW w:w="546" w:type="pct"/>
                <w:shd w:val="clear" w:color="auto" w:fill="FFFFFF" w:themeFill="background1"/>
              </w:tcPr>
              <w:p w:rsidR="001C00C0" w:rsidRDefault="001C00C0" w:rsidP="00FD3128">
                <w:pPr>
                  <w:jc w:val="right"/>
                  <w:rPr>
                    <w:rFonts w:cs="Arial"/>
                    <w:sz w:val="16"/>
                    <w:szCs w:val="16"/>
                  </w:rPr>
                </w:pPr>
                <w:r>
                  <w:rPr>
                    <w:rFonts w:cs="Arial"/>
                    <w:sz w:val="16"/>
                    <w:szCs w:val="16"/>
                  </w:rPr>
                  <w:t>0.27</w:t>
                </w:r>
              </w:p>
            </w:tc>
            <w:tc>
              <w:tcPr>
                <w:tcW w:w="807" w:type="pct"/>
                <w:shd w:val="clear" w:color="auto" w:fill="FFFFFF" w:themeFill="background1"/>
              </w:tcPr>
              <w:p w:rsidR="001C00C0" w:rsidRDefault="001C00C0" w:rsidP="00FD3128">
                <w:pPr>
                  <w:jc w:val="right"/>
                  <w:rPr>
                    <w:rFonts w:cs="Arial"/>
                    <w:sz w:val="16"/>
                    <w:szCs w:val="16"/>
                  </w:rPr>
                </w:pPr>
                <w:r>
                  <w:rPr>
                    <w:rFonts w:cs="Arial"/>
                    <w:sz w:val="16"/>
                    <w:szCs w:val="16"/>
                  </w:rPr>
                  <w:t>$1800.00</w:t>
                </w:r>
              </w:p>
            </w:tc>
          </w:tr>
          <w:tr w:rsidR="001C00C0"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374" w:type="pct"/>
                <w:shd w:val="clear" w:color="auto" w:fill="FFFFFF" w:themeFill="background1"/>
              </w:tcPr>
              <w:p w:rsidR="001C00C0" w:rsidRDefault="001C00C0" w:rsidP="00FD3128">
                <w:pPr>
                  <w:rPr>
                    <w:rFonts w:cs="Arial"/>
                    <w:sz w:val="16"/>
                    <w:szCs w:val="16"/>
                  </w:rPr>
                </w:pPr>
              </w:p>
            </w:tc>
            <w:tc>
              <w:tcPr>
                <w:tcW w:w="609" w:type="pct"/>
                <w:shd w:val="clear" w:color="auto" w:fill="FFFFFF" w:themeFill="background1"/>
              </w:tcPr>
              <w:p w:rsidR="001C00C0" w:rsidRDefault="001C00C0" w:rsidP="00FD3128">
                <w:pPr>
                  <w:rPr>
                    <w:rFonts w:cs="Arial"/>
                    <w:sz w:val="16"/>
                    <w:szCs w:val="16"/>
                  </w:rPr>
                </w:pPr>
              </w:p>
            </w:tc>
            <w:tc>
              <w:tcPr>
                <w:tcW w:w="785" w:type="pct"/>
                <w:shd w:val="clear" w:color="auto" w:fill="FFFFFF" w:themeFill="background1"/>
              </w:tcPr>
              <w:p w:rsidR="001C00C0" w:rsidRDefault="001C00C0" w:rsidP="00FD3128">
                <w:pPr>
                  <w:rPr>
                    <w:rFonts w:cs="Arial"/>
                    <w:sz w:val="16"/>
                    <w:szCs w:val="16"/>
                  </w:rPr>
                </w:pPr>
                <w:r>
                  <w:rPr>
                    <w:rFonts w:cs="Arial"/>
                    <w:sz w:val="16"/>
                    <w:szCs w:val="16"/>
                  </w:rPr>
                  <w:t>Stanwell</w:t>
                </w:r>
              </w:p>
            </w:tc>
            <w:tc>
              <w:tcPr>
                <w:tcW w:w="609" w:type="pct"/>
                <w:shd w:val="clear" w:color="auto" w:fill="FFFFFF" w:themeFill="background1"/>
              </w:tcPr>
              <w:p w:rsidR="001C00C0" w:rsidRDefault="001C00C0" w:rsidP="00FD3128">
                <w:pPr>
                  <w:rPr>
                    <w:rFonts w:cs="Arial"/>
                    <w:sz w:val="16"/>
                    <w:szCs w:val="16"/>
                  </w:rPr>
                </w:pPr>
                <w:r>
                  <w:rPr>
                    <w:rFonts w:cs="Arial"/>
                    <w:sz w:val="16"/>
                    <w:szCs w:val="16"/>
                  </w:rPr>
                  <w:t>TARONG#3</w:t>
                </w:r>
              </w:p>
            </w:tc>
            <w:tc>
              <w:tcPr>
                <w:tcW w:w="620" w:type="pct"/>
                <w:shd w:val="clear" w:color="auto" w:fill="FFFFFF" w:themeFill="background1"/>
              </w:tcPr>
              <w:p w:rsidR="001C00C0" w:rsidRDefault="001C00C0" w:rsidP="00FD3128">
                <w:pPr>
                  <w:rPr>
                    <w:rFonts w:cs="Arial"/>
                    <w:sz w:val="16"/>
                    <w:szCs w:val="16"/>
                  </w:rPr>
                </w:pPr>
                <w:r>
                  <w:rPr>
                    <w:rFonts w:cs="Arial"/>
                    <w:sz w:val="16"/>
                    <w:szCs w:val="16"/>
                  </w:rPr>
                  <w:t>Energy</w:t>
                </w:r>
              </w:p>
            </w:tc>
            <w:tc>
              <w:tcPr>
                <w:tcW w:w="650" w:type="pct"/>
                <w:shd w:val="clear" w:color="auto" w:fill="FFFFFF" w:themeFill="background1"/>
              </w:tcPr>
              <w:p w:rsidR="001C00C0" w:rsidRDefault="001C00C0" w:rsidP="00FD3128">
                <w:pPr>
                  <w:jc w:val="right"/>
                  <w:rPr>
                    <w:rFonts w:cs="Arial"/>
                    <w:sz w:val="16"/>
                    <w:szCs w:val="16"/>
                  </w:rPr>
                </w:pPr>
                <w:r>
                  <w:rPr>
                    <w:rFonts w:cs="Arial"/>
                    <w:sz w:val="16"/>
                    <w:szCs w:val="16"/>
                  </w:rPr>
                  <w:t>$6666.66</w:t>
                </w:r>
              </w:p>
            </w:tc>
            <w:tc>
              <w:tcPr>
                <w:tcW w:w="546" w:type="pct"/>
                <w:shd w:val="clear" w:color="auto" w:fill="FFFFFF" w:themeFill="background1"/>
              </w:tcPr>
              <w:p w:rsidR="001C00C0" w:rsidRDefault="001C00C0" w:rsidP="00FD3128">
                <w:pPr>
                  <w:jc w:val="right"/>
                  <w:rPr>
                    <w:rFonts w:cs="Arial"/>
                    <w:sz w:val="16"/>
                    <w:szCs w:val="16"/>
                  </w:rPr>
                </w:pPr>
                <w:r>
                  <w:rPr>
                    <w:rFonts w:cs="Arial"/>
                    <w:sz w:val="16"/>
                    <w:szCs w:val="16"/>
                  </w:rPr>
                  <w:t>0.27</w:t>
                </w:r>
              </w:p>
            </w:tc>
            <w:tc>
              <w:tcPr>
                <w:tcW w:w="807" w:type="pct"/>
                <w:shd w:val="clear" w:color="auto" w:fill="FFFFFF" w:themeFill="background1"/>
              </w:tcPr>
              <w:p w:rsidR="001C00C0" w:rsidRDefault="001C00C0" w:rsidP="00FD3128">
                <w:pPr>
                  <w:jc w:val="right"/>
                  <w:rPr>
                    <w:rFonts w:cs="Arial"/>
                    <w:sz w:val="16"/>
                    <w:szCs w:val="16"/>
                  </w:rPr>
                </w:pPr>
                <w:r>
                  <w:rPr>
                    <w:rFonts w:cs="Arial"/>
                    <w:sz w:val="16"/>
                    <w:szCs w:val="16"/>
                  </w:rPr>
                  <w:t>$1800.00</w:t>
                </w:r>
              </w:p>
            </w:tc>
          </w:tr>
          <w:tr w:rsidR="001C00C0"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374" w:type="pct"/>
                <w:shd w:val="clear" w:color="auto" w:fill="FFFFFF" w:themeFill="background1"/>
              </w:tcPr>
              <w:p w:rsidR="001C00C0" w:rsidRDefault="001C00C0" w:rsidP="00FD3128">
                <w:pPr>
                  <w:rPr>
                    <w:rFonts w:cs="Arial"/>
                    <w:sz w:val="16"/>
                    <w:szCs w:val="16"/>
                  </w:rPr>
                </w:pPr>
              </w:p>
            </w:tc>
            <w:tc>
              <w:tcPr>
                <w:tcW w:w="609" w:type="pct"/>
                <w:shd w:val="clear" w:color="auto" w:fill="FFFFFF" w:themeFill="background1"/>
              </w:tcPr>
              <w:p w:rsidR="001C00C0" w:rsidRPr="000A3B81" w:rsidRDefault="001C00C0" w:rsidP="00FD3128">
                <w:pPr>
                  <w:rPr>
                    <w:rFonts w:cs="Arial"/>
                    <w:b/>
                    <w:sz w:val="16"/>
                    <w:szCs w:val="16"/>
                  </w:rPr>
                </w:pPr>
              </w:p>
            </w:tc>
            <w:tc>
              <w:tcPr>
                <w:tcW w:w="785" w:type="pct"/>
                <w:shd w:val="clear" w:color="auto" w:fill="FFFFFF" w:themeFill="background1"/>
              </w:tcPr>
              <w:p w:rsidR="001C00C0" w:rsidRDefault="001C00C0" w:rsidP="00FD3128">
                <w:pPr>
                  <w:rPr>
                    <w:rFonts w:cs="Arial"/>
                    <w:sz w:val="16"/>
                    <w:szCs w:val="16"/>
                  </w:rPr>
                </w:pPr>
                <w:r>
                  <w:rPr>
                    <w:rFonts w:cs="Arial"/>
                    <w:sz w:val="16"/>
                    <w:szCs w:val="16"/>
                  </w:rPr>
                  <w:t>Stanwell</w:t>
                </w:r>
              </w:p>
            </w:tc>
            <w:tc>
              <w:tcPr>
                <w:tcW w:w="609" w:type="pct"/>
                <w:shd w:val="clear" w:color="auto" w:fill="FFFFFF" w:themeFill="background1"/>
              </w:tcPr>
              <w:p w:rsidR="001C00C0" w:rsidRDefault="001C00C0" w:rsidP="00FD3128">
                <w:pPr>
                  <w:rPr>
                    <w:rFonts w:cs="Arial"/>
                    <w:sz w:val="16"/>
                    <w:szCs w:val="16"/>
                  </w:rPr>
                </w:pPr>
                <w:r>
                  <w:rPr>
                    <w:rFonts w:cs="Arial"/>
                    <w:sz w:val="16"/>
                    <w:szCs w:val="16"/>
                  </w:rPr>
                  <w:t>TARONG#4</w:t>
                </w:r>
              </w:p>
            </w:tc>
            <w:tc>
              <w:tcPr>
                <w:tcW w:w="620" w:type="pct"/>
                <w:shd w:val="clear" w:color="auto" w:fill="FFFFFF" w:themeFill="background1"/>
              </w:tcPr>
              <w:p w:rsidR="001C00C0" w:rsidRDefault="001C00C0" w:rsidP="00FD3128">
                <w:pPr>
                  <w:rPr>
                    <w:rFonts w:cs="Arial"/>
                    <w:sz w:val="16"/>
                    <w:szCs w:val="16"/>
                  </w:rPr>
                </w:pPr>
                <w:r>
                  <w:rPr>
                    <w:rFonts w:cs="Arial"/>
                    <w:sz w:val="16"/>
                    <w:szCs w:val="16"/>
                  </w:rPr>
                  <w:t>Energy</w:t>
                </w:r>
              </w:p>
            </w:tc>
            <w:tc>
              <w:tcPr>
                <w:tcW w:w="650" w:type="pct"/>
                <w:shd w:val="clear" w:color="auto" w:fill="FFFFFF" w:themeFill="background1"/>
              </w:tcPr>
              <w:p w:rsidR="001C00C0" w:rsidRDefault="001C00C0" w:rsidP="00FD3128">
                <w:pPr>
                  <w:jc w:val="right"/>
                  <w:rPr>
                    <w:rFonts w:cs="Arial"/>
                    <w:sz w:val="16"/>
                    <w:szCs w:val="16"/>
                  </w:rPr>
                </w:pPr>
                <w:r>
                  <w:rPr>
                    <w:rFonts w:cs="Arial"/>
                    <w:sz w:val="16"/>
                    <w:szCs w:val="16"/>
                  </w:rPr>
                  <w:t>$6666.66</w:t>
                </w:r>
              </w:p>
            </w:tc>
            <w:tc>
              <w:tcPr>
                <w:tcW w:w="546" w:type="pct"/>
                <w:shd w:val="clear" w:color="auto" w:fill="FFFFFF" w:themeFill="background1"/>
              </w:tcPr>
              <w:p w:rsidR="001C00C0" w:rsidRDefault="001C00C0" w:rsidP="00FD3128">
                <w:pPr>
                  <w:jc w:val="right"/>
                  <w:rPr>
                    <w:rFonts w:cs="Arial"/>
                    <w:sz w:val="16"/>
                    <w:szCs w:val="16"/>
                  </w:rPr>
                </w:pPr>
                <w:r>
                  <w:rPr>
                    <w:rFonts w:cs="Arial"/>
                    <w:sz w:val="16"/>
                    <w:szCs w:val="16"/>
                  </w:rPr>
                  <w:t>0.27</w:t>
                </w:r>
              </w:p>
            </w:tc>
            <w:tc>
              <w:tcPr>
                <w:tcW w:w="807" w:type="pct"/>
                <w:shd w:val="clear" w:color="auto" w:fill="FFFFFF" w:themeFill="background1"/>
              </w:tcPr>
              <w:p w:rsidR="001C00C0" w:rsidRDefault="001C00C0" w:rsidP="00FD3128">
                <w:pPr>
                  <w:jc w:val="right"/>
                  <w:rPr>
                    <w:rFonts w:cs="Arial"/>
                    <w:sz w:val="16"/>
                    <w:szCs w:val="16"/>
                  </w:rPr>
                </w:pPr>
                <w:r>
                  <w:rPr>
                    <w:rFonts w:cs="Arial"/>
                    <w:sz w:val="16"/>
                    <w:szCs w:val="16"/>
                  </w:rPr>
                  <w:t>$1800.00</w:t>
                </w:r>
              </w:p>
            </w:tc>
          </w:tr>
          <w:tr w:rsidR="001C00C0"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374" w:type="pct"/>
              </w:tcPr>
              <w:p w:rsidR="001C00C0" w:rsidRDefault="001C00C0" w:rsidP="00FD3128">
                <w:pPr>
                  <w:jc w:val="right"/>
                  <w:rPr>
                    <w:rFonts w:cs="Arial"/>
                    <w:sz w:val="16"/>
                    <w:szCs w:val="16"/>
                  </w:rPr>
                </w:pPr>
                <w:r>
                  <w:rPr>
                    <w:rFonts w:cs="Arial"/>
                    <w:sz w:val="16"/>
                    <w:szCs w:val="16"/>
                  </w:rPr>
                  <w:t>16:50</w:t>
                </w:r>
              </w:p>
            </w:tc>
            <w:tc>
              <w:tcPr>
                <w:tcW w:w="609" w:type="pct"/>
              </w:tcPr>
              <w:p w:rsidR="001C00C0" w:rsidRPr="000A3B81" w:rsidRDefault="001C00C0" w:rsidP="00FD3128">
                <w:pPr>
                  <w:jc w:val="right"/>
                  <w:rPr>
                    <w:rFonts w:cs="Arial"/>
                    <w:b/>
                    <w:i/>
                    <w:sz w:val="16"/>
                    <w:szCs w:val="16"/>
                  </w:rPr>
                </w:pPr>
                <w:r w:rsidRPr="000A3B81">
                  <w:rPr>
                    <w:rFonts w:cs="Arial"/>
                    <w:b/>
                    <w:i/>
                    <w:sz w:val="16"/>
                    <w:szCs w:val="16"/>
                  </w:rPr>
                  <w:t>$16</w:t>
                </w:r>
                <w:r w:rsidR="007F247D" w:rsidRPr="000A3B81">
                  <w:rPr>
                    <w:rFonts w:cs="Arial"/>
                    <w:b/>
                    <w:i/>
                    <w:sz w:val="16"/>
                    <w:szCs w:val="16"/>
                  </w:rPr>
                  <w:t xml:space="preserve"> </w:t>
                </w:r>
                <w:r w:rsidRPr="000A3B81">
                  <w:rPr>
                    <w:rFonts w:cs="Arial"/>
                    <w:b/>
                    <w:i/>
                    <w:sz w:val="16"/>
                    <w:szCs w:val="16"/>
                  </w:rPr>
                  <w:t>880.58</w:t>
                </w:r>
              </w:p>
            </w:tc>
            <w:tc>
              <w:tcPr>
                <w:tcW w:w="785" w:type="pct"/>
              </w:tcPr>
              <w:p w:rsidR="001C00C0" w:rsidRDefault="001C00C0" w:rsidP="00FD3128">
                <w:pPr>
                  <w:rPr>
                    <w:rFonts w:cs="Arial"/>
                    <w:sz w:val="16"/>
                    <w:szCs w:val="16"/>
                  </w:rPr>
                </w:pPr>
                <w:r>
                  <w:rPr>
                    <w:rFonts w:cs="Arial"/>
                    <w:sz w:val="16"/>
                    <w:szCs w:val="16"/>
                  </w:rPr>
                  <w:t>Stanwell</w:t>
                </w:r>
              </w:p>
            </w:tc>
            <w:tc>
              <w:tcPr>
                <w:tcW w:w="609" w:type="pct"/>
              </w:tcPr>
              <w:p w:rsidR="001C00C0" w:rsidRDefault="001C00C0" w:rsidP="00FD3128">
                <w:pPr>
                  <w:rPr>
                    <w:rFonts w:cs="Arial"/>
                    <w:sz w:val="16"/>
                    <w:szCs w:val="16"/>
                  </w:rPr>
                </w:pPr>
                <w:r>
                  <w:rPr>
                    <w:rFonts w:cs="Arial"/>
                    <w:sz w:val="16"/>
                    <w:szCs w:val="16"/>
                  </w:rPr>
                  <w:t>TARONG#2</w:t>
                </w:r>
              </w:p>
            </w:tc>
            <w:tc>
              <w:tcPr>
                <w:tcW w:w="620" w:type="pct"/>
              </w:tcPr>
              <w:p w:rsidR="001C00C0" w:rsidRDefault="001C00C0" w:rsidP="00FD3128">
                <w:pPr>
                  <w:rPr>
                    <w:rFonts w:cs="Arial"/>
                    <w:sz w:val="16"/>
                    <w:szCs w:val="16"/>
                  </w:rPr>
                </w:pPr>
                <w:r>
                  <w:rPr>
                    <w:rFonts w:cs="Arial"/>
                    <w:sz w:val="16"/>
                    <w:szCs w:val="16"/>
                  </w:rPr>
                  <w:t>Energy</w:t>
                </w:r>
              </w:p>
            </w:tc>
            <w:tc>
              <w:tcPr>
                <w:tcW w:w="650" w:type="pct"/>
              </w:tcPr>
              <w:p w:rsidR="001C00C0" w:rsidRDefault="001C00C0"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399.95</w:t>
                </w:r>
              </w:p>
            </w:tc>
            <w:tc>
              <w:tcPr>
                <w:tcW w:w="546" w:type="pct"/>
              </w:tcPr>
              <w:p w:rsidR="001C00C0" w:rsidRDefault="001C00C0" w:rsidP="00FD3128">
                <w:pPr>
                  <w:jc w:val="right"/>
                  <w:rPr>
                    <w:rFonts w:cs="Arial"/>
                    <w:sz w:val="16"/>
                    <w:szCs w:val="16"/>
                  </w:rPr>
                </w:pPr>
                <w:r>
                  <w:rPr>
                    <w:rFonts w:cs="Arial"/>
                    <w:sz w:val="16"/>
                    <w:szCs w:val="16"/>
                  </w:rPr>
                  <w:t>0.63</w:t>
                </w:r>
              </w:p>
            </w:tc>
            <w:tc>
              <w:tcPr>
                <w:tcW w:w="807" w:type="pct"/>
              </w:tcPr>
              <w:p w:rsidR="001C00C0" w:rsidRDefault="001C00C0" w:rsidP="00FD3128">
                <w:pPr>
                  <w:jc w:val="right"/>
                  <w:rPr>
                    <w:rFonts w:cs="Arial"/>
                    <w:sz w:val="16"/>
                    <w:szCs w:val="16"/>
                  </w:rPr>
                </w:pPr>
                <w:r>
                  <w:rPr>
                    <w:rFonts w:cs="Arial"/>
                    <w:sz w:val="16"/>
                    <w:szCs w:val="16"/>
                  </w:rPr>
                  <w:t>$8441.97</w:t>
                </w:r>
              </w:p>
            </w:tc>
          </w:tr>
          <w:tr w:rsidR="001C00C0"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374" w:type="pct"/>
                <w:shd w:val="clear" w:color="auto" w:fill="DBE5F1"/>
              </w:tcPr>
              <w:p w:rsidR="001C00C0" w:rsidRDefault="001C00C0" w:rsidP="00FD3128">
                <w:pPr>
                  <w:rPr>
                    <w:rFonts w:cs="Arial"/>
                    <w:sz w:val="16"/>
                    <w:szCs w:val="16"/>
                  </w:rPr>
                </w:pPr>
              </w:p>
            </w:tc>
            <w:tc>
              <w:tcPr>
                <w:tcW w:w="609" w:type="pct"/>
                <w:shd w:val="clear" w:color="auto" w:fill="DBE5F1"/>
              </w:tcPr>
              <w:p w:rsidR="001C00C0" w:rsidRPr="000A3B81" w:rsidRDefault="001C00C0" w:rsidP="00FD3128">
                <w:pPr>
                  <w:rPr>
                    <w:rFonts w:cs="Arial"/>
                    <w:b/>
                    <w:i/>
                    <w:sz w:val="16"/>
                    <w:szCs w:val="16"/>
                  </w:rPr>
                </w:pPr>
              </w:p>
            </w:tc>
            <w:tc>
              <w:tcPr>
                <w:tcW w:w="785" w:type="pct"/>
                <w:shd w:val="clear" w:color="auto" w:fill="DBE5F1"/>
              </w:tcPr>
              <w:p w:rsidR="001C00C0" w:rsidRDefault="001C00C0" w:rsidP="00FD3128">
                <w:pPr>
                  <w:rPr>
                    <w:rFonts w:cs="Arial"/>
                    <w:sz w:val="16"/>
                    <w:szCs w:val="16"/>
                  </w:rPr>
                </w:pPr>
                <w:r>
                  <w:rPr>
                    <w:rFonts w:cs="Arial"/>
                    <w:sz w:val="16"/>
                    <w:szCs w:val="16"/>
                  </w:rPr>
                  <w:t>Stanwell</w:t>
                </w:r>
              </w:p>
            </w:tc>
            <w:tc>
              <w:tcPr>
                <w:tcW w:w="609" w:type="pct"/>
                <w:shd w:val="clear" w:color="auto" w:fill="DBE5F1"/>
              </w:tcPr>
              <w:p w:rsidR="001C00C0" w:rsidRDefault="001C00C0" w:rsidP="00FD3128">
                <w:pPr>
                  <w:rPr>
                    <w:rFonts w:cs="Arial"/>
                    <w:sz w:val="16"/>
                    <w:szCs w:val="16"/>
                  </w:rPr>
                </w:pPr>
                <w:r>
                  <w:rPr>
                    <w:rFonts w:cs="Arial"/>
                    <w:sz w:val="16"/>
                    <w:szCs w:val="16"/>
                  </w:rPr>
                  <w:t>TARONG#3</w:t>
                </w:r>
              </w:p>
            </w:tc>
            <w:tc>
              <w:tcPr>
                <w:tcW w:w="620" w:type="pct"/>
                <w:shd w:val="clear" w:color="auto" w:fill="DBE5F1"/>
              </w:tcPr>
              <w:p w:rsidR="001C00C0" w:rsidRDefault="001C00C0" w:rsidP="00FD3128">
                <w:pPr>
                  <w:rPr>
                    <w:rFonts w:cs="Arial"/>
                    <w:sz w:val="16"/>
                    <w:szCs w:val="16"/>
                  </w:rPr>
                </w:pPr>
                <w:r>
                  <w:rPr>
                    <w:rFonts w:cs="Arial"/>
                    <w:sz w:val="16"/>
                    <w:szCs w:val="16"/>
                  </w:rPr>
                  <w:t>Energy</w:t>
                </w:r>
              </w:p>
            </w:tc>
            <w:tc>
              <w:tcPr>
                <w:tcW w:w="650" w:type="pct"/>
                <w:shd w:val="clear" w:color="auto" w:fill="DBE5F1"/>
              </w:tcPr>
              <w:p w:rsidR="001C00C0" w:rsidRDefault="001C00C0"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399.95</w:t>
                </w:r>
              </w:p>
            </w:tc>
            <w:tc>
              <w:tcPr>
                <w:tcW w:w="546" w:type="pct"/>
                <w:shd w:val="clear" w:color="auto" w:fill="DBE5F1"/>
              </w:tcPr>
              <w:p w:rsidR="001C00C0" w:rsidRDefault="001C00C0" w:rsidP="00FD3128">
                <w:pPr>
                  <w:jc w:val="right"/>
                  <w:rPr>
                    <w:rFonts w:cs="Arial"/>
                    <w:sz w:val="16"/>
                    <w:szCs w:val="16"/>
                  </w:rPr>
                </w:pPr>
                <w:r>
                  <w:rPr>
                    <w:rFonts w:cs="Arial"/>
                    <w:sz w:val="16"/>
                    <w:szCs w:val="16"/>
                  </w:rPr>
                  <w:t>0.63</w:t>
                </w:r>
              </w:p>
            </w:tc>
            <w:tc>
              <w:tcPr>
                <w:tcW w:w="807" w:type="pct"/>
                <w:shd w:val="clear" w:color="auto" w:fill="DBE5F1"/>
              </w:tcPr>
              <w:p w:rsidR="001C00C0" w:rsidRDefault="001C00C0" w:rsidP="00FD3128">
                <w:pPr>
                  <w:jc w:val="right"/>
                  <w:rPr>
                    <w:rFonts w:cs="Arial"/>
                    <w:sz w:val="16"/>
                    <w:szCs w:val="16"/>
                  </w:rPr>
                </w:pPr>
                <w:r>
                  <w:rPr>
                    <w:rFonts w:cs="Arial"/>
                    <w:sz w:val="16"/>
                    <w:szCs w:val="16"/>
                  </w:rPr>
                  <w:t>$8441.97</w:t>
                </w:r>
              </w:p>
            </w:tc>
          </w:tr>
          <w:tr w:rsidR="001C00C0"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374" w:type="pct"/>
                <w:shd w:val="clear" w:color="auto" w:fill="FFFFFF" w:themeFill="background1"/>
              </w:tcPr>
              <w:p w:rsidR="001C00C0" w:rsidRDefault="001C00C0" w:rsidP="00FD3128">
                <w:pPr>
                  <w:jc w:val="right"/>
                  <w:rPr>
                    <w:rFonts w:cs="Arial"/>
                    <w:sz w:val="16"/>
                    <w:szCs w:val="16"/>
                  </w:rPr>
                </w:pPr>
                <w:r>
                  <w:rPr>
                    <w:rFonts w:cs="Arial"/>
                    <w:sz w:val="16"/>
                    <w:szCs w:val="16"/>
                  </w:rPr>
                  <w:t>16:55</w:t>
                </w:r>
              </w:p>
            </w:tc>
            <w:tc>
              <w:tcPr>
                <w:tcW w:w="609" w:type="pct"/>
                <w:shd w:val="clear" w:color="auto" w:fill="FFFFFF" w:themeFill="background1"/>
              </w:tcPr>
              <w:p w:rsidR="001C00C0" w:rsidRPr="000A3B81" w:rsidRDefault="001C00C0" w:rsidP="00FD3128">
                <w:pPr>
                  <w:jc w:val="right"/>
                  <w:rPr>
                    <w:rFonts w:cs="Arial"/>
                    <w:b/>
                    <w:i/>
                    <w:sz w:val="16"/>
                    <w:szCs w:val="16"/>
                  </w:rPr>
                </w:pPr>
                <w:r w:rsidRPr="000A3B81">
                  <w:rPr>
                    <w:rFonts w:cs="Arial"/>
                    <w:b/>
                    <w:i/>
                    <w:sz w:val="16"/>
                    <w:szCs w:val="16"/>
                  </w:rPr>
                  <w:t>$17</w:t>
                </w:r>
                <w:r w:rsidR="007F247D" w:rsidRPr="000A3B81">
                  <w:rPr>
                    <w:rFonts w:cs="Arial"/>
                    <w:b/>
                    <w:i/>
                    <w:sz w:val="16"/>
                    <w:szCs w:val="16"/>
                  </w:rPr>
                  <w:t xml:space="preserve"> </w:t>
                </w:r>
                <w:r w:rsidRPr="000A3B81">
                  <w:rPr>
                    <w:rFonts w:cs="Arial"/>
                    <w:b/>
                    <w:i/>
                    <w:sz w:val="16"/>
                    <w:szCs w:val="16"/>
                  </w:rPr>
                  <w:t>387.36</w:t>
                </w:r>
              </w:p>
            </w:tc>
            <w:tc>
              <w:tcPr>
                <w:tcW w:w="785" w:type="pct"/>
                <w:shd w:val="clear" w:color="auto" w:fill="FFFFFF" w:themeFill="background1"/>
              </w:tcPr>
              <w:p w:rsidR="001C00C0" w:rsidRDefault="001C00C0" w:rsidP="00FD3128">
                <w:pPr>
                  <w:rPr>
                    <w:rFonts w:cs="Arial"/>
                    <w:sz w:val="16"/>
                    <w:szCs w:val="16"/>
                  </w:rPr>
                </w:pPr>
                <w:r>
                  <w:rPr>
                    <w:rFonts w:cs="Arial"/>
                    <w:sz w:val="16"/>
                    <w:szCs w:val="16"/>
                  </w:rPr>
                  <w:t>Callide Power</w:t>
                </w:r>
              </w:p>
            </w:tc>
            <w:tc>
              <w:tcPr>
                <w:tcW w:w="609" w:type="pct"/>
                <w:shd w:val="clear" w:color="auto" w:fill="FFFFFF" w:themeFill="background1"/>
              </w:tcPr>
              <w:p w:rsidR="001C00C0" w:rsidRDefault="001C00C0" w:rsidP="00FD3128">
                <w:pPr>
                  <w:rPr>
                    <w:rFonts w:cs="Arial"/>
                    <w:sz w:val="16"/>
                    <w:szCs w:val="16"/>
                  </w:rPr>
                </w:pPr>
                <w:r>
                  <w:rPr>
                    <w:rFonts w:cs="Arial"/>
                    <w:sz w:val="16"/>
                    <w:szCs w:val="16"/>
                  </w:rPr>
                  <w:t>CPP_3</w:t>
                </w:r>
              </w:p>
            </w:tc>
            <w:tc>
              <w:tcPr>
                <w:tcW w:w="620" w:type="pct"/>
                <w:shd w:val="clear" w:color="auto" w:fill="FFFFFF" w:themeFill="background1"/>
              </w:tcPr>
              <w:p w:rsidR="001C00C0" w:rsidRDefault="001C00C0" w:rsidP="00FD3128">
                <w:pPr>
                  <w:rPr>
                    <w:rFonts w:cs="Arial"/>
                    <w:sz w:val="16"/>
                    <w:szCs w:val="16"/>
                  </w:rPr>
                </w:pPr>
                <w:r>
                  <w:rPr>
                    <w:rFonts w:cs="Arial"/>
                    <w:sz w:val="16"/>
                    <w:szCs w:val="16"/>
                  </w:rPr>
                  <w:t>Energy</w:t>
                </w:r>
              </w:p>
            </w:tc>
            <w:tc>
              <w:tcPr>
                <w:tcW w:w="650" w:type="pct"/>
                <w:shd w:val="clear" w:color="auto" w:fill="FFFFFF" w:themeFill="background1"/>
              </w:tcPr>
              <w:p w:rsidR="001C00C0" w:rsidRDefault="001C00C0"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546" w:type="pct"/>
                <w:shd w:val="clear" w:color="auto" w:fill="FFFFFF" w:themeFill="background1"/>
              </w:tcPr>
              <w:p w:rsidR="001C00C0" w:rsidRDefault="001C00C0" w:rsidP="00FD3128">
                <w:pPr>
                  <w:jc w:val="right"/>
                  <w:rPr>
                    <w:rFonts w:cs="Arial"/>
                    <w:sz w:val="16"/>
                    <w:szCs w:val="16"/>
                  </w:rPr>
                </w:pPr>
                <w:r>
                  <w:rPr>
                    <w:rFonts w:cs="Arial"/>
                    <w:sz w:val="16"/>
                    <w:szCs w:val="16"/>
                  </w:rPr>
                  <w:t>0.47</w:t>
                </w:r>
              </w:p>
            </w:tc>
            <w:tc>
              <w:tcPr>
                <w:tcW w:w="807" w:type="pct"/>
                <w:shd w:val="clear" w:color="auto" w:fill="FFFFFF" w:themeFill="background1"/>
              </w:tcPr>
              <w:p w:rsidR="001C00C0" w:rsidRDefault="001C00C0" w:rsidP="00FD3128">
                <w:pPr>
                  <w:jc w:val="right"/>
                  <w:rPr>
                    <w:rFonts w:cs="Arial"/>
                    <w:sz w:val="16"/>
                    <w:szCs w:val="16"/>
                  </w:rPr>
                </w:pPr>
                <w:r>
                  <w:rPr>
                    <w:rFonts w:cs="Arial"/>
                    <w:sz w:val="16"/>
                    <w:szCs w:val="16"/>
                  </w:rPr>
                  <w:t>$6266.51</w:t>
                </w:r>
              </w:p>
            </w:tc>
          </w:tr>
          <w:tr w:rsidR="001C00C0"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374" w:type="pct"/>
                <w:shd w:val="clear" w:color="auto" w:fill="FFFFFF" w:themeFill="background1"/>
              </w:tcPr>
              <w:p w:rsidR="001C00C0" w:rsidRDefault="001C00C0" w:rsidP="00FD3128">
                <w:pPr>
                  <w:rPr>
                    <w:rFonts w:cs="Arial"/>
                    <w:sz w:val="16"/>
                    <w:szCs w:val="16"/>
                  </w:rPr>
                </w:pPr>
              </w:p>
            </w:tc>
            <w:tc>
              <w:tcPr>
                <w:tcW w:w="609" w:type="pct"/>
                <w:shd w:val="clear" w:color="auto" w:fill="FFFFFF" w:themeFill="background1"/>
              </w:tcPr>
              <w:p w:rsidR="001C00C0" w:rsidRPr="000A3B81" w:rsidRDefault="001C00C0" w:rsidP="00FD3128">
                <w:pPr>
                  <w:rPr>
                    <w:rFonts w:cs="Arial"/>
                    <w:b/>
                    <w:i/>
                    <w:sz w:val="16"/>
                    <w:szCs w:val="16"/>
                  </w:rPr>
                </w:pPr>
              </w:p>
            </w:tc>
            <w:tc>
              <w:tcPr>
                <w:tcW w:w="785" w:type="pct"/>
                <w:shd w:val="clear" w:color="auto" w:fill="FFFFFF" w:themeFill="background1"/>
              </w:tcPr>
              <w:p w:rsidR="001C00C0" w:rsidRDefault="001C00C0" w:rsidP="00FD3128">
                <w:pPr>
                  <w:rPr>
                    <w:rFonts w:cs="Arial"/>
                    <w:sz w:val="16"/>
                    <w:szCs w:val="16"/>
                  </w:rPr>
                </w:pPr>
                <w:r>
                  <w:rPr>
                    <w:rFonts w:cs="Arial"/>
                    <w:sz w:val="16"/>
                    <w:szCs w:val="16"/>
                  </w:rPr>
                  <w:t>Callide Power</w:t>
                </w:r>
              </w:p>
            </w:tc>
            <w:tc>
              <w:tcPr>
                <w:tcW w:w="609" w:type="pct"/>
                <w:shd w:val="clear" w:color="auto" w:fill="FFFFFF" w:themeFill="background1"/>
              </w:tcPr>
              <w:p w:rsidR="001C00C0" w:rsidRDefault="001C00C0" w:rsidP="00FD3128">
                <w:pPr>
                  <w:rPr>
                    <w:rFonts w:cs="Arial"/>
                    <w:sz w:val="16"/>
                    <w:szCs w:val="16"/>
                  </w:rPr>
                </w:pPr>
                <w:r>
                  <w:rPr>
                    <w:rFonts w:cs="Arial"/>
                    <w:sz w:val="16"/>
                    <w:szCs w:val="16"/>
                  </w:rPr>
                  <w:t>CPP_4</w:t>
                </w:r>
              </w:p>
            </w:tc>
            <w:tc>
              <w:tcPr>
                <w:tcW w:w="620" w:type="pct"/>
                <w:shd w:val="clear" w:color="auto" w:fill="FFFFFF" w:themeFill="background1"/>
              </w:tcPr>
              <w:p w:rsidR="001C00C0" w:rsidRDefault="001C00C0" w:rsidP="00FD3128">
                <w:pPr>
                  <w:rPr>
                    <w:rFonts w:cs="Arial"/>
                    <w:sz w:val="16"/>
                    <w:szCs w:val="16"/>
                  </w:rPr>
                </w:pPr>
                <w:r>
                  <w:rPr>
                    <w:rFonts w:cs="Arial"/>
                    <w:sz w:val="16"/>
                    <w:szCs w:val="16"/>
                  </w:rPr>
                  <w:t>Energy</w:t>
                </w:r>
              </w:p>
            </w:tc>
            <w:tc>
              <w:tcPr>
                <w:tcW w:w="650" w:type="pct"/>
                <w:shd w:val="clear" w:color="auto" w:fill="FFFFFF" w:themeFill="background1"/>
              </w:tcPr>
              <w:p w:rsidR="001C00C0" w:rsidRDefault="001C00C0"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546" w:type="pct"/>
                <w:shd w:val="clear" w:color="auto" w:fill="FFFFFF" w:themeFill="background1"/>
              </w:tcPr>
              <w:p w:rsidR="001C00C0" w:rsidRDefault="001C00C0" w:rsidP="00FD3128">
                <w:pPr>
                  <w:jc w:val="right"/>
                  <w:rPr>
                    <w:rFonts w:cs="Arial"/>
                    <w:sz w:val="16"/>
                    <w:szCs w:val="16"/>
                  </w:rPr>
                </w:pPr>
                <w:r>
                  <w:rPr>
                    <w:rFonts w:cs="Arial"/>
                    <w:sz w:val="16"/>
                    <w:szCs w:val="16"/>
                  </w:rPr>
                  <w:t>0.47</w:t>
                </w:r>
              </w:p>
            </w:tc>
            <w:tc>
              <w:tcPr>
                <w:tcW w:w="807" w:type="pct"/>
                <w:shd w:val="clear" w:color="auto" w:fill="FFFFFF" w:themeFill="background1"/>
              </w:tcPr>
              <w:p w:rsidR="001C00C0" w:rsidRDefault="001C00C0" w:rsidP="00FD3128">
                <w:pPr>
                  <w:jc w:val="right"/>
                  <w:rPr>
                    <w:rFonts w:cs="Arial"/>
                    <w:sz w:val="16"/>
                    <w:szCs w:val="16"/>
                  </w:rPr>
                </w:pPr>
                <w:r>
                  <w:rPr>
                    <w:rFonts w:cs="Arial"/>
                    <w:sz w:val="16"/>
                    <w:szCs w:val="16"/>
                  </w:rPr>
                  <w:t>$6266.51</w:t>
                </w:r>
              </w:p>
            </w:tc>
          </w:tr>
          <w:tr w:rsidR="001C00C0"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374" w:type="pct"/>
                <w:shd w:val="clear" w:color="auto" w:fill="FFFFFF" w:themeFill="background1"/>
              </w:tcPr>
              <w:p w:rsidR="001C00C0" w:rsidRDefault="001C00C0" w:rsidP="00FD3128">
                <w:pPr>
                  <w:rPr>
                    <w:rFonts w:cs="Arial"/>
                    <w:sz w:val="16"/>
                    <w:szCs w:val="16"/>
                  </w:rPr>
                </w:pPr>
              </w:p>
            </w:tc>
            <w:tc>
              <w:tcPr>
                <w:tcW w:w="609" w:type="pct"/>
                <w:shd w:val="clear" w:color="auto" w:fill="FFFFFF" w:themeFill="background1"/>
              </w:tcPr>
              <w:p w:rsidR="001C00C0" w:rsidRPr="000A3B81" w:rsidRDefault="001C00C0" w:rsidP="00FD3128">
                <w:pPr>
                  <w:rPr>
                    <w:rFonts w:cs="Arial"/>
                    <w:b/>
                    <w:i/>
                    <w:sz w:val="16"/>
                    <w:szCs w:val="16"/>
                  </w:rPr>
                </w:pPr>
              </w:p>
            </w:tc>
            <w:tc>
              <w:tcPr>
                <w:tcW w:w="785" w:type="pct"/>
                <w:shd w:val="clear" w:color="auto" w:fill="FFFFFF" w:themeFill="background1"/>
              </w:tcPr>
              <w:p w:rsidR="001C00C0" w:rsidRDefault="001C00C0" w:rsidP="00FD3128">
                <w:pPr>
                  <w:rPr>
                    <w:rFonts w:cs="Arial"/>
                    <w:sz w:val="16"/>
                    <w:szCs w:val="16"/>
                  </w:rPr>
                </w:pPr>
                <w:r>
                  <w:rPr>
                    <w:rFonts w:cs="Arial"/>
                    <w:sz w:val="16"/>
                    <w:szCs w:val="16"/>
                  </w:rPr>
                  <w:t>Millmerran</w:t>
                </w:r>
              </w:p>
            </w:tc>
            <w:tc>
              <w:tcPr>
                <w:tcW w:w="609" w:type="pct"/>
                <w:shd w:val="clear" w:color="auto" w:fill="FFFFFF" w:themeFill="background1"/>
              </w:tcPr>
              <w:p w:rsidR="001C00C0" w:rsidRDefault="001C00C0" w:rsidP="00FD3128">
                <w:pPr>
                  <w:rPr>
                    <w:rFonts w:cs="Arial"/>
                    <w:sz w:val="16"/>
                    <w:szCs w:val="16"/>
                  </w:rPr>
                </w:pPr>
                <w:r>
                  <w:rPr>
                    <w:rFonts w:cs="Arial"/>
                    <w:sz w:val="16"/>
                    <w:szCs w:val="16"/>
                  </w:rPr>
                  <w:t>MPP_1</w:t>
                </w:r>
              </w:p>
            </w:tc>
            <w:tc>
              <w:tcPr>
                <w:tcW w:w="620" w:type="pct"/>
                <w:shd w:val="clear" w:color="auto" w:fill="FFFFFF" w:themeFill="background1"/>
              </w:tcPr>
              <w:p w:rsidR="001C00C0" w:rsidRDefault="001C00C0" w:rsidP="00FD3128">
                <w:pPr>
                  <w:rPr>
                    <w:rFonts w:cs="Arial"/>
                    <w:sz w:val="16"/>
                    <w:szCs w:val="16"/>
                  </w:rPr>
                </w:pPr>
                <w:r>
                  <w:rPr>
                    <w:rFonts w:cs="Arial"/>
                    <w:sz w:val="16"/>
                    <w:szCs w:val="16"/>
                  </w:rPr>
                  <w:t>Energy</w:t>
                </w:r>
              </w:p>
            </w:tc>
            <w:tc>
              <w:tcPr>
                <w:tcW w:w="650" w:type="pct"/>
                <w:shd w:val="clear" w:color="auto" w:fill="FFFFFF" w:themeFill="background1"/>
              </w:tcPr>
              <w:p w:rsidR="001C00C0" w:rsidRDefault="001C00C0"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546" w:type="pct"/>
                <w:shd w:val="clear" w:color="auto" w:fill="FFFFFF" w:themeFill="background1"/>
              </w:tcPr>
              <w:p w:rsidR="001C00C0" w:rsidRDefault="001C00C0" w:rsidP="00FD3128">
                <w:pPr>
                  <w:jc w:val="right"/>
                  <w:rPr>
                    <w:rFonts w:cs="Arial"/>
                    <w:sz w:val="16"/>
                    <w:szCs w:val="16"/>
                  </w:rPr>
                </w:pPr>
                <w:r>
                  <w:rPr>
                    <w:rFonts w:cs="Arial"/>
                    <w:sz w:val="16"/>
                    <w:szCs w:val="16"/>
                  </w:rPr>
                  <w:t>0.18</w:t>
                </w:r>
              </w:p>
            </w:tc>
            <w:tc>
              <w:tcPr>
                <w:tcW w:w="807" w:type="pct"/>
                <w:shd w:val="clear" w:color="auto" w:fill="FFFFFF" w:themeFill="background1"/>
              </w:tcPr>
              <w:p w:rsidR="001C00C0" w:rsidRDefault="001C00C0" w:rsidP="00FD3128">
                <w:pPr>
                  <w:jc w:val="right"/>
                  <w:rPr>
                    <w:rFonts w:cs="Arial"/>
                    <w:sz w:val="16"/>
                    <w:szCs w:val="16"/>
                  </w:rPr>
                </w:pPr>
                <w:r>
                  <w:rPr>
                    <w:rFonts w:cs="Arial"/>
                    <w:sz w:val="16"/>
                    <w:szCs w:val="16"/>
                  </w:rPr>
                  <w:t>$2399.94</w:t>
                </w:r>
              </w:p>
            </w:tc>
          </w:tr>
          <w:tr w:rsidR="001C00C0"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374" w:type="pct"/>
                <w:shd w:val="clear" w:color="auto" w:fill="FFFFFF" w:themeFill="background1"/>
              </w:tcPr>
              <w:p w:rsidR="001C00C0" w:rsidRDefault="001C00C0" w:rsidP="00FD3128">
                <w:pPr>
                  <w:rPr>
                    <w:rFonts w:cs="Arial"/>
                    <w:sz w:val="16"/>
                    <w:szCs w:val="16"/>
                  </w:rPr>
                </w:pPr>
              </w:p>
            </w:tc>
            <w:tc>
              <w:tcPr>
                <w:tcW w:w="609" w:type="pct"/>
                <w:shd w:val="clear" w:color="auto" w:fill="FFFFFF" w:themeFill="background1"/>
              </w:tcPr>
              <w:p w:rsidR="001C00C0" w:rsidRPr="000A3B81" w:rsidRDefault="001C00C0" w:rsidP="00FD3128">
                <w:pPr>
                  <w:rPr>
                    <w:rFonts w:cs="Arial"/>
                    <w:b/>
                    <w:i/>
                    <w:sz w:val="16"/>
                    <w:szCs w:val="16"/>
                  </w:rPr>
                </w:pPr>
              </w:p>
            </w:tc>
            <w:tc>
              <w:tcPr>
                <w:tcW w:w="785" w:type="pct"/>
                <w:shd w:val="clear" w:color="auto" w:fill="FFFFFF" w:themeFill="background1"/>
              </w:tcPr>
              <w:p w:rsidR="001C00C0" w:rsidRDefault="001C00C0" w:rsidP="00FD3128">
                <w:pPr>
                  <w:rPr>
                    <w:rFonts w:cs="Arial"/>
                    <w:sz w:val="16"/>
                    <w:szCs w:val="16"/>
                  </w:rPr>
                </w:pPr>
                <w:r>
                  <w:rPr>
                    <w:rFonts w:cs="Arial"/>
                    <w:sz w:val="16"/>
                    <w:szCs w:val="16"/>
                  </w:rPr>
                  <w:t>Millmerran</w:t>
                </w:r>
              </w:p>
            </w:tc>
            <w:tc>
              <w:tcPr>
                <w:tcW w:w="609" w:type="pct"/>
                <w:shd w:val="clear" w:color="auto" w:fill="FFFFFF" w:themeFill="background1"/>
              </w:tcPr>
              <w:p w:rsidR="001C00C0" w:rsidRDefault="001C00C0" w:rsidP="00FD3128">
                <w:pPr>
                  <w:rPr>
                    <w:rFonts w:cs="Arial"/>
                    <w:sz w:val="16"/>
                    <w:szCs w:val="16"/>
                  </w:rPr>
                </w:pPr>
                <w:r>
                  <w:rPr>
                    <w:rFonts w:cs="Arial"/>
                    <w:sz w:val="16"/>
                    <w:szCs w:val="16"/>
                  </w:rPr>
                  <w:t>MPP_2</w:t>
                </w:r>
              </w:p>
            </w:tc>
            <w:tc>
              <w:tcPr>
                <w:tcW w:w="620" w:type="pct"/>
                <w:shd w:val="clear" w:color="auto" w:fill="FFFFFF" w:themeFill="background1"/>
              </w:tcPr>
              <w:p w:rsidR="001C00C0" w:rsidRDefault="001C00C0" w:rsidP="00FD3128">
                <w:pPr>
                  <w:rPr>
                    <w:rFonts w:cs="Arial"/>
                    <w:sz w:val="16"/>
                    <w:szCs w:val="16"/>
                  </w:rPr>
                </w:pPr>
                <w:r>
                  <w:rPr>
                    <w:rFonts w:cs="Arial"/>
                    <w:sz w:val="16"/>
                    <w:szCs w:val="16"/>
                  </w:rPr>
                  <w:t>Energy</w:t>
                </w:r>
              </w:p>
            </w:tc>
            <w:tc>
              <w:tcPr>
                <w:tcW w:w="650" w:type="pct"/>
                <w:shd w:val="clear" w:color="auto" w:fill="FFFFFF" w:themeFill="background1"/>
              </w:tcPr>
              <w:p w:rsidR="001C00C0" w:rsidRDefault="001C00C0"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546" w:type="pct"/>
                <w:shd w:val="clear" w:color="auto" w:fill="FFFFFF" w:themeFill="background1"/>
              </w:tcPr>
              <w:p w:rsidR="001C00C0" w:rsidRDefault="001C00C0" w:rsidP="00FD3128">
                <w:pPr>
                  <w:jc w:val="right"/>
                  <w:rPr>
                    <w:rFonts w:cs="Arial"/>
                    <w:sz w:val="16"/>
                    <w:szCs w:val="16"/>
                  </w:rPr>
                </w:pPr>
                <w:r>
                  <w:rPr>
                    <w:rFonts w:cs="Arial"/>
                    <w:sz w:val="16"/>
                    <w:szCs w:val="16"/>
                  </w:rPr>
                  <w:t>0.18</w:t>
                </w:r>
              </w:p>
            </w:tc>
            <w:tc>
              <w:tcPr>
                <w:tcW w:w="807" w:type="pct"/>
                <w:shd w:val="clear" w:color="auto" w:fill="FFFFFF" w:themeFill="background1"/>
              </w:tcPr>
              <w:p w:rsidR="001C00C0" w:rsidRDefault="001C00C0" w:rsidP="00FD3128">
                <w:pPr>
                  <w:jc w:val="right"/>
                  <w:rPr>
                    <w:rFonts w:cs="Arial"/>
                    <w:sz w:val="16"/>
                    <w:szCs w:val="16"/>
                  </w:rPr>
                </w:pPr>
                <w:r>
                  <w:rPr>
                    <w:rFonts w:cs="Arial"/>
                    <w:sz w:val="16"/>
                    <w:szCs w:val="16"/>
                  </w:rPr>
                  <w:t>$2399.94</w:t>
                </w:r>
              </w:p>
            </w:tc>
          </w:tr>
          <w:tr w:rsidR="001C00C0"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374" w:type="pct"/>
              </w:tcPr>
              <w:p w:rsidR="001C00C0" w:rsidRDefault="001C00C0" w:rsidP="00FD3128">
                <w:pPr>
                  <w:jc w:val="right"/>
                  <w:rPr>
                    <w:rFonts w:cs="Arial"/>
                    <w:sz w:val="16"/>
                    <w:szCs w:val="16"/>
                  </w:rPr>
                </w:pPr>
                <w:r>
                  <w:rPr>
                    <w:rFonts w:cs="Arial"/>
                    <w:sz w:val="16"/>
                    <w:szCs w:val="16"/>
                  </w:rPr>
                  <w:t>17:00</w:t>
                </w:r>
              </w:p>
            </w:tc>
            <w:tc>
              <w:tcPr>
                <w:tcW w:w="609" w:type="pct"/>
              </w:tcPr>
              <w:p w:rsidR="001C00C0" w:rsidRPr="000A3B81" w:rsidRDefault="001C00C0" w:rsidP="00FD3128">
                <w:pPr>
                  <w:jc w:val="right"/>
                  <w:rPr>
                    <w:rFonts w:cs="Arial"/>
                    <w:b/>
                    <w:i/>
                    <w:sz w:val="16"/>
                    <w:szCs w:val="16"/>
                  </w:rPr>
                </w:pPr>
                <w:r w:rsidRPr="000A3B81">
                  <w:rPr>
                    <w:rFonts w:cs="Arial"/>
                    <w:b/>
                    <w:i/>
                    <w:sz w:val="16"/>
                    <w:szCs w:val="16"/>
                  </w:rPr>
                  <w:t>$17</w:t>
                </w:r>
                <w:r w:rsidR="007F247D" w:rsidRPr="000A3B81">
                  <w:rPr>
                    <w:rFonts w:cs="Arial"/>
                    <w:b/>
                    <w:i/>
                    <w:sz w:val="16"/>
                    <w:szCs w:val="16"/>
                  </w:rPr>
                  <w:t xml:space="preserve"> </w:t>
                </w:r>
                <w:r w:rsidRPr="000A3B81">
                  <w:rPr>
                    <w:rFonts w:cs="Arial"/>
                    <w:b/>
                    <w:i/>
                    <w:sz w:val="16"/>
                    <w:szCs w:val="16"/>
                  </w:rPr>
                  <w:t>387.36</w:t>
                </w:r>
              </w:p>
            </w:tc>
            <w:tc>
              <w:tcPr>
                <w:tcW w:w="785" w:type="pct"/>
              </w:tcPr>
              <w:p w:rsidR="001C00C0" w:rsidRDefault="001C00C0" w:rsidP="00FD3128">
                <w:pPr>
                  <w:rPr>
                    <w:rFonts w:cs="Arial"/>
                    <w:sz w:val="16"/>
                    <w:szCs w:val="16"/>
                  </w:rPr>
                </w:pPr>
                <w:r>
                  <w:rPr>
                    <w:rFonts w:cs="Arial"/>
                    <w:sz w:val="16"/>
                    <w:szCs w:val="16"/>
                  </w:rPr>
                  <w:t>Callide Power</w:t>
                </w:r>
              </w:p>
            </w:tc>
            <w:tc>
              <w:tcPr>
                <w:tcW w:w="609" w:type="pct"/>
              </w:tcPr>
              <w:p w:rsidR="001C00C0" w:rsidRDefault="001C00C0" w:rsidP="00FD3128">
                <w:pPr>
                  <w:rPr>
                    <w:rFonts w:cs="Arial"/>
                    <w:sz w:val="16"/>
                    <w:szCs w:val="16"/>
                  </w:rPr>
                </w:pPr>
                <w:r>
                  <w:rPr>
                    <w:rFonts w:cs="Arial"/>
                    <w:sz w:val="16"/>
                    <w:szCs w:val="16"/>
                  </w:rPr>
                  <w:t>CPP_3</w:t>
                </w:r>
              </w:p>
            </w:tc>
            <w:tc>
              <w:tcPr>
                <w:tcW w:w="620" w:type="pct"/>
              </w:tcPr>
              <w:p w:rsidR="001C00C0" w:rsidRDefault="001C00C0" w:rsidP="00FD3128">
                <w:pPr>
                  <w:rPr>
                    <w:rFonts w:cs="Arial"/>
                    <w:sz w:val="16"/>
                    <w:szCs w:val="16"/>
                  </w:rPr>
                </w:pPr>
                <w:r>
                  <w:rPr>
                    <w:rFonts w:cs="Arial"/>
                    <w:sz w:val="16"/>
                    <w:szCs w:val="16"/>
                  </w:rPr>
                  <w:t>Energy</w:t>
                </w:r>
              </w:p>
            </w:tc>
            <w:tc>
              <w:tcPr>
                <w:tcW w:w="650" w:type="pct"/>
              </w:tcPr>
              <w:p w:rsidR="001C00C0" w:rsidRDefault="001C00C0"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546" w:type="pct"/>
              </w:tcPr>
              <w:p w:rsidR="001C00C0" w:rsidRDefault="001C00C0" w:rsidP="00FD3128">
                <w:pPr>
                  <w:jc w:val="right"/>
                  <w:rPr>
                    <w:rFonts w:cs="Arial"/>
                    <w:sz w:val="16"/>
                    <w:szCs w:val="16"/>
                  </w:rPr>
                </w:pPr>
                <w:r>
                  <w:rPr>
                    <w:rFonts w:cs="Arial"/>
                    <w:sz w:val="16"/>
                    <w:szCs w:val="16"/>
                  </w:rPr>
                  <w:t>0.47</w:t>
                </w:r>
              </w:p>
            </w:tc>
            <w:tc>
              <w:tcPr>
                <w:tcW w:w="807" w:type="pct"/>
              </w:tcPr>
              <w:p w:rsidR="001C00C0" w:rsidRDefault="001C00C0" w:rsidP="00FD3128">
                <w:pPr>
                  <w:jc w:val="right"/>
                  <w:rPr>
                    <w:rFonts w:cs="Arial"/>
                    <w:sz w:val="16"/>
                    <w:szCs w:val="16"/>
                  </w:rPr>
                </w:pPr>
                <w:r>
                  <w:rPr>
                    <w:rFonts w:cs="Arial"/>
                    <w:sz w:val="16"/>
                    <w:szCs w:val="16"/>
                  </w:rPr>
                  <w:t>$6266.51</w:t>
                </w:r>
              </w:p>
            </w:tc>
          </w:tr>
          <w:tr w:rsidR="001C00C0"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374" w:type="pct"/>
                <w:shd w:val="clear" w:color="auto" w:fill="DBE5F1"/>
              </w:tcPr>
              <w:p w:rsidR="001C00C0" w:rsidRDefault="001C00C0" w:rsidP="00FD3128">
                <w:pPr>
                  <w:rPr>
                    <w:rFonts w:cs="Arial"/>
                    <w:sz w:val="16"/>
                    <w:szCs w:val="16"/>
                  </w:rPr>
                </w:pPr>
              </w:p>
            </w:tc>
            <w:tc>
              <w:tcPr>
                <w:tcW w:w="609" w:type="pct"/>
                <w:shd w:val="clear" w:color="auto" w:fill="DBE5F1"/>
              </w:tcPr>
              <w:p w:rsidR="001C00C0" w:rsidRPr="0019542C" w:rsidRDefault="001C00C0" w:rsidP="00FD3128">
                <w:pPr>
                  <w:rPr>
                    <w:rFonts w:cs="Arial"/>
                    <w:i/>
                    <w:sz w:val="16"/>
                    <w:szCs w:val="16"/>
                  </w:rPr>
                </w:pPr>
              </w:p>
            </w:tc>
            <w:tc>
              <w:tcPr>
                <w:tcW w:w="785" w:type="pct"/>
                <w:shd w:val="clear" w:color="auto" w:fill="DBE5F1"/>
              </w:tcPr>
              <w:p w:rsidR="001C00C0" w:rsidRDefault="001C00C0" w:rsidP="00FD3128">
                <w:pPr>
                  <w:rPr>
                    <w:rFonts w:cs="Arial"/>
                    <w:sz w:val="16"/>
                    <w:szCs w:val="16"/>
                  </w:rPr>
                </w:pPr>
                <w:r>
                  <w:rPr>
                    <w:rFonts w:cs="Arial"/>
                    <w:sz w:val="16"/>
                    <w:szCs w:val="16"/>
                  </w:rPr>
                  <w:t>Callide Power</w:t>
                </w:r>
              </w:p>
            </w:tc>
            <w:tc>
              <w:tcPr>
                <w:tcW w:w="609" w:type="pct"/>
                <w:shd w:val="clear" w:color="auto" w:fill="DBE5F1"/>
              </w:tcPr>
              <w:p w:rsidR="001C00C0" w:rsidRDefault="001C00C0" w:rsidP="00FD3128">
                <w:pPr>
                  <w:rPr>
                    <w:rFonts w:cs="Arial"/>
                    <w:sz w:val="16"/>
                    <w:szCs w:val="16"/>
                  </w:rPr>
                </w:pPr>
                <w:r>
                  <w:rPr>
                    <w:rFonts w:cs="Arial"/>
                    <w:sz w:val="16"/>
                    <w:szCs w:val="16"/>
                  </w:rPr>
                  <w:t>CPP_4</w:t>
                </w:r>
              </w:p>
            </w:tc>
            <w:tc>
              <w:tcPr>
                <w:tcW w:w="620" w:type="pct"/>
                <w:shd w:val="clear" w:color="auto" w:fill="DBE5F1"/>
              </w:tcPr>
              <w:p w:rsidR="001C00C0" w:rsidRDefault="001C00C0" w:rsidP="00FD3128">
                <w:pPr>
                  <w:rPr>
                    <w:rFonts w:cs="Arial"/>
                    <w:sz w:val="16"/>
                    <w:szCs w:val="16"/>
                  </w:rPr>
                </w:pPr>
                <w:r>
                  <w:rPr>
                    <w:rFonts w:cs="Arial"/>
                    <w:sz w:val="16"/>
                    <w:szCs w:val="16"/>
                  </w:rPr>
                  <w:t>Energy</w:t>
                </w:r>
              </w:p>
            </w:tc>
            <w:tc>
              <w:tcPr>
                <w:tcW w:w="650" w:type="pct"/>
                <w:shd w:val="clear" w:color="auto" w:fill="DBE5F1"/>
              </w:tcPr>
              <w:p w:rsidR="001C00C0" w:rsidRDefault="001C00C0"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546" w:type="pct"/>
                <w:shd w:val="clear" w:color="auto" w:fill="DBE5F1"/>
              </w:tcPr>
              <w:p w:rsidR="001C00C0" w:rsidRDefault="001C00C0" w:rsidP="00FD3128">
                <w:pPr>
                  <w:jc w:val="right"/>
                  <w:rPr>
                    <w:rFonts w:cs="Arial"/>
                    <w:sz w:val="16"/>
                    <w:szCs w:val="16"/>
                  </w:rPr>
                </w:pPr>
                <w:r>
                  <w:rPr>
                    <w:rFonts w:cs="Arial"/>
                    <w:sz w:val="16"/>
                    <w:szCs w:val="16"/>
                  </w:rPr>
                  <w:t>0.47</w:t>
                </w:r>
              </w:p>
            </w:tc>
            <w:tc>
              <w:tcPr>
                <w:tcW w:w="807" w:type="pct"/>
                <w:shd w:val="clear" w:color="auto" w:fill="DBE5F1"/>
              </w:tcPr>
              <w:p w:rsidR="001C00C0" w:rsidRDefault="001C00C0" w:rsidP="00FD3128">
                <w:pPr>
                  <w:jc w:val="right"/>
                  <w:rPr>
                    <w:rFonts w:cs="Arial"/>
                    <w:sz w:val="16"/>
                    <w:szCs w:val="16"/>
                  </w:rPr>
                </w:pPr>
                <w:r>
                  <w:rPr>
                    <w:rFonts w:cs="Arial"/>
                    <w:sz w:val="16"/>
                    <w:szCs w:val="16"/>
                  </w:rPr>
                  <w:t>$6266.51</w:t>
                </w:r>
              </w:p>
            </w:tc>
          </w:tr>
          <w:tr w:rsidR="001C00C0"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374" w:type="pct"/>
              </w:tcPr>
              <w:p w:rsidR="001C00C0" w:rsidRDefault="001C00C0" w:rsidP="00FD3128">
                <w:pPr>
                  <w:rPr>
                    <w:rFonts w:cs="Arial"/>
                    <w:sz w:val="16"/>
                    <w:szCs w:val="16"/>
                  </w:rPr>
                </w:pPr>
              </w:p>
            </w:tc>
            <w:tc>
              <w:tcPr>
                <w:tcW w:w="609" w:type="pct"/>
              </w:tcPr>
              <w:p w:rsidR="001C00C0" w:rsidRDefault="001C00C0" w:rsidP="00FD3128">
                <w:pPr>
                  <w:rPr>
                    <w:rFonts w:cs="Arial"/>
                    <w:sz w:val="16"/>
                    <w:szCs w:val="16"/>
                  </w:rPr>
                </w:pPr>
              </w:p>
            </w:tc>
            <w:tc>
              <w:tcPr>
                <w:tcW w:w="785" w:type="pct"/>
              </w:tcPr>
              <w:p w:rsidR="001C00C0" w:rsidRDefault="001C00C0" w:rsidP="00FD3128">
                <w:pPr>
                  <w:rPr>
                    <w:rFonts w:cs="Arial"/>
                    <w:sz w:val="16"/>
                    <w:szCs w:val="16"/>
                  </w:rPr>
                </w:pPr>
                <w:r>
                  <w:rPr>
                    <w:rFonts w:cs="Arial"/>
                    <w:sz w:val="16"/>
                    <w:szCs w:val="16"/>
                  </w:rPr>
                  <w:t>Millmerran</w:t>
                </w:r>
              </w:p>
            </w:tc>
            <w:tc>
              <w:tcPr>
                <w:tcW w:w="609" w:type="pct"/>
              </w:tcPr>
              <w:p w:rsidR="001C00C0" w:rsidRDefault="001C00C0" w:rsidP="00FD3128">
                <w:pPr>
                  <w:rPr>
                    <w:rFonts w:cs="Arial"/>
                    <w:sz w:val="16"/>
                    <w:szCs w:val="16"/>
                  </w:rPr>
                </w:pPr>
                <w:r>
                  <w:rPr>
                    <w:rFonts w:cs="Arial"/>
                    <w:sz w:val="16"/>
                    <w:szCs w:val="16"/>
                  </w:rPr>
                  <w:t>MPP_1</w:t>
                </w:r>
              </w:p>
            </w:tc>
            <w:tc>
              <w:tcPr>
                <w:tcW w:w="620" w:type="pct"/>
              </w:tcPr>
              <w:p w:rsidR="001C00C0" w:rsidRDefault="001C00C0" w:rsidP="00FD3128">
                <w:pPr>
                  <w:rPr>
                    <w:rFonts w:cs="Arial"/>
                    <w:sz w:val="16"/>
                    <w:szCs w:val="16"/>
                  </w:rPr>
                </w:pPr>
                <w:r>
                  <w:rPr>
                    <w:rFonts w:cs="Arial"/>
                    <w:sz w:val="16"/>
                    <w:szCs w:val="16"/>
                  </w:rPr>
                  <w:t>Energy</w:t>
                </w:r>
              </w:p>
            </w:tc>
            <w:tc>
              <w:tcPr>
                <w:tcW w:w="650" w:type="pct"/>
              </w:tcPr>
              <w:p w:rsidR="001C00C0" w:rsidRDefault="001C00C0"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546" w:type="pct"/>
              </w:tcPr>
              <w:p w:rsidR="001C00C0" w:rsidRDefault="001C00C0" w:rsidP="00FD3128">
                <w:pPr>
                  <w:jc w:val="right"/>
                  <w:rPr>
                    <w:rFonts w:cs="Arial"/>
                    <w:sz w:val="16"/>
                    <w:szCs w:val="16"/>
                  </w:rPr>
                </w:pPr>
                <w:r>
                  <w:rPr>
                    <w:rFonts w:cs="Arial"/>
                    <w:sz w:val="16"/>
                    <w:szCs w:val="16"/>
                  </w:rPr>
                  <w:t>0.18</w:t>
                </w:r>
              </w:p>
            </w:tc>
            <w:tc>
              <w:tcPr>
                <w:tcW w:w="807" w:type="pct"/>
              </w:tcPr>
              <w:p w:rsidR="001C00C0" w:rsidRDefault="001C00C0" w:rsidP="00FD3128">
                <w:pPr>
                  <w:jc w:val="right"/>
                  <w:rPr>
                    <w:rFonts w:cs="Arial"/>
                    <w:sz w:val="16"/>
                    <w:szCs w:val="16"/>
                  </w:rPr>
                </w:pPr>
                <w:r>
                  <w:rPr>
                    <w:rFonts w:cs="Arial"/>
                    <w:sz w:val="16"/>
                    <w:szCs w:val="16"/>
                  </w:rPr>
                  <w:t>$2399.94</w:t>
                </w:r>
              </w:p>
            </w:tc>
          </w:tr>
          <w:tr w:rsidR="001C00C0"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374" w:type="pct"/>
                <w:shd w:val="clear" w:color="auto" w:fill="DBE5F1"/>
              </w:tcPr>
              <w:p w:rsidR="001C00C0" w:rsidRDefault="001C00C0" w:rsidP="00FD3128">
                <w:pPr>
                  <w:rPr>
                    <w:rFonts w:cs="Arial"/>
                    <w:sz w:val="16"/>
                    <w:szCs w:val="16"/>
                  </w:rPr>
                </w:pPr>
              </w:p>
            </w:tc>
            <w:tc>
              <w:tcPr>
                <w:tcW w:w="609" w:type="pct"/>
                <w:shd w:val="clear" w:color="auto" w:fill="DBE5F1"/>
              </w:tcPr>
              <w:p w:rsidR="001C00C0" w:rsidRDefault="001C00C0" w:rsidP="00FD3128">
                <w:pPr>
                  <w:rPr>
                    <w:rFonts w:cs="Arial"/>
                    <w:sz w:val="16"/>
                    <w:szCs w:val="16"/>
                  </w:rPr>
                </w:pPr>
              </w:p>
            </w:tc>
            <w:tc>
              <w:tcPr>
                <w:tcW w:w="785" w:type="pct"/>
                <w:shd w:val="clear" w:color="auto" w:fill="DBE5F1"/>
              </w:tcPr>
              <w:p w:rsidR="001C00C0" w:rsidRDefault="001C00C0" w:rsidP="00FD3128">
                <w:pPr>
                  <w:rPr>
                    <w:rFonts w:cs="Arial"/>
                    <w:sz w:val="16"/>
                    <w:szCs w:val="16"/>
                  </w:rPr>
                </w:pPr>
                <w:r>
                  <w:rPr>
                    <w:rFonts w:cs="Arial"/>
                    <w:sz w:val="16"/>
                    <w:szCs w:val="16"/>
                  </w:rPr>
                  <w:t>Millmerran</w:t>
                </w:r>
              </w:p>
            </w:tc>
            <w:tc>
              <w:tcPr>
                <w:tcW w:w="609" w:type="pct"/>
                <w:shd w:val="clear" w:color="auto" w:fill="DBE5F1"/>
              </w:tcPr>
              <w:p w:rsidR="001C00C0" w:rsidRDefault="001C00C0" w:rsidP="00FD3128">
                <w:pPr>
                  <w:rPr>
                    <w:rFonts w:cs="Arial"/>
                    <w:sz w:val="16"/>
                    <w:szCs w:val="16"/>
                  </w:rPr>
                </w:pPr>
                <w:r>
                  <w:rPr>
                    <w:rFonts w:cs="Arial"/>
                    <w:sz w:val="16"/>
                    <w:szCs w:val="16"/>
                  </w:rPr>
                  <w:t>MPP_2</w:t>
                </w:r>
              </w:p>
            </w:tc>
            <w:tc>
              <w:tcPr>
                <w:tcW w:w="620" w:type="pct"/>
                <w:shd w:val="clear" w:color="auto" w:fill="DBE5F1"/>
              </w:tcPr>
              <w:p w:rsidR="001C00C0" w:rsidRDefault="001C00C0" w:rsidP="00FD3128">
                <w:pPr>
                  <w:rPr>
                    <w:rFonts w:cs="Arial"/>
                    <w:sz w:val="16"/>
                    <w:szCs w:val="16"/>
                  </w:rPr>
                </w:pPr>
                <w:r>
                  <w:rPr>
                    <w:rFonts w:cs="Arial"/>
                    <w:sz w:val="16"/>
                    <w:szCs w:val="16"/>
                  </w:rPr>
                  <w:t>Energy</w:t>
                </w:r>
              </w:p>
            </w:tc>
            <w:tc>
              <w:tcPr>
                <w:tcW w:w="650" w:type="pct"/>
                <w:shd w:val="clear" w:color="auto" w:fill="DBE5F1"/>
              </w:tcPr>
              <w:p w:rsidR="001C00C0" w:rsidRDefault="001C00C0"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546" w:type="pct"/>
                <w:shd w:val="clear" w:color="auto" w:fill="DBE5F1"/>
              </w:tcPr>
              <w:p w:rsidR="001C00C0" w:rsidRDefault="001C00C0" w:rsidP="00FD3128">
                <w:pPr>
                  <w:jc w:val="right"/>
                  <w:rPr>
                    <w:rFonts w:cs="Arial"/>
                    <w:sz w:val="16"/>
                    <w:szCs w:val="16"/>
                  </w:rPr>
                </w:pPr>
                <w:r>
                  <w:rPr>
                    <w:rFonts w:cs="Arial"/>
                    <w:sz w:val="16"/>
                    <w:szCs w:val="16"/>
                  </w:rPr>
                  <w:t>0.18</w:t>
                </w:r>
              </w:p>
            </w:tc>
            <w:tc>
              <w:tcPr>
                <w:tcW w:w="807" w:type="pct"/>
                <w:shd w:val="clear" w:color="auto" w:fill="DBE5F1"/>
              </w:tcPr>
              <w:p w:rsidR="001C00C0" w:rsidRDefault="001C00C0" w:rsidP="00FD3128">
                <w:pPr>
                  <w:jc w:val="right"/>
                  <w:rPr>
                    <w:rFonts w:cs="Arial"/>
                    <w:sz w:val="16"/>
                    <w:szCs w:val="16"/>
                  </w:rPr>
                </w:pPr>
                <w:r>
                  <w:rPr>
                    <w:rFonts w:cs="Arial"/>
                    <w:sz w:val="16"/>
                    <w:szCs w:val="16"/>
                  </w:rPr>
                  <w:t>$2399.94</w:t>
                </w:r>
              </w:p>
            </w:tc>
          </w:tr>
          <w:tr w:rsidR="00AF5FFF" w:rsidRPr="00796046" w:rsidTr="00D8346B">
            <w:trPr>
              <w:cnfStyle w:val="000000010000" w:firstRow="0" w:lastRow="0" w:firstColumn="0" w:lastColumn="0" w:oddVBand="0" w:evenVBand="0" w:oddHBand="0" w:evenHBand="1" w:firstRowFirstColumn="0" w:firstRowLastColumn="0" w:lastRowFirstColumn="0" w:lastRowLastColumn="0"/>
              <w:trHeight w:hRule="exact" w:val="585"/>
            </w:trPr>
            <w:tc>
              <w:tcPr>
                <w:tcW w:w="5000" w:type="pct"/>
                <w:gridSpan w:val="8"/>
                <w:shd w:val="clear" w:color="auto" w:fill="FFFFFF" w:themeFill="background1"/>
              </w:tcPr>
              <w:p w:rsidR="00AF5FFF" w:rsidRDefault="00AF5FFF" w:rsidP="001C00C0">
                <w:pPr>
                  <w:jc w:val="left"/>
                  <w:rPr>
                    <w:rFonts w:cs="Arial"/>
                    <w:sz w:val="16"/>
                    <w:szCs w:val="16"/>
                  </w:rPr>
                </w:pPr>
                <w:r w:rsidRPr="004A07E6">
                  <w:rPr>
                    <w:rFonts w:cs="Arial"/>
                    <w:b/>
                    <w:szCs w:val="16"/>
                  </w:rPr>
                  <w:t>Spot Price</w:t>
                </w:r>
                <w:r>
                  <w:rPr>
                    <w:rFonts w:cs="Arial"/>
                    <w:b/>
                    <w:szCs w:val="16"/>
                  </w:rPr>
                  <w:t xml:space="preserve"> </w:t>
                </w:r>
                <w:r w:rsidRPr="004A07E6">
                  <w:rPr>
                    <w:rFonts w:cs="Arial"/>
                    <w:b/>
                    <w:szCs w:val="16"/>
                  </w:rPr>
                  <w:t>$</w:t>
                </w:r>
                <w:r w:rsidR="001C00C0">
                  <w:rPr>
                    <w:rFonts w:cs="Arial"/>
                    <w:b/>
                    <w:szCs w:val="16"/>
                  </w:rPr>
                  <w:t>12 915</w:t>
                </w:r>
                <w:r w:rsidRPr="004A07E6">
                  <w:rPr>
                    <w:rFonts w:cs="Arial"/>
                    <w:b/>
                    <w:szCs w:val="16"/>
                  </w:rPr>
                  <w:t>/</w:t>
                </w:r>
                <w:r w:rsidR="007F247D">
                  <w:rPr>
                    <w:rFonts w:cs="Arial"/>
                    <w:b/>
                    <w:szCs w:val="16"/>
                  </w:rPr>
                  <w:t>MWh</w:t>
                </w:r>
              </w:p>
            </w:tc>
          </w:tr>
        </w:tbl>
        <w:p w:rsidR="004101DE" w:rsidRDefault="004101DE" w:rsidP="004101DE">
          <w:pPr>
            <w:pStyle w:val="Caption"/>
          </w:pPr>
          <w:r w:rsidRPr="00C95E26">
            <w:t xml:space="preserve">Table </w:t>
          </w:r>
          <w:r w:rsidR="0021095F">
            <w:t>1</w:t>
          </w:r>
          <w:r w:rsidR="0091064B">
            <w:t>1</w:t>
          </w:r>
          <w:r w:rsidRPr="00C95E26">
            <w:t xml:space="preserve">: </w:t>
          </w:r>
          <w:r w:rsidR="005A72F7">
            <w:t>New </w:t>
          </w:r>
          <w:r w:rsidR="0021095F">
            <w:t>South</w:t>
          </w:r>
          <w:r w:rsidR="005A72F7">
            <w:t> </w:t>
          </w:r>
          <w:r w:rsidR="0021095F">
            <w:t>Wales – 5.30 pm</w:t>
          </w:r>
        </w:p>
        <w:tbl>
          <w:tblPr>
            <w:tblStyle w:val="AERsummarytable"/>
            <w:tblW w:w="5443" w:type="pct"/>
            <w:tblLayout w:type="fixed"/>
            <w:tblLook w:val="04A0" w:firstRow="1" w:lastRow="0" w:firstColumn="1" w:lastColumn="0" w:noHBand="0" w:noVBand="1"/>
          </w:tblPr>
          <w:tblGrid>
            <w:gridCol w:w="708"/>
            <w:gridCol w:w="1153"/>
            <w:gridCol w:w="1486"/>
            <w:gridCol w:w="1153"/>
            <w:gridCol w:w="1173"/>
            <w:gridCol w:w="1230"/>
            <w:gridCol w:w="1033"/>
            <w:gridCol w:w="1527"/>
          </w:tblGrid>
          <w:tr w:rsidR="004101DE" w:rsidRPr="00DD0001" w:rsidTr="00ED1BDC">
            <w:trPr>
              <w:cnfStyle w:val="100000000000" w:firstRow="1" w:lastRow="0" w:firstColumn="0" w:lastColumn="0" w:oddVBand="0" w:evenVBand="0" w:oddHBand="0" w:evenHBand="0" w:firstRowFirstColumn="0" w:firstRowLastColumn="0" w:lastRowFirstColumn="0" w:lastRowLastColumn="0"/>
              <w:trHeight w:hRule="exact" w:val="1132"/>
            </w:trPr>
            <w:tc>
              <w:tcPr>
                <w:tcW w:w="374" w:type="pct"/>
              </w:tcPr>
              <w:p w:rsidR="004101DE" w:rsidRPr="00A47107" w:rsidRDefault="004101DE" w:rsidP="001F7C49">
                <w:pPr>
                  <w:pStyle w:val="TableHeading"/>
                  <w:keepNext/>
                  <w:rPr>
                    <w:b/>
                  </w:rPr>
                </w:pPr>
                <w:r w:rsidRPr="00A47107">
                  <w:rPr>
                    <w:b/>
                  </w:rPr>
                  <w:t>DI</w:t>
                </w:r>
              </w:p>
            </w:tc>
            <w:tc>
              <w:tcPr>
                <w:tcW w:w="609" w:type="pct"/>
              </w:tcPr>
              <w:p w:rsidR="004101DE" w:rsidRPr="00A47107" w:rsidRDefault="004101DE" w:rsidP="001F7C49">
                <w:pPr>
                  <w:pStyle w:val="TableHeading"/>
                  <w:keepNext/>
                  <w:rPr>
                    <w:b/>
                  </w:rPr>
                </w:pPr>
                <w:r w:rsidRPr="00A47107">
                  <w:rPr>
                    <w:b/>
                  </w:rPr>
                  <w:t>Dispatch Price ($/MWh)</w:t>
                </w:r>
              </w:p>
            </w:tc>
            <w:tc>
              <w:tcPr>
                <w:tcW w:w="785" w:type="pct"/>
              </w:tcPr>
              <w:p w:rsidR="004101DE" w:rsidRPr="00A47107" w:rsidRDefault="004101DE" w:rsidP="001F7C49">
                <w:pPr>
                  <w:pStyle w:val="TableHeading"/>
                  <w:keepNext/>
                  <w:rPr>
                    <w:b/>
                  </w:rPr>
                </w:pPr>
                <w:r w:rsidRPr="00A47107">
                  <w:rPr>
                    <w:b/>
                  </w:rPr>
                  <w:t>Participant</w:t>
                </w:r>
              </w:p>
            </w:tc>
            <w:tc>
              <w:tcPr>
                <w:tcW w:w="609" w:type="pct"/>
              </w:tcPr>
              <w:p w:rsidR="004101DE" w:rsidRPr="00A47107" w:rsidRDefault="004101DE" w:rsidP="001F7C49">
                <w:pPr>
                  <w:pStyle w:val="TableHeading"/>
                  <w:keepNext/>
                  <w:rPr>
                    <w:b/>
                  </w:rPr>
                </w:pPr>
                <w:r w:rsidRPr="00A47107">
                  <w:rPr>
                    <w:b/>
                  </w:rPr>
                  <w:t>Unit</w:t>
                </w:r>
              </w:p>
            </w:tc>
            <w:tc>
              <w:tcPr>
                <w:tcW w:w="620" w:type="pct"/>
              </w:tcPr>
              <w:p w:rsidR="004101DE" w:rsidRPr="00A47107" w:rsidRDefault="004101DE" w:rsidP="001F7C49">
                <w:pPr>
                  <w:pStyle w:val="TableHeading"/>
                  <w:keepNext/>
                  <w:rPr>
                    <w:b/>
                  </w:rPr>
                </w:pPr>
                <w:r w:rsidRPr="00A47107">
                  <w:rPr>
                    <w:b/>
                  </w:rPr>
                  <w:t>Service</w:t>
                </w:r>
              </w:p>
            </w:tc>
            <w:tc>
              <w:tcPr>
                <w:tcW w:w="650" w:type="pct"/>
              </w:tcPr>
              <w:p w:rsidR="004101DE" w:rsidRPr="00A47107" w:rsidRDefault="004101DE" w:rsidP="001F7C49">
                <w:pPr>
                  <w:pStyle w:val="TableHeading"/>
                  <w:keepNext/>
                  <w:rPr>
                    <w:b/>
                  </w:rPr>
                </w:pPr>
                <w:r w:rsidRPr="00A47107">
                  <w:rPr>
                    <w:b/>
                  </w:rPr>
                  <w:t>Offer price ($/MWh)</w:t>
                </w:r>
              </w:p>
            </w:tc>
            <w:tc>
              <w:tcPr>
                <w:tcW w:w="546" w:type="pct"/>
              </w:tcPr>
              <w:p w:rsidR="004101DE" w:rsidRPr="00A47107" w:rsidRDefault="004101DE" w:rsidP="001F7C49">
                <w:pPr>
                  <w:pStyle w:val="TableHeading"/>
                  <w:keepNext/>
                  <w:ind w:left="-53" w:right="-60"/>
                  <w:rPr>
                    <w:b/>
                  </w:rPr>
                </w:pPr>
                <w:r w:rsidRPr="00A47107">
                  <w:rPr>
                    <w:b/>
                  </w:rPr>
                  <w:t>Margina</w:t>
                </w:r>
                <w:r>
                  <w:rPr>
                    <w:b/>
                  </w:rPr>
                  <w:t>l</w:t>
                </w:r>
                <w:r w:rsidRPr="00A47107">
                  <w:rPr>
                    <w:b/>
                  </w:rPr>
                  <w:t xml:space="preserve"> change</w:t>
                </w:r>
              </w:p>
            </w:tc>
            <w:tc>
              <w:tcPr>
                <w:tcW w:w="807" w:type="pct"/>
              </w:tcPr>
              <w:p w:rsidR="004101DE" w:rsidRPr="000B47DF" w:rsidRDefault="004101DE" w:rsidP="001F7C49">
                <w:pPr>
                  <w:pStyle w:val="TableHeading"/>
                  <w:keepNext/>
                  <w:rPr>
                    <w:b/>
                  </w:rPr>
                </w:pPr>
                <w:r w:rsidRPr="00A47107">
                  <w:rPr>
                    <w:b/>
                  </w:rPr>
                  <w:t>Contribution</w:t>
                </w:r>
              </w:p>
            </w:tc>
          </w:tr>
          <w:tr w:rsidR="004101DE" w:rsidRPr="00796046" w:rsidTr="00D8346B">
            <w:trPr>
              <w:cnfStyle w:val="000000100000" w:firstRow="0" w:lastRow="0" w:firstColumn="0" w:lastColumn="0" w:oddVBand="0" w:evenVBand="0" w:oddHBand="1" w:evenHBand="0" w:firstRowFirstColumn="0" w:firstRowLastColumn="0" w:lastRowFirstColumn="0" w:lastRowLastColumn="0"/>
              <w:trHeight w:val="340"/>
            </w:trPr>
            <w:tc>
              <w:tcPr>
                <w:tcW w:w="374" w:type="pct"/>
                <w:vAlign w:val="bottom"/>
              </w:tcPr>
              <w:p w:rsidR="004101DE" w:rsidRDefault="004101DE" w:rsidP="00D8346B">
                <w:pPr>
                  <w:spacing w:before="120"/>
                  <w:jc w:val="right"/>
                  <w:rPr>
                    <w:rFonts w:cs="Arial"/>
                    <w:sz w:val="16"/>
                    <w:szCs w:val="16"/>
                  </w:rPr>
                </w:pPr>
                <w:r>
                  <w:rPr>
                    <w:rFonts w:cs="Arial"/>
                    <w:sz w:val="16"/>
                    <w:szCs w:val="16"/>
                  </w:rPr>
                  <w:t>17:05</w:t>
                </w:r>
              </w:p>
            </w:tc>
            <w:tc>
              <w:tcPr>
                <w:tcW w:w="609" w:type="pct"/>
                <w:vAlign w:val="bottom"/>
              </w:tcPr>
              <w:p w:rsidR="004101DE" w:rsidRDefault="004101DE" w:rsidP="00D8346B">
                <w:pPr>
                  <w:spacing w:before="120"/>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800.00</w:t>
                </w:r>
              </w:p>
            </w:tc>
            <w:tc>
              <w:tcPr>
                <w:tcW w:w="785" w:type="pct"/>
                <w:vAlign w:val="bottom"/>
              </w:tcPr>
              <w:p w:rsidR="004101DE" w:rsidRDefault="004101DE" w:rsidP="00D8346B">
                <w:pPr>
                  <w:spacing w:before="120"/>
                  <w:rPr>
                    <w:rFonts w:cs="Arial"/>
                    <w:sz w:val="16"/>
                    <w:szCs w:val="16"/>
                  </w:rPr>
                </w:pPr>
                <w:r>
                  <w:rPr>
                    <w:rFonts w:cs="Arial"/>
                    <w:sz w:val="16"/>
                    <w:szCs w:val="16"/>
                  </w:rPr>
                  <w:t>Delta Electricity</w:t>
                </w:r>
              </w:p>
            </w:tc>
            <w:tc>
              <w:tcPr>
                <w:tcW w:w="609" w:type="pct"/>
                <w:vAlign w:val="bottom"/>
              </w:tcPr>
              <w:p w:rsidR="004101DE" w:rsidRDefault="004101DE" w:rsidP="00D8346B">
                <w:pPr>
                  <w:spacing w:before="120"/>
                  <w:rPr>
                    <w:rFonts w:cs="Arial"/>
                    <w:sz w:val="16"/>
                    <w:szCs w:val="16"/>
                  </w:rPr>
                </w:pPr>
                <w:r>
                  <w:rPr>
                    <w:rFonts w:cs="Arial"/>
                    <w:sz w:val="16"/>
                    <w:szCs w:val="16"/>
                  </w:rPr>
                  <w:t>VP5</w:t>
                </w:r>
              </w:p>
            </w:tc>
            <w:tc>
              <w:tcPr>
                <w:tcW w:w="620" w:type="pct"/>
                <w:vAlign w:val="bottom"/>
              </w:tcPr>
              <w:p w:rsidR="004101DE" w:rsidRDefault="004101DE" w:rsidP="00D8346B">
                <w:pPr>
                  <w:spacing w:before="120"/>
                  <w:rPr>
                    <w:rFonts w:cs="Arial"/>
                    <w:sz w:val="16"/>
                    <w:szCs w:val="16"/>
                  </w:rPr>
                </w:pPr>
                <w:r>
                  <w:rPr>
                    <w:rFonts w:cs="Arial"/>
                    <w:sz w:val="16"/>
                    <w:szCs w:val="16"/>
                  </w:rPr>
                  <w:t>Energy</w:t>
                </w:r>
              </w:p>
            </w:tc>
            <w:tc>
              <w:tcPr>
                <w:tcW w:w="650" w:type="pct"/>
                <w:vAlign w:val="bottom"/>
              </w:tcPr>
              <w:p w:rsidR="004101DE" w:rsidRDefault="004101DE" w:rsidP="00D8346B">
                <w:pPr>
                  <w:spacing w:before="120"/>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800.00</w:t>
                </w:r>
              </w:p>
            </w:tc>
            <w:tc>
              <w:tcPr>
                <w:tcW w:w="546" w:type="pct"/>
                <w:vAlign w:val="bottom"/>
              </w:tcPr>
              <w:p w:rsidR="004101DE" w:rsidRDefault="004101DE" w:rsidP="00D8346B">
                <w:pPr>
                  <w:spacing w:before="120"/>
                  <w:jc w:val="right"/>
                  <w:rPr>
                    <w:rFonts w:cs="Arial"/>
                    <w:sz w:val="16"/>
                    <w:szCs w:val="16"/>
                  </w:rPr>
                </w:pPr>
                <w:r>
                  <w:rPr>
                    <w:rFonts w:cs="Arial"/>
                    <w:sz w:val="16"/>
                    <w:szCs w:val="16"/>
                  </w:rPr>
                  <w:t>0.50</w:t>
                </w:r>
              </w:p>
            </w:tc>
            <w:tc>
              <w:tcPr>
                <w:tcW w:w="807" w:type="pct"/>
                <w:vAlign w:val="bottom"/>
              </w:tcPr>
              <w:p w:rsidR="004101DE" w:rsidRDefault="004101DE" w:rsidP="00D8346B">
                <w:pPr>
                  <w:spacing w:before="120"/>
                  <w:jc w:val="right"/>
                  <w:rPr>
                    <w:rFonts w:cs="Arial"/>
                    <w:sz w:val="16"/>
                    <w:szCs w:val="16"/>
                  </w:rPr>
                </w:pPr>
                <w:r>
                  <w:rPr>
                    <w:rFonts w:cs="Arial"/>
                    <w:sz w:val="16"/>
                    <w:szCs w:val="16"/>
                  </w:rPr>
                  <w:t>$6900.00</w:t>
                </w:r>
              </w:p>
            </w:tc>
          </w:tr>
          <w:tr w:rsidR="004101DE" w:rsidRPr="00796046" w:rsidTr="00D8346B">
            <w:trPr>
              <w:cnfStyle w:val="000000010000" w:firstRow="0" w:lastRow="0" w:firstColumn="0" w:lastColumn="0" w:oddVBand="0" w:evenVBand="0" w:oddHBand="0" w:evenHBand="1" w:firstRowFirstColumn="0" w:firstRowLastColumn="0" w:lastRowFirstColumn="0" w:lastRowLastColumn="0"/>
              <w:trHeight w:val="340"/>
            </w:trPr>
            <w:tc>
              <w:tcPr>
                <w:tcW w:w="374" w:type="pct"/>
                <w:shd w:val="clear" w:color="auto" w:fill="FFFFFF" w:themeFill="background1"/>
                <w:vAlign w:val="bottom"/>
              </w:tcPr>
              <w:p w:rsidR="004101DE" w:rsidRDefault="004101DE" w:rsidP="00D8346B">
                <w:pPr>
                  <w:spacing w:before="120"/>
                  <w:rPr>
                    <w:rFonts w:cs="Arial"/>
                    <w:sz w:val="16"/>
                    <w:szCs w:val="16"/>
                  </w:rPr>
                </w:pPr>
              </w:p>
            </w:tc>
            <w:tc>
              <w:tcPr>
                <w:tcW w:w="609" w:type="pct"/>
                <w:shd w:val="clear" w:color="auto" w:fill="FFFFFF" w:themeFill="background1"/>
                <w:vAlign w:val="bottom"/>
              </w:tcPr>
              <w:p w:rsidR="004101DE" w:rsidRDefault="004101DE" w:rsidP="00D8346B">
                <w:pPr>
                  <w:spacing w:before="120"/>
                  <w:rPr>
                    <w:rFonts w:cs="Arial"/>
                    <w:sz w:val="16"/>
                    <w:szCs w:val="16"/>
                  </w:rPr>
                </w:pPr>
              </w:p>
            </w:tc>
            <w:tc>
              <w:tcPr>
                <w:tcW w:w="785"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Delta Electricity</w:t>
                </w:r>
              </w:p>
            </w:tc>
            <w:tc>
              <w:tcPr>
                <w:tcW w:w="609"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VP6</w:t>
                </w:r>
              </w:p>
            </w:tc>
            <w:tc>
              <w:tcPr>
                <w:tcW w:w="620"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Energy</w:t>
                </w:r>
              </w:p>
            </w:tc>
            <w:tc>
              <w:tcPr>
                <w:tcW w:w="650"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800.00</w:t>
                </w:r>
              </w:p>
            </w:tc>
            <w:tc>
              <w:tcPr>
                <w:tcW w:w="546"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0.50</w:t>
                </w:r>
              </w:p>
            </w:tc>
            <w:tc>
              <w:tcPr>
                <w:tcW w:w="807"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$6900.00</w:t>
                </w:r>
              </w:p>
            </w:tc>
          </w:tr>
          <w:tr w:rsidR="004101DE" w:rsidRPr="00796046" w:rsidTr="00D8346B">
            <w:trPr>
              <w:cnfStyle w:val="000000100000" w:firstRow="0" w:lastRow="0" w:firstColumn="0" w:lastColumn="0" w:oddVBand="0" w:evenVBand="0" w:oddHBand="1" w:evenHBand="0" w:firstRowFirstColumn="0" w:firstRowLastColumn="0" w:lastRowFirstColumn="0" w:lastRowLastColumn="0"/>
              <w:trHeight w:val="340"/>
            </w:trPr>
            <w:tc>
              <w:tcPr>
                <w:tcW w:w="374" w:type="pct"/>
                <w:shd w:val="clear" w:color="auto" w:fill="DBE5F1"/>
                <w:vAlign w:val="bottom"/>
              </w:tcPr>
              <w:p w:rsidR="004101DE" w:rsidRDefault="004101DE" w:rsidP="00D8346B">
                <w:pPr>
                  <w:spacing w:before="120"/>
                  <w:jc w:val="right"/>
                  <w:rPr>
                    <w:rFonts w:cs="Arial"/>
                    <w:sz w:val="16"/>
                    <w:szCs w:val="16"/>
                  </w:rPr>
                </w:pPr>
                <w:r>
                  <w:rPr>
                    <w:rFonts w:cs="Arial"/>
                    <w:sz w:val="16"/>
                    <w:szCs w:val="16"/>
                  </w:rPr>
                  <w:t>17:10</w:t>
                </w:r>
              </w:p>
            </w:tc>
            <w:tc>
              <w:tcPr>
                <w:tcW w:w="609" w:type="pct"/>
                <w:shd w:val="clear" w:color="auto" w:fill="DBE5F1"/>
                <w:vAlign w:val="bottom"/>
              </w:tcPr>
              <w:p w:rsidR="004101DE" w:rsidRPr="000A3B81" w:rsidRDefault="004101DE" w:rsidP="00D8346B">
                <w:pPr>
                  <w:spacing w:before="120"/>
                  <w:jc w:val="right"/>
                  <w:rPr>
                    <w:rFonts w:cs="Arial"/>
                    <w:b/>
                    <w:i/>
                    <w:sz w:val="16"/>
                    <w:szCs w:val="16"/>
                  </w:rPr>
                </w:pPr>
                <w:r w:rsidRPr="000A3B81">
                  <w:rPr>
                    <w:rFonts w:cs="Arial"/>
                    <w:b/>
                    <w:i/>
                    <w:sz w:val="16"/>
                    <w:szCs w:val="16"/>
                  </w:rPr>
                  <w:t>$131.25</w:t>
                </w:r>
              </w:p>
            </w:tc>
            <w:tc>
              <w:tcPr>
                <w:tcW w:w="785" w:type="pct"/>
                <w:shd w:val="clear" w:color="auto" w:fill="DBE5F1"/>
                <w:vAlign w:val="bottom"/>
              </w:tcPr>
              <w:p w:rsidR="004101DE" w:rsidRDefault="004101DE" w:rsidP="00D8346B">
                <w:pPr>
                  <w:spacing w:before="120"/>
                  <w:rPr>
                    <w:rFonts w:cs="Arial"/>
                    <w:sz w:val="16"/>
                    <w:szCs w:val="16"/>
                  </w:rPr>
                </w:pPr>
                <w:r>
                  <w:rPr>
                    <w:rFonts w:cs="Arial"/>
                    <w:sz w:val="16"/>
                    <w:szCs w:val="16"/>
                  </w:rPr>
                  <w:t>AGL Hydro</w:t>
                </w:r>
              </w:p>
            </w:tc>
            <w:tc>
              <w:tcPr>
                <w:tcW w:w="609" w:type="pct"/>
                <w:shd w:val="clear" w:color="auto" w:fill="DBE5F1"/>
                <w:vAlign w:val="bottom"/>
              </w:tcPr>
              <w:p w:rsidR="004101DE" w:rsidRDefault="004101DE" w:rsidP="00D8346B">
                <w:pPr>
                  <w:spacing w:before="120"/>
                  <w:rPr>
                    <w:rFonts w:cs="Arial"/>
                    <w:sz w:val="16"/>
                    <w:szCs w:val="16"/>
                  </w:rPr>
                </w:pPr>
                <w:r>
                  <w:rPr>
                    <w:rFonts w:cs="Arial"/>
                    <w:sz w:val="16"/>
                    <w:szCs w:val="16"/>
                  </w:rPr>
                  <w:t>MCKAY1</w:t>
                </w:r>
              </w:p>
            </w:tc>
            <w:tc>
              <w:tcPr>
                <w:tcW w:w="620" w:type="pct"/>
                <w:shd w:val="clear" w:color="auto" w:fill="DBE5F1"/>
                <w:vAlign w:val="bottom"/>
              </w:tcPr>
              <w:p w:rsidR="004101DE" w:rsidRDefault="004101DE" w:rsidP="00D8346B">
                <w:pPr>
                  <w:spacing w:before="120"/>
                  <w:rPr>
                    <w:rFonts w:cs="Arial"/>
                    <w:sz w:val="16"/>
                    <w:szCs w:val="16"/>
                  </w:rPr>
                </w:pPr>
                <w:r>
                  <w:rPr>
                    <w:rFonts w:cs="Arial"/>
                    <w:sz w:val="16"/>
                    <w:szCs w:val="16"/>
                  </w:rPr>
                  <w:t>Energy</w:t>
                </w:r>
              </w:p>
            </w:tc>
            <w:tc>
              <w:tcPr>
                <w:tcW w:w="650" w:type="pct"/>
                <w:shd w:val="clear" w:color="auto" w:fill="DBE5F1"/>
                <w:vAlign w:val="bottom"/>
              </w:tcPr>
              <w:p w:rsidR="004101DE" w:rsidRDefault="004101DE" w:rsidP="00D8346B">
                <w:pPr>
                  <w:spacing w:before="120"/>
                  <w:jc w:val="right"/>
                  <w:rPr>
                    <w:rFonts w:cs="Arial"/>
                    <w:sz w:val="16"/>
                    <w:szCs w:val="16"/>
                  </w:rPr>
                </w:pPr>
                <w:r>
                  <w:rPr>
                    <w:rFonts w:cs="Arial"/>
                    <w:sz w:val="16"/>
                    <w:szCs w:val="16"/>
                  </w:rPr>
                  <w:t>$129.86</w:t>
                </w:r>
              </w:p>
            </w:tc>
            <w:tc>
              <w:tcPr>
                <w:tcW w:w="546" w:type="pct"/>
                <w:shd w:val="clear" w:color="auto" w:fill="DBE5F1"/>
                <w:vAlign w:val="bottom"/>
              </w:tcPr>
              <w:p w:rsidR="004101DE" w:rsidRDefault="004101DE" w:rsidP="00D8346B">
                <w:pPr>
                  <w:spacing w:before="120"/>
                  <w:jc w:val="right"/>
                  <w:rPr>
                    <w:rFonts w:cs="Arial"/>
                    <w:sz w:val="16"/>
                    <w:szCs w:val="16"/>
                  </w:rPr>
                </w:pPr>
                <w:r>
                  <w:rPr>
                    <w:rFonts w:cs="Arial"/>
                    <w:sz w:val="16"/>
                    <w:szCs w:val="16"/>
                  </w:rPr>
                  <w:t>1.01</w:t>
                </w:r>
              </w:p>
            </w:tc>
            <w:tc>
              <w:tcPr>
                <w:tcW w:w="807" w:type="pct"/>
                <w:shd w:val="clear" w:color="auto" w:fill="DBE5F1"/>
                <w:vAlign w:val="bottom"/>
              </w:tcPr>
              <w:p w:rsidR="004101DE" w:rsidRDefault="004101DE" w:rsidP="00D8346B">
                <w:pPr>
                  <w:spacing w:before="120"/>
                  <w:jc w:val="right"/>
                  <w:rPr>
                    <w:rFonts w:cs="Arial"/>
                    <w:sz w:val="16"/>
                    <w:szCs w:val="16"/>
                  </w:rPr>
                </w:pPr>
                <w:r>
                  <w:rPr>
                    <w:rFonts w:cs="Arial"/>
                    <w:sz w:val="16"/>
                    <w:szCs w:val="16"/>
                  </w:rPr>
                  <w:t>$131.16</w:t>
                </w:r>
              </w:p>
            </w:tc>
          </w:tr>
          <w:tr w:rsidR="004101DE" w:rsidRPr="00247FC3" w:rsidTr="00D8346B">
            <w:trPr>
              <w:cnfStyle w:val="000000010000" w:firstRow="0" w:lastRow="0" w:firstColumn="0" w:lastColumn="0" w:oddVBand="0" w:evenVBand="0" w:oddHBand="0" w:evenHBand="1" w:firstRowFirstColumn="0" w:firstRowLastColumn="0" w:lastRowFirstColumn="0" w:lastRowLastColumn="0"/>
              <w:trHeight w:val="340"/>
            </w:trPr>
            <w:tc>
              <w:tcPr>
                <w:tcW w:w="374"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17:15</w:t>
                </w:r>
              </w:p>
            </w:tc>
            <w:tc>
              <w:tcPr>
                <w:tcW w:w="609" w:type="pct"/>
                <w:shd w:val="clear" w:color="auto" w:fill="FFFFFF" w:themeFill="background1"/>
                <w:vAlign w:val="bottom"/>
              </w:tcPr>
              <w:p w:rsidR="004101DE" w:rsidRPr="000A3B81" w:rsidRDefault="004101DE" w:rsidP="00D8346B">
                <w:pPr>
                  <w:spacing w:before="120"/>
                  <w:jc w:val="right"/>
                  <w:rPr>
                    <w:rFonts w:cs="Arial"/>
                    <w:b/>
                    <w:i/>
                    <w:sz w:val="16"/>
                    <w:szCs w:val="16"/>
                  </w:rPr>
                </w:pPr>
                <w:r w:rsidRPr="000A3B81">
                  <w:rPr>
                    <w:rFonts w:cs="Arial"/>
                    <w:b/>
                    <w:i/>
                    <w:sz w:val="16"/>
                    <w:szCs w:val="16"/>
                  </w:rPr>
                  <w:t>$106.92</w:t>
                </w:r>
              </w:p>
            </w:tc>
            <w:tc>
              <w:tcPr>
                <w:tcW w:w="785"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CS Energy</w:t>
                </w:r>
              </w:p>
            </w:tc>
            <w:tc>
              <w:tcPr>
                <w:tcW w:w="609"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GSTONE4</w:t>
                </w:r>
              </w:p>
            </w:tc>
            <w:tc>
              <w:tcPr>
                <w:tcW w:w="620"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Energy</w:t>
                </w:r>
              </w:p>
            </w:tc>
            <w:tc>
              <w:tcPr>
                <w:tcW w:w="650"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$98.66</w:t>
                </w:r>
              </w:p>
            </w:tc>
            <w:tc>
              <w:tcPr>
                <w:tcW w:w="546"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0.36</w:t>
                </w:r>
              </w:p>
            </w:tc>
            <w:tc>
              <w:tcPr>
                <w:tcW w:w="807"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$35.52</w:t>
                </w:r>
              </w:p>
            </w:tc>
          </w:tr>
          <w:tr w:rsidR="004101DE" w:rsidRPr="00796046" w:rsidTr="00D8346B">
            <w:trPr>
              <w:cnfStyle w:val="000000100000" w:firstRow="0" w:lastRow="0" w:firstColumn="0" w:lastColumn="0" w:oddVBand="0" w:evenVBand="0" w:oddHBand="1" w:evenHBand="0" w:firstRowFirstColumn="0" w:firstRowLastColumn="0" w:lastRowFirstColumn="0" w:lastRowLastColumn="0"/>
              <w:trHeight w:val="340"/>
            </w:trPr>
            <w:tc>
              <w:tcPr>
                <w:tcW w:w="374" w:type="pct"/>
                <w:shd w:val="clear" w:color="auto" w:fill="FFFFFF" w:themeFill="background1"/>
                <w:vAlign w:val="bottom"/>
              </w:tcPr>
              <w:p w:rsidR="004101DE" w:rsidRDefault="004101DE" w:rsidP="00D8346B">
                <w:pPr>
                  <w:spacing w:before="120"/>
                  <w:rPr>
                    <w:rFonts w:cs="Arial"/>
                    <w:sz w:val="16"/>
                    <w:szCs w:val="16"/>
                  </w:rPr>
                </w:pPr>
              </w:p>
            </w:tc>
            <w:tc>
              <w:tcPr>
                <w:tcW w:w="609" w:type="pct"/>
                <w:shd w:val="clear" w:color="auto" w:fill="FFFFFF" w:themeFill="background1"/>
                <w:vAlign w:val="bottom"/>
              </w:tcPr>
              <w:p w:rsidR="004101DE" w:rsidRPr="000A3B81" w:rsidRDefault="004101DE" w:rsidP="00D8346B">
                <w:pPr>
                  <w:spacing w:before="120"/>
                  <w:rPr>
                    <w:rFonts w:cs="Arial"/>
                    <w:b/>
                    <w:i/>
                    <w:sz w:val="16"/>
                    <w:szCs w:val="16"/>
                  </w:rPr>
                </w:pPr>
              </w:p>
            </w:tc>
            <w:tc>
              <w:tcPr>
                <w:tcW w:w="785"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CS Energy</w:t>
                </w:r>
              </w:p>
            </w:tc>
            <w:tc>
              <w:tcPr>
                <w:tcW w:w="609"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GSTONE5</w:t>
                </w:r>
              </w:p>
            </w:tc>
            <w:tc>
              <w:tcPr>
                <w:tcW w:w="620"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Energy</w:t>
                </w:r>
              </w:p>
            </w:tc>
            <w:tc>
              <w:tcPr>
                <w:tcW w:w="650"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$98.66</w:t>
                </w:r>
              </w:p>
            </w:tc>
            <w:tc>
              <w:tcPr>
                <w:tcW w:w="546"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0.36</w:t>
                </w:r>
              </w:p>
            </w:tc>
            <w:tc>
              <w:tcPr>
                <w:tcW w:w="807"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$35.52</w:t>
                </w:r>
              </w:p>
            </w:tc>
          </w:tr>
          <w:tr w:rsidR="004101DE" w:rsidRPr="00247FC3" w:rsidTr="00D8346B">
            <w:trPr>
              <w:cnfStyle w:val="000000010000" w:firstRow="0" w:lastRow="0" w:firstColumn="0" w:lastColumn="0" w:oddVBand="0" w:evenVBand="0" w:oddHBand="0" w:evenHBand="1" w:firstRowFirstColumn="0" w:firstRowLastColumn="0" w:lastRowFirstColumn="0" w:lastRowLastColumn="0"/>
              <w:trHeight w:val="340"/>
            </w:trPr>
            <w:tc>
              <w:tcPr>
                <w:tcW w:w="374" w:type="pct"/>
                <w:shd w:val="clear" w:color="auto" w:fill="FFFFFF" w:themeFill="background1"/>
                <w:vAlign w:val="bottom"/>
              </w:tcPr>
              <w:p w:rsidR="004101DE" w:rsidRDefault="004101DE" w:rsidP="00D8346B">
                <w:pPr>
                  <w:spacing w:before="120"/>
                  <w:rPr>
                    <w:rFonts w:cs="Arial"/>
                    <w:sz w:val="16"/>
                    <w:szCs w:val="16"/>
                  </w:rPr>
                </w:pPr>
              </w:p>
            </w:tc>
            <w:tc>
              <w:tcPr>
                <w:tcW w:w="609" w:type="pct"/>
                <w:shd w:val="clear" w:color="auto" w:fill="FFFFFF" w:themeFill="background1"/>
                <w:vAlign w:val="bottom"/>
              </w:tcPr>
              <w:p w:rsidR="004101DE" w:rsidRPr="000A3B81" w:rsidRDefault="004101DE" w:rsidP="00D8346B">
                <w:pPr>
                  <w:spacing w:before="120"/>
                  <w:rPr>
                    <w:rFonts w:cs="Arial"/>
                    <w:b/>
                    <w:i/>
                    <w:sz w:val="16"/>
                    <w:szCs w:val="16"/>
                  </w:rPr>
                </w:pPr>
              </w:p>
            </w:tc>
            <w:tc>
              <w:tcPr>
                <w:tcW w:w="785"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CS Energy</w:t>
                </w:r>
              </w:p>
            </w:tc>
            <w:tc>
              <w:tcPr>
                <w:tcW w:w="609"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GSTONE6</w:t>
                </w:r>
              </w:p>
            </w:tc>
            <w:tc>
              <w:tcPr>
                <w:tcW w:w="620"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Energy</w:t>
                </w:r>
              </w:p>
            </w:tc>
            <w:tc>
              <w:tcPr>
                <w:tcW w:w="650"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$98.66</w:t>
                </w:r>
              </w:p>
            </w:tc>
            <w:tc>
              <w:tcPr>
                <w:tcW w:w="546"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0.36</w:t>
                </w:r>
              </w:p>
            </w:tc>
            <w:tc>
              <w:tcPr>
                <w:tcW w:w="807"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$35.52</w:t>
                </w:r>
              </w:p>
            </w:tc>
          </w:tr>
          <w:tr w:rsidR="004101DE" w:rsidRPr="00796046" w:rsidTr="00D8346B">
            <w:trPr>
              <w:cnfStyle w:val="000000100000" w:firstRow="0" w:lastRow="0" w:firstColumn="0" w:lastColumn="0" w:oddVBand="0" w:evenVBand="0" w:oddHBand="1" w:evenHBand="0" w:firstRowFirstColumn="0" w:firstRowLastColumn="0" w:lastRowFirstColumn="0" w:lastRowLastColumn="0"/>
              <w:trHeight w:val="340"/>
            </w:trPr>
            <w:tc>
              <w:tcPr>
                <w:tcW w:w="374" w:type="pct"/>
                <w:shd w:val="clear" w:color="auto" w:fill="DBE5F1"/>
                <w:vAlign w:val="bottom"/>
              </w:tcPr>
              <w:p w:rsidR="004101DE" w:rsidRDefault="004101DE" w:rsidP="00D8346B">
                <w:pPr>
                  <w:spacing w:before="120"/>
                  <w:jc w:val="right"/>
                  <w:rPr>
                    <w:rFonts w:cs="Arial"/>
                    <w:sz w:val="16"/>
                    <w:szCs w:val="16"/>
                  </w:rPr>
                </w:pPr>
                <w:r>
                  <w:rPr>
                    <w:rFonts w:cs="Arial"/>
                    <w:sz w:val="16"/>
                    <w:szCs w:val="16"/>
                  </w:rPr>
                  <w:t>17:20</w:t>
                </w:r>
              </w:p>
            </w:tc>
            <w:tc>
              <w:tcPr>
                <w:tcW w:w="609" w:type="pct"/>
                <w:shd w:val="clear" w:color="auto" w:fill="DBE5F1"/>
                <w:vAlign w:val="bottom"/>
              </w:tcPr>
              <w:p w:rsidR="004101DE" w:rsidRPr="000A3B81" w:rsidRDefault="004101DE" w:rsidP="00D8346B">
                <w:pPr>
                  <w:spacing w:before="120"/>
                  <w:jc w:val="right"/>
                  <w:rPr>
                    <w:rFonts w:cs="Arial"/>
                    <w:b/>
                    <w:i/>
                    <w:sz w:val="16"/>
                    <w:szCs w:val="16"/>
                  </w:rPr>
                </w:pPr>
                <w:r w:rsidRPr="000A3B81">
                  <w:rPr>
                    <w:rFonts w:cs="Arial"/>
                    <w:b/>
                    <w:i/>
                    <w:sz w:val="16"/>
                    <w:szCs w:val="16"/>
                  </w:rPr>
                  <w:t>$107.43</w:t>
                </w:r>
              </w:p>
            </w:tc>
            <w:tc>
              <w:tcPr>
                <w:tcW w:w="785" w:type="pct"/>
                <w:shd w:val="clear" w:color="auto" w:fill="DBE5F1"/>
                <w:vAlign w:val="bottom"/>
              </w:tcPr>
              <w:p w:rsidR="004101DE" w:rsidRDefault="004101DE" w:rsidP="00D8346B">
                <w:pPr>
                  <w:spacing w:before="120"/>
                  <w:rPr>
                    <w:rFonts w:cs="Arial"/>
                    <w:sz w:val="16"/>
                    <w:szCs w:val="16"/>
                  </w:rPr>
                </w:pPr>
                <w:r>
                  <w:rPr>
                    <w:rFonts w:cs="Arial"/>
                    <w:sz w:val="16"/>
                    <w:szCs w:val="16"/>
                  </w:rPr>
                  <w:t>Origin Energy</w:t>
                </w:r>
              </w:p>
            </w:tc>
            <w:tc>
              <w:tcPr>
                <w:tcW w:w="609" w:type="pct"/>
                <w:shd w:val="clear" w:color="auto" w:fill="DBE5F1"/>
                <w:vAlign w:val="bottom"/>
              </w:tcPr>
              <w:p w:rsidR="004101DE" w:rsidRDefault="004101DE" w:rsidP="00D8346B">
                <w:pPr>
                  <w:spacing w:before="120"/>
                  <w:rPr>
                    <w:rFonts w:cs="Arial"/>
                    <w:sz w:val="16"/>
                    <w:szCs w:val="16"/>
                  </w:rPr>
                </w:pPr>
                <w:r>
                  <w:rPr>
                    <w:rFonts w:cs="Arial"/>
                    <w:sz w:val="16"/>
                    <w:szCs w:val="16"/>
                  </w:rPr>
                  <w:t>MSTUART2</w:t>
                </w:r>
              </w:p>
            </w:tc>
            <w:tc>
              <w:tcPr>
                <w:tcW w:w="620" w:type="pct"/>
                <w:shd w:val="clear" w:color="auto" w:fill="DBE5F1"/>
                <w:vAlign w:val="bottom"/>
              </w:tcPr>
              <w:p w:rsidR="004101DE" w:rsidRDefault="004101DE" w:rsidP="00D8346B">
                <w:pPr>
                  <w:spacing w:before="120"/>
                  <w:rPr>
                    <w:rFonts w:cs="Arial"/>
                    <w:sz w:val="16"/>
                    <w:szCs w:val="16"/>
                  </w:rPr>
                </w:pPr>
                <w:r>
                  <w:rPr>
                    <w:rFonts w:cs="Arial"/>
                    <w:sz w:val="16"/>
                    <w:szCs w:val="16"/>
                  </w:rPr>
                  <w:t>Energy</w:t>
                </w:r>
              </w:p>
            </w:tc>
            <w:tc>
              <w:tcPr>
                <w:tcW w:w="650" w:type="pct"/>
                <w:shd w:val="clear" w:color="auto" w:fill="DBE5F1"/>
                <w:vAlign w:val="bottom"/>
              </w:tcPr>
              <w:p w:rsidR="004101DE" w:rsidRDefault="004101DE" w:rsidP="00D8346B">
                <w:pPr>
                  <w:spacing w:before="120"/>
                  <w:jc w:val="right"/>
                  <w:rPr>
                    <w:rFonts w:cs="Arial"/>
                    <w:sz w:val="16"/>
                    <w:szCs w:val="16"/>
                  </w:rPr>
                </w:pPr>
                <w:r>
                  <w:rPr>
                    <w:rFonts w:cs="Arial"/>
                    <w:sz w:val="16"/>
                    <w:szCs w:val="16"/>
                  </w:rPr>
                  <w:t>$98.97</w:t>
                </w:r>
              </w:p>
            </w:tc>
            <w:tc>
              <w:tcPr>
                <w:tcW w:w="546" w:type="pct"/>
                <w:shd w:val="clear" w:color="auto" w:fill="DBE5F1"/>
                <w:vAlign w:val="bottom"/>
              </w:tcPr>
              <w:p w:rsidR="004101DE" w:rsidRDefault="004101DE" w:rsidP="00D8346B">
                <w:pPr>
                  <w:spacing w:before="120"/>
                  <w:jc w:val="right"/>
                  <w:rPr>
                    <w:rFonts w:cs="Arial"/>
                    <w:sz w:val="16"/>
                    <w:szCs w:val="16"/>
                  </w:rPr>
                </w:pPr>
                <w:r>
                  <w:rPr>
                    <w:rFonts w:cs="Arial"/>
                    <w:sz w:val="16"/>
                    <w:szCs w:val="16"/>
                  </w:rPr>
                  <w:t>0.57</w:t>
                </w:r>
              </w:p>
            </w:tc>
            <w:tc>
              <w:tcPr>
                <w:tcW w:w="807" w:type="pct"/>
                <w:shd w:val="clear" w:color="auto" w:fill="DBE5F1"/>
                <w:vAlign w:val="bottom"/>
              </w:tcPr>
              <w:p w:rsidR="004101DE" w:rsidRDefault="004101DE" w:rsidP="00D8346B">
                <w:pPr>
                  <w:spacing w:before="120"/>
                  <w:jc w:val="right"/>
                  <w:rPr>
                    <w:rFonts w:cs="Arial"/>
                    <w:sz w:val="16"/>
                    <w:szCs w:val="16"/>
                  </w:rPr>
                </w:pPr>
                <w:r>
                  <w:rPr>
                    <w:rFonts w:cs="Arial"/>
                    <w:sz w:val="16"/>
                    <w:szCs w:val="16"/>
                  </w:rPr>
                  <w:t>$56.41</w:t>
                </w:r>
              </w:p>
            </w:tc>
          </w:tr>
          <w:tr w:rsidR="004101DE" w:rsidRPr="00796046" w:rsidTr="00D8346B">
            <w:trPr>
              <w:cnfStyle w:val="000000010000" w:firstRow="0" w:lastRow="0" w:firstColumn="0" w:lastColumn="0" w:oddVBand="0" w:evenVBand="0" w:oddHBand="0" w:evenHBand="1" w:firstRowFirstColumn="0" w:firstRowLastColumn="0" w:lastRowFirstColumn="0" w:lastRowLastColumn="0"/>
              <w:trHeight w:val="340"/>
            </w:trPr>
            <w:tc>
              <w:tcPr>
                <w:tcW w:w="374" w:type="pct"/>
                <w:vAlign w:val="bottom"/>
              </w:tcPr>
              <w:p w:rsidR="004101DE" w:rsidRDefault="004101DE" w:rsidP="00D8346B">
                <w:pPr>
                  <w:spacing w:before="120"/>
                  <w:rPr>
                    <w:rFonts w:cs="Arial"/>
                    <w:sz w:val="16"/>
                    <w:szCs w:val="16"/>
                  </w:rPr>
                </w:pPr>
              </w:p>
            </w:tc>
            <w:tc>
              <w:tcPr>
                <w:tcW w:w="609" w:type="pct"/>
                <w:vAlign w:val="bottom"/>
              </w:tcPr>
              <w:p w:rsidR="004101DE" w:rsidRPr="000A3B81" w:rsidRDefault="004101DE" w:rsidP="00D8346B">
                <w:pPr>
                  <w:spacing w:before="120"/>
                  <w:rPr>
                    <w:rFonts w:cs="Arial"/>
                    <w:b/>
                    <w:i/>
                    <w:sz w:val="16"/>
                    <w:szCs w:val="16"/>
                  </w:rPr>
                </w:pPr>
              </w:p>
            </w:tc>
            <w:tc>
              <w:tcPr>
                <w:tcW w:w="785" w:type="pct"/>
                <w:vAlign w:val="bottom"/>
              </w:tcPr>
              <w:p w:rsidR="004101DE" w:rsidRDefault="004101DE" w:rsidP="00D8346B">
                <w:pPr>
                  <w:spacing w:before="120"/>
                  <w:rPr>
                    <w:rFonts w:cs="Arial"/>
                    <w:sz w:val="16"/>
                    <w:szCs w:val="16"/>
                  </w:rPr>
                </w:pPr>
                <w:r>
                  <w:rPr>
                    <w:rFonts w:cs="Arial"/>
                    <w:sz w:val="16"/>
                    <w:szCs w:val="16"/>
                  </w:rPr>
                  <w:t>Origin Energy</w:t>
                </w:r>
              </w:p>
            </w:tc>
            <w:tc>
              <w:tcPr>
                <w:tcW w:w="609" w:type="pct"/>
                <w:vAlign w:val="bottom"/>
              </w:tcPr>
              <w:p w:rsidR="004101DE" w:rsidRDefault="004101DE" w:rsidP="00D8346B">
                <w:pPr>
                  <w:spacing w:before="120"/>
                  <w:rPr>
                    <w:rFonts w:cs="Arial"/>
                    <w:sz w:val="16"/>
                    <w:szCs w:val="16"/>
                  </w:rPr>
                </w:pPr>
                <w:r>
                  <w:rPr>
                    <w:rFonts w:cs="Arial"/>
                    <w:sz w:val="16"/>
                    <w:szCs w:val="16"/>
                  </w:rPr>
                  <w:t>MSTUART3</w:t>
                </w:r>
              </w:p>
            </w:tc>
            <w:tc>
              <w:tcPr>
                <w:tcW w:w="620" w:type="pct"/>
                <w:vAlign w:val="bottom"/>
              </w:tcPr>
              <w:p w:rsidR="004101DE" w:rsidRDefault="004101DE" w:rsidP="00D8346B">
                <w:pPr>
                  <w:spacing w:before="120"/>
                  <w:rPr>
                    <w:rFonts w:cs="Arial"/>
                    <w:sz w:val="16"/>
                    <w:szCs w:val="16"/>
                  </w:rPr>
                </w:pPr>
                <w:r>
                  <w:rPr>
                    <w:rFonts w:cs="Arial"/>
                    <w:sz w:val="16"/>
                    <w:szCs w:val="16"/>
                  </w:rPr>
                  <w:t>Energy</w:t>
                </w:r>
              </w:p>
            </w:tc>
            <w:tc>
              <w:tcPr>
                <w:tcW w:w="650" w:type="pct"/>
                <w:vAlign w:val="bottom"/>
              </w:tcPr>
              <w:p w:rsidR="004101DE" w:rsidRDefault="004101DE" w:rsidP="00D8346B">
                <w:pPr>
                  <w:spacing w:before="120"/>
                  <w:jc w:val="right"/>
                  <w:rPr>
                    <w:rFonts w:cs="Arial"/>
                    <w:sz w:val="16"/>
                    <w:szCs w:val="16"/>
                  </w:rPr>
                </w:pPr>
                <w:r>
                  <w:rPr>
                    <w:rFonts w:cs="Arial"/>
                    <w:sz w:val="16"/>
                    <w:szCs w:val="16"/>
                  </w:rPr>
                  <w:t>$98.97</w:t>
                </w:r>
              </w:p>
            </w:tc>
            <w:tc>
              <w:tcPr>
                <w:tcW w:w="546" w:type="pct"/>
                <w:vAlign w:val="bottom"/>
              </w:tcPr>
              <w:p w:rsidR="004101DE" w:rsidRDefault="004101DE" w:rsidP="00D8346B">
                <w:pPr>
                  <w:spacing w:before="120"/>
                  <w:jc w:val="right"/>
                  <w:rPr>
                    <w:rFonts w:cs="Arial"/>
                    <w:sz w:val="16"/>
                    <w:szCs w:val="16"/>
                  </w:rPr>
                </w:pPr>
                <w:r>
                  <w:rPr>
                    <w:rFonts w:cs="Arial"/>
                    <w:sz w:val="16"/>
                    <w:szCs w:val="16"/>
                  </w:rPr>
                  <w:t>0.52</w:t>
                </w:r>
              </w:p>
            </w:tc>
            <w:tc>
              <w:tcPr>
                <w:tcW w:w="807" w:type="pct"/>
                <w:vAlign w:val="bottom"/>
              </w:tcPr>
              <w:p w:rsidR="004101DE" w:rsidRDefault="004101DE" w:rsidP="00D8346B">
                <w:pPr>
                  <w:spacing w:before="120"/>
                  <w:jc w:val="right"/>
                  <w:rPr>
                    <w:rFonts w:cs="Arial"/>
                    <w:sz w:val="16"/>
                    <w:szCs w:val="16"/>
                  </w:rPr>
                </w:pPr>
                <w:r>
                  <w:rPr>
                    <w:rFonts w:cs="Arial"/>
                    <w:sz w:val="16"/>
                    <w:szCs w:val="16"/>
                  </w:rPr>
                  <w:t>$51.46</w:t>
                </w:r>
              </w:p>
            </w:tc>
          </w:tr>
          <w:tr w:rsidR="004101DE" w:rsidRPr="00796046" w:rsidTr="00D8346B">
            <w:trPr>
              <w:cnfStyle w:val="000000100000" w:firstRow="0" w:lastRow="0" w:firstColumn="0" w:lastColumn="0" w:oddVBand="0" w:evenVBand="0" w:oddHBand="1" w:evenHBand="0" w:firstRowFirstColumn="0" w:firstRowLastColumn="0" w:lastRowFirstColumn="0" w:lastRowLastColumn="0"/>
              <w:trHeight w:val="340"/>
            </w:trPr>
            <w:tc>
              <w:tcPr>
                <w:tcW w:w="374"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17:25</w:t>
                </w:r>
              </w:p>
            </w:tc>
            <w:tc>
              <w:tcPr>
                <w:tcW w:w="609" w:type="pct"/>
                <w:shd w:val="clear" w:color="auto" w:fill="FFFFFF" w:themeFill="background1"/>
                <w:vAlign w:val="bottom"/>
              </w:tcPr>
              <w:p w:rsidR="004101DE" w:rsidRPr="000A3B81" w:rsidRDefault="004101DE" w:rsidP="00D8346B">
                <w:pPr>
                  <w:spacing w:before="120"/>
                  <w:jc w:val="right"/>
                  <w:rPr>
                    <w:rFonts w:cs="Arial"/>
                    <w:b/>
                    <w:i/>
                    <w:sz w:val="16"/>
                    <w:szCs w:val="16"/>
                  </w:rPr>
                </w:pPr>
                <w:r w:rsidRPr="000A3B81">
                  <w:rPr>
                    <w:rFonts w:cs="Arial"/>
                    <w:b/>
                    <w:i/>
                    <w:sz w:val="16"/>
                    <w:szCs w:val="16"/>
                  </w:rPr>
                  <w:t>$109.86</w:t>
                </w:r>
              </w:p>
            </w:tc>
            <w:tc>
              <w:tcPr>
                <w:tcW w:w="785"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Origin Energy</w:t>
                </w:r>
              </w:p>
            </w:tc>
            <w:tc>
              <w:tcPr>
                <w:tcW w:w="609"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MSTUART1</w:t>
                </w:r>
              </w:p>
            </w:tc>
            <w:tc>
              <w:tcPr>
                <w:tcW w:w="620"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Energy</w:t>
                </w:r>
              </w:p>
            </w:tc>
            <w:tc>
              <w:tcPr>
                <w:tcW w:w="650"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$98.97</w:t>
                </w:r>
              </w:p>
            </w:tc>
            <w:tc>
              <w:tcPr>
                <w:tcW w:w="546"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0.38</w:t>
                </w:r>
              </w:p>
            </w:tc>
            <w:tc>
              <w:tcPr>
                <w:tcW w:w="807"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$37.61</w:t>
                </w:r>
              </w:p>
            </w:tc>
          </w:tr>
          <w:tr w:rsidR="004101DE" w:rsidRPr="00796046" w:rsidTr="00D8346B">
            <w:trPr>
              <w:cnfStyle w:val="000000010000" w:firstRow="0" w:lastRow="0" w:firstColumn="0" w:lastColumn="0" w:oddVBand="0" w:evenVBand="0" w:oddHBand="0" w:evenHBand="1" w:firstRowFirstColumn="0" w:firstRowLastColumn="0" w:lastRowFirstColumn="0" w:lastRowLastColumn="0"/>
              <w:trHeight w:val="340"/>
            </w:trPr>
            <w:tc>
              <w:tcPr>
                <w:tcW w:w="374" w:type="pct"/>
                <w:shd w:val="clear" w:color="auto" w:fill="FFFFFF" w:themeFill="background1"/>
                <w:vAlign w:val="bottom"/>
              </w:tcPr>
              <w:p w:rsidR="004101DE" w:rsidRDefault="004101DE" w:rsidP="00D8346B">
                <w:pPr>
                  <w:spacing w:before="120"/>
                  <w:rPr>
                    <w:rFonts w:cs="Arial"/>
                    <w:sz w:val="16"/>
                    <w:szCs w:val="16"/>
                  </w:rPr>
                </w:pPr>
              </w:p>
            </w:tc>
            <w:tc>
              <w:tcPr>
                <w:tcW w:w="609" w:type="pct"/>
                <w:shd w:val="clear" w:color="auto" w:fill="FFFFFF" w:themeFill="background1"/>
                <w:vAlign w:val="bottom"/>
              </w:tcPr>
              <w:p w:rsidR="004101DE" w:rsidRPr="000A3B81" w:rsidRDefault="004101DE" w:rsidP="00D8346B">
                <w:pPr>
                  <w:spacing w:before="120"/>
                  <w:rPr>
                    <w:rFonts w:cs="Arial"/>
                    <w:b/>
                    <w:i/>
                    <w:sz w:val="16"/>
                    <w:szCs w:val="16"/>
                  </w:rPr>
                </w:pPr>
              </w:p>
            </w:tc>
            <w:tc>
              <w:tcPr>
                <w:tcW w:w="785"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Origin Energy</w:t>
                </w:r>
              </w:p>
            </w:tc>
            <w:tc>
              <w:tcPr>
                <w:tcW w:w="609"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MSTUART2</w:t>
                </w:r>
              </w:p>
            </w:tc>
            <w:tc>
              <w:tcPr>
                <w:tcW w:w="620"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Energy</w:t>
                </w:r>
              </w:p>
            </w:tc>
            <w:tc>
              <w:tcPr>
                <w:tcW w:w="650"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$98.97</w:t>
                </w:r>
              </w:p>
            </w:tc>
            <w:tc>
              <w:tcPr>
                <w:tcW w:w="546"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0.38</w:t>
                </w:r>
              </w:p>
            </w:tc>
            <w:tc>
              <w:tcPr>
                <w:tcW w:w="807"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$37.61</w:t>
                </w:r>
              </w:p>
            </w:tc>
          </w:tr>
          <w:tr w:rsidR="004101DE" w:rsidRPr="00796046" w:rsidTr="00D8346B">
            <w:trPr>
              <w:cnfStyle w:val="000000100000" w:firstRow="0" w:lastRow="0" w:firstColumn="0" w:lastColumn="0" w:oddVBand="0" w:evenVBand="0" w:oddHBand="1" w:evenHBand="0" w:firstRowFirstColumn="0" w:firstRowLastColumn="0" w:lastRowFirstColumn="0" w:lastRowLastColumn="0"/>
              <w:trHeight w:val="340"/>
            </w:trPr>
            <w:tc>
              <w:tcPr>
                <w:tcW w:w="374" w:type="pct"/>
                <w:shd w:val="clear" w:color="auto" w:fill="FFFFFF" w:themeFill="background1"/>
                <w:vAlign w:val="bottom"/>
              </w:tcPr>
              <w:p w:rsidR="004101DE" w:rsidRDefault="004101DE" w:rsidP="00D8346B">
                <w:pPr>
                  <w:spacing w:before="120"/>
                  <w:rPr>
                    <w:rFonts w:cs="Arial"/>
                    <w:sz w:val="16"/>
                    <w:szCs w:val="16"/>
                  </w:rPr>
                </w:pPr>
              </w:p>
            </w:tc>
            <w:tc>
              <w:tcPr>
                <w:tcW w:w="609" w:type="pct"/>
                <w:shd w:val="clear" w:color="auto" w:fill="FFFFFF" w:themeFill="background1"/>
                <w:vAlign w:val="bottom"/>
              </w:tcPr>
              <w:p w:rsidR="004101DE" w:rsidRPr="000A3B81" w:rsidRDefault="004101DE" w:rsidP="00D8346B">
                <w:pPr>
                  <w:spacing w:before="120"/>
                  <w:rPr>
                    <w:rFonts w:cs="Arial"/>
                    <w:b/>
                    <w:i/>
                    <w:sz w:val="16"/>
                    <w:szCs w:val="16"/>
                  </w:rPr>
                </w:pPr>
              </w:p>
            </w:tc>
            <w:tc>
              <w:tcPr>
                <w:tcW w:w="785"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Origin Energy</w:t>
                </w:r>
              </w:p>
            </w:tc>
            <w:tc>
              <w:tcPr>
                <w:tcW w:w="609"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MSTUART3</w:t>
                </w:r>
              </w:p>
            </w:tc>
            <w:tc>
              <w:tcPr>
                <w:tcW w:w="620" w:type="pct"/>
                <w:shd w:val="clear" w:color="auto" w:fill="FFFFFF" w:themeFill="background1"/>
                <w:vAlign w:val="bottom"/>
              </w:tcPr>
              <w:p w:rsidR="004101DE" w:rsidRDefault="004101DE" w:rsidP="00D8346B">
                <w:pPr>
                  <w:spacing w:before="120"/>
                  <w:rPr>
                    <w:rFonts w:cs="Arial"/>
                    <w:sz w:val="16"/>
                    <w:szCs w:val="16"/>
                  </w:rPr>
                </w:pPr>
                <w:r>
                  <w:rPr>
                    <w:rFonts w:cs="Arial"/>
                    <w:sz w:val="16"/>
                    <w:szCs w:val="16"/>
                  </w:rPr>
                  <w:t>Energy</w:t>
                </w:r>
              </w:p>
            </w:tc>
            <w:tc>
              <w:tcPr>
                <w:tcW w:w="650"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$98.97</w:t>
                </w:r>
              </w:p>
            </w:tc>
            <w:tc>
              <w:tcPr>
                <w:tcW w:w="546"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0.35</w:t>
                </w:r>
              </w:p>
            </w:tc>
            <w:tc>
              <w:tcPr>
                <w:tcW w:w="807" w:type="pct"/>
                <w:shd w:val="clear" w:color="auto" w:fill="FFFFFF" w:themeFill="background1"/>
                <w:vAlign w:val="bottom"/>
              </w:tcPr>
              <w:p w:rsidR="004101DE" w:rsidRDefault="004101DE" w:rsidP="00D8346B">
                <w:pPr>
                  <w:spacing w:before="120"/>
                  <w:jc w:val="right"/>
                  <w:rPr>
                    <w:rFonts w:cs="Arial"/>
                    <w:sz w:val="16"/>
                    <w:szCs w:val="16"/>
                  </w:rPr>
                </w:pPr>
                <w:r>
                  <w:rPr>
                    <w:rFonts w:cs="Arial"/>
                    <w:sz w:val="16"/>
                    <w:szCs w:val="16"/>
                  </w:rPr>
                  <w:t>$34.64</w:t>
                </w:r>
              </w:p>
            </w:tc>
          </w:tr>
          <w:tr w:rsidR="004101DE" w:rsidRPr="00796046" w:rsidTr="00D8346B">
            <w:trPr>
              <w:cnfStyle w:val="000000010000" w:firstRow="0" w:lastRow="0" w:firstColumn="0" w:lastColumn="0" w:oddVBand="0" w:evenVBand="0" w:oddHBand="0" w:evenHBand="1" w:firstRowFirstColumn="0" w:firstRowLastColumn="0" w:lastRowFirstColumn="0" w:lastRowLastColumn="0"/>
              <w:trHeight w:val="340"/>
            </w:trPr>
            <w:tc>
              <w:tcPr>
                <w:tcW w:w="374" w:type="pct"/>
                <w:tcBorders>
                  <w:bottom w:val="nil"/>
                </w:tcBorders>
                <w:vAlign w:val="bottom"/>
              </w:tcPr>
              <w:p w:rsidR="004101DE" w:rsidRDefault="004101DE" w:rsidP="00D8346B">
                <w:pPr>
                  <w:spacing w:before="120"/>
                  <w:jc w:val="right"/>
                  <w:rPr>
                    <w:rFonts w:cs="Arial"/>
                    <w:sz w:val="16"/>
                    <w:szCs w:val="16"/>
                  </w:rPr>
                </w:pPr>
                <w:r>
                  <w:rPr>
                    <w:rFonts w:cs="Arial"/>
                    <w:sz w:val="16"/>
                    <w:szCs w:val="16"/>
                  </w:rPr>
                  <w:t>17:30</w:t>
                </w:r>
              </w:p>
            </w:tc>
            <w:tc>
              <w:tcPr>
                <w:tcW w:w="609" w:type="pct"/>
                <w:tcBorders>
                  <w:bottom w:val="nil"/>
                </w:tcBorders>
                <w:vAlign w:val="bottom"/>
              </w:tcPr>
              <w:p w:rsidR="004101DE" w:rsidRPr="000A3B81" w:rsidRDefault="004101DE" w:rsidP="00D8346B">
                <w:pPr>
                  <w:spacing w:before="120"/>
                  <w:jc w:val="right"/>
                  <w:rPr>
                    <w:rFonts w:cs="Arial"/>
                    <w:b/>
                    <w:i/>
                    <w:sz w:val="16"/>
                    <w:szCs w:val="16"/>
                  </w:rPr>
                </w:pPr>
                <w:r w:rsidRPr="000A3B81">
                  <w:rPr>
                    <w:rFonts w:cs="Arial"/>
                    <w:b/>
                    <w:i/>
                    <w:sz w:val="16"/>
                    <w:szCs w:val="16"/>
                  </w:rPr>
                  <w:t>$109.16</w:t>
                </w:r>
              </w:p>
            </w:tc>
            <w:tc>
              <w:tcPr>
                <w:tcW w:w="785" w:type="pct"/>
                <w:tcBorders>
                  <w:bottom w:val="nil"/>
                </w:tcBorders>
                <w:vAlign w:val="bottom"/>
              </w:tcPr>
              <w:p w:rsidR="004101DE" w:rsidRDefault="004101DE" w:rsidP="00D8346B">
                <w:pPr>
                  <w:spacing w:before="120"/>
                  <w:rPr>
                    <w:rFonts w:cs="Arial"/>
                    <w:sz w:val="16"/>
                    <w:szCs w:val="16"/>
                  </w:rPr>
                </w:pPr>
                <w:r>
                  <w:rPr>
                    <w:rFonts w:cs="Arial"/>
                    <w:sz w:val="16"/>
                    <w:szCs w:val="16"/>
                  </w:rPr>
                  <w:t>Origin Energy</w:t>
                </w:r>
              </w:p>
            </w:tc>
            <w:tc>
              <w:tcPr>
                <w:tcW w:w="609" w:type="pct"/>
                <w:tcBorders>
                  <w:bottom w:val="nil"/>
                </w:tcBorders>
                <w:vAlign w:val="bottom"/>
              </w:tcPr>
              <w:p w:rsidR="004101DE" w:rsidRDefault="004101DE" w:rsidP="00D8346B">
                <w:pPr>
                  <w:spacing w:before="120"/>
                  <w:rPr>
                    <w:rFonts w:cs="Arial"/>
                    <w:sz w:val="16"/>
                    <w:szCs w:val="16"/>
                  </w:rPr>
                </w:pPr>
                <w:r>
                  <w:rPr>
                    <w:rFonts w:cs="Arial"/>
                    <w:sz w:val="16"/>
                    <w:szCs w:val="16"/>
                  </w:rPr>
                  <w:t>MSTUART1</w:t>
                </w:r>
              </w:p>
            </w:tc>
            <w:tc>
              <w:tcPr>
                <w:tcW w:w="620" w:type="pct"/>
                <w:tcBorders>
                  <w:bottom w:val="nil"/>
                </w:tcBorders>
                <w:vAlign w:val="bottom"/>
              </w:tcPr>
              <w:p w:rsidR="004101DE" w:rsidRDefault="004101DE" w:rsidP="00D8346B">
                <w:pPr>
                  <w:spacing w:before="120"/>
                  <w:rPr>
                    <w:rFonts w:cs="Arial"/>
                    <w:sz w:val="16"/>
                    <w:szCs w:val="16"/>
                  </w:rPr>
                </w:pPr>
                <w:r>
                  <w:rPr>
                    <w:rFonts w:cs="Arial"/>
                    <w:sz w:val="16"/>
                    <w:szCs w:val="16"/>
                  </w:rPr>
                  <w:t>Energy</w:t>
                </w:r>
              </w:p>
            </w:tc>
            <w:tc>
              <w:tcPr>
                <w:tcW w:w="650" w:type="pct"/>
                <w:tcBorders>
                  <w:bottom w:val="nil"/>
                </w:tcBorders>
                <w:vAlign w:val="bottom"/>
              </w:tcPr>
              <w:p w:rsidR="004101DE" w:rsidRDefault="004101DE" w:rsidP="00D8346B">
                <w:pPr>
                  <w:spacing w:before="120"/>
                  <w:jc w:val="right"/>
                  <w:rPr>
                    <w:rFonts w:cs="Arial"/>
                    <w:sz w:val="16"/>
                    <w:szCs w:val="16"/>
                  </w:rPr>
                </w:pPr>
                <w:r>
                  <w:rPr>
                    <w:rFonts w:cs="Arial"/>
                    <w:sz w:val="16"/>
                    <w:szCs w:val="16"/>
                  </w:rPr>
                  <w:t>$98.97</w:t>
                </w:r>
              </w:p>
            </w:tc>
            <w:tc>
              <w:tcPr>
                <w:tcW w:w="546" w:type="pct"/>
                <w:tcBorders>
                  <w:bottom w:val="nil"/>
                </w:tcBorders>
                <w:vAlign w:val="bottom"/>
              </w:tcPr>
              <w:p w:rsidR="004101DE" w:rsidRDefault="004101DE" w:rsidP="00D8346B">
                <w:pPr>
                  <w:spacing w:before="120"/>
                  <w:jc w:val="right"/>
                  <w:rPr>
                    <w:rFonts w:cs="Arial"/>
                    <w:sz w:val="16"/>
                    <w:szCs w:val="16"/>
                  </w:rPr>
                </w:pPr>
                <w:r>
                  <w:rPr>
                    <w:rFonts w:cs="Arial"/>
                    <w:sz w:val="16"/>
                    <w:szCs w:val="16"/>
                  </w:rPr>
                  <w:t>0.38</w:t>
                </w:r>
              </w:p>
            </w:tc>
            <w:tc>
              <w:tcPr>
                <w:tcW w:w="807" w:type="pct"/>
                <w:tcBorders>
                  <w:bottom w:val="nil"/>
                </w:tcBorders>
                <w:vAlign w:val="bottom"/>
              </w:tcPr>
              <w:p w:rsidR="004101DE" w:rsidRDefault="004101DE" w:rsidP="00D8346B">
                <w:pPr>
                  <w:spacing w:before="120"/>
                  <w:jc w:val="right"/>
                  <w:rPr>
                    <w:rFonts w:cs="Arial"/>
                    <w:sz w:val="16"/>
                    <w:szCs w:val="16"/>
                  </w:rPr>
                </w:pPr>
                <w:r>
                  <w:rPr>
                    <w:rFonts w:cs="Arial"/>
                    <w:sz w:val="16"/>
                    <w:szCs w:val="16"/>
                  </w:rPr>
                  <w:t>$37.61</w:t>
                </w:r>
              </w:p>
            </w:tc>
          </w:tr>
          <w:tr w:rsidR="004101DE" w:rsidRPr="00796046" w:rsidTr="00D8346B">
            <w:trPr>
              <w:cnfStyle w:val="000000100000" w:firstRow="0" w:lastRow="0" w:firstColumn="0" w:lastColumn="0" w:oddVBand="0" w:evenVBand="0" w:oddHBand="1" w:evenHBand="0" w:firstRowFirstColumn="0" w:firstRowLastColumn="0" w:lastRowFirstColumn="0" w:lastRowLastColumn="0"/>
              <w:trHeight w:val="340"/>
            </w:trPr>
            <w:tc>
              <w:tcPr>
                <w:tcW w:w="374" w:type="pct"/>
                <w:tcBorders>
                  <w:bottom w:val="nil"/>
                </w:tcBorders>
                <w:shd w:val="clear" w:color="auto" w:fill="DBE5F1"/>
                <w:vAlign w:val="bottom"/>
              </w:tcPr>
              <w:p w:rsidR="004101DE" w:rsidRDefault="004101DE" w:rsidP="00D8346B">
                <w:pPr>
                  <w:spacing w:before="120"/>
                  <w:rPr>
                    <w:rFonts w:cs="Arial"/>
                    <w:sz w:val="16"/>
                    <w:szCs w:val="16"/>
                  </w:rPr>
                </w:pPr>
              </w:p>
            </w:tc>
            <w:tc>
              <w:tcPr>
                <w:tcW w:w="609" w:type="pct"/>
                <w:tcBorders>
                  <w:bottom w:val="nil"/>
                </w:tcBorders>
                <w:shd w:val="clear" w:color="auto" w:fill="DBE5F1"/>
                <w:vAlign w:val="bottom"/>
              </w:tcPr>
              <w:p w:rsidR="004101DE" w:rsidRDefault="004101DE" w:rsidP="00D8346B">
                <w:pPr>
                  <w:spacing w:before="120"/>
                  <w:rPr>
                    <w:rFonts w:cs="Arial"/>
                    <w:sz w:val="16"/>
                    <w:szCs w:val="16"/>
                  </w:rPr>
                </w:pPr>
              </w:p>
            </w:tc>
            <w:tc>
              <w:tcPr>
                <w:tcW w:w="785" w:type="pct"/>
                <w:tcBorders>
                  <w:bottom w:val="nil"/>
                </w:tcBorders>
                <w:shd w:val="clear" w:color="auto" w:fill="DBE5F1"/>
                <w:vAlign w:val="bottom"/>
              </w:tcPr>
              <w:p w:rsidR="004101DE" w:rsidRDefault="004101DE" w:rsidP="00D8346B">
                <w:pPr>
                  <w:spacing w:before="120"/>
                  <w:rPr>
                    <w:rFonts w:cs="Arial"/>
                    <w:sz w:val="16"/>
                    <w:szCs w:val="16"/>
                  </w:rPr>
                </w:pPr>
                <w:r>
                  <w:rPr>
                    <w:rFonts w:cs="Arial"/>
                    <w:sz w:val="16"/>
                    <w:szCs w:val="16"/>
                  </w:rPr>
                  <w:t>Origin Energy</w:t>
                </w:r>
              </w:p>
            </w:tc>
            <w:tc>
              <w:tcPr>
                <w:tcW w:w="609" w:type="pct"/>
                <w:tcBorders>
                  <w:bottom w:val="nil"/>
                </w:tcBorders>
                <w:shd w:val="clear" w:color="auto" w:fill="DBE5F1"/>
                <w:vAlign w:val="bottom"/>
              </w:tcPr>
              <w:p w:rsidR="004101DE" w:rsidRDefault="004101DE" w:rsidP="00D8346B">
                <w:pPr>
                  <w:spacing w:before="120"/>
                  <w:rPr>
                    <w:rFonts w:cs="Arial"/>
                    <w:sz w:val="16"/>
                    <w:szCs w:val="16"/>
                  </w:rPr>
                </w:pPr>
                <w:r>
                  <w:rPr>
                    <w:rFonts w:cs="Arial"/>
                    <w:sz w:val="16"/>
                    <w:szCs w:val="16"/>
                  </w:rPr>
                  <w:t>MSTUART2</w:t>
                </w:r>
              </w:p>
            </w:tc>
            <w:tc>
              <w:tcPr>
                <w:tcW w:w="620" w:type="pct"/>
                <w:tcBorders>
                  <w:bottom w:val="nil"/>
                </w:tcBorders>
                <w:shd w:val="clear" w:color="auto" w:fill="DBE5F1"/>
                <w:vAlign w:val="bottom"/>
              </w:tcPr>
              <w:p w:rsidR="004101DE" w:rsidRDefault="004101DE" w:rsidP="00D8346B">
                <w:pPr>
                  <w:spacing w:before="120"/>
                  <w:rPr>
                    <w:rFonts w:cs="Arial"/>
                    <w:sz w:val="16"/>
                    <w:szCs w:val="16"/>
                  </w:rPr>
                </w:pPr>
                <w:r>
                  <w:rPr>
                    <w:rFonts w:cs="Arial"/>
                    <w:sz w:val="16"/>
                    <w:szCs w:val="16"/>
                  </w:rPr>
                  <w:t>Energy</w:t>
                </w:r>
              </w:p>
            </w:tc>
            <w:tc>
              <w:tcPr>
                <w:tcW w:w="650" w:type="pct"/>
                <w:tcBorders>
                  <w:bottom w:val="nil"/>
                </w:tcBorders>
                <w:shd w:val="clear" w:color="auto" w:fill="DBE5F1"/>
                <w:vAlign w:val="bottom"/>
              </w:tcPr>
              <w:p w:rsidR="004101DE" w:rsidRDefault="004101DE" w:rsidP="00D8346B">
                <w:pPr>
                  <w:spacing w:before="120"/>
                  <w:jc w:val="right"/>
                  <w:rPr>
                    <w:rFonts w:cs="Arial"/>
                    <w:sz w:val="16"/>
                    <w:szCs w:val="16"/>
                  </w:rPr>
                </w:pPr>
                <w:r>
                  <w:rPr>
                    <w:rFonts w:cs="Arial"/>
                    <w:sz w:val="16"/>
                    <w:szCs w:val="16"/>
                  </w:rPr>
                  <w:t>$98.97</w:t>
                </w:r>
              </w:p>
            </w:tc>
            <w:tc>
              <w:tcPr>
                <w:tcW w:w="546" w:type="pct"/>
                <w:tcBorders>
                  <w:bottom w:val="nil"/>
                </w:tcBorders>
                <w:shd w:val="clear" w:color="auto" w:fill="DBE5F1"/>
                <w:vAlign w:val="bottom"/>
              </w:tcPr>
              <w:p w:rsidR="004101DE" w:rsidRDefault="004101DE" w:rsidP="00D8346B">
                <w:pPr>
                  <w:spacing w:before="120"/>
                  <w:jc w:val="right"/>
                  <w:rPr>
                    <w:rFonts w:cs="Arial"/>
                    <w:sz w:val="16"/>
                    <w:szCs w:val="16"/>
                  </w:rPr>
                </w:pPr>
                <w:r>
                  <w:rPr>
                    <w:rFonts w:cs="Arial"/>
                    <w:sz w:val="16"/>
                    <w:szCs w:val="16"/>
                  </w:rPr>
                  <w:t>0.38</w:t>
                </w:r>
              </w:p>
            </w:tc>
            <w:tc>
              <w:tcPr>
                <w:tcW w:w="807" w:type="pct"/>
                <w:tcBorders>
                  <w:bottom w:val="nil"/>
                </w:tcBorders>
                <w:shd w:val="clear" w:color="auto" w:fill="DBE5F1"/>
                <w:vAlign w:val="bottom"/>
              </w:tcPr>
              <w:p w:rsidR="004101DE" w:rsidRDefault="004101DE" w:rsidP="00D8346B">
                <w:pPr>
                  <w:spacing w:before="120"/>
                  <w:jc w:val="right"/>
                  <w:rPr>
                    <w:rFonts w:cs="Arial"/>
                    <w:sz w:val="16"/>
                    <w:szCs w:val="16"/>
                  </w:rPr>
                </w:pPr>
                <w:r>
                  <w:rPr>
                    <w:rFonts w:cs="Arial"/>
                    <w:sz w:val="16"/>
                    <w:szCs w:val="16"/>
                  </w:rPr>
                  <w:t>$37.61</w:t>
                </w:r>
              </w:p>
            </w:tc>
          </w:tr>
          <w:tr w:rsidR="004101DE"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374" w:type="pct"/>
                <w:tcBorders>
                  <w:bottom w:val="nil"/>
                </w:tcBorders>
                <w:vAlign w:val="bottom"/>
              </w:tcPr>
              <w:p w:rsidR="004101DE" w:rsidRDefault="004101DE" w:rsidP="00D8346B">
                <w:pPr>
                  <w:spacing w:before="120"/>
                  <w:rPr>
                    <w:rFonts w:cs="Arial"/>
                    <w:sz w:val="16"/>
                    <w:szCs w:val="16"/>
                  </w:rPr>
                </w:pPr>
              </w:p>
            </w:tc>
            <w:tc>
              <w:tcPr>
                <w:tcW w:w="609" w:type="pct"/>
                <w:tcBorders>
                  <w:bottom w:val="nil"/>
                </w:tcBorders>
                <w:vAlign w:val="bottom"/>
              </w:tcPr>
              <w:p w:rsidR="004101DE" w:rsidRDefault="004101DE" w:rsidP="00D8346B">
                <w:pPr>
                  <w:spacing w:before="120"/>
                  <w:rPr>
                    <w:rFonts w:cs="Arial"/>
                    <w:sz w:val="16"/>
                    <w:szCs w:val="16"/>
                  </w:rPr>
                </w:pPr>
              </w:p>
            </w:tc>
            <w:tc>
              <w:tcPr>
                <w:tcW w:w="785" w:type="pct"/>
                <w:tcBorders>
                  <w:bottom w:val="nil"/>
                </w:tcBorders>
                <w:vAlign w:val="bottom"/>
              </w:tcPr>
              <w:p w:rsidR="004101DE" w:rsidRDefault="004101DE" w:rsidP="00D8346B">
                <w:pPr>
                  <w:spacing w:before="120"/>
                  <w:rPr>
                    <w:rFonts w:cs="Arial"/>
                    <w:sz w:val="16"/>
                    <w:szCs w:val="16"/>
                  </w:rPr>
                </w:pPr>
                <w:r>
                  <w:rPr>
                    <w:rFonts w:cs="Arial"/>
                    <w:sz w:val="16"/>
                    <w:szCs w:val="16"/>
                  </w:rPr>
                  <w:t>Origin Energy</w:t>
                </w:r>
              </w:p>
            </w:tc>
            <w:tc>
              <w:tcPr>
                <w:tcW w:w="609" w:type="pct"/>
                <w:tcBorders>
                  <w:bottom w:val="nil"/>
                </w:tcBorders>
                <w:vAlign w:val="bottom"/>
              </w:tcPr>
              <w:p w:rsidR="004101DE" w:rsidRDefault="004101DE" w:rsidP="00D8346B">
                <w:pPr>
                  <w:spacing w:before="120"/>
                  <w:rPr>
                    <w:rFonts w:cs="Arial"/>
                    <w:sz w:val="16"/>
                    <w:szCs w:val="16"/>
                  </w:rPr>
                </w:pPr>
                <w:r>
                  <w:rPr>
                    <w:rFonts w:cs="Arial"/>
                    <w:sz w:val="16"/>
                    <w:szCs w:val="16"/>
                  </w:rPr>
                  <w:t>MSTUART3</w:t>
                </w:r>
              </w:p>
            </w:tc>
            <w:tc>
              <w:tcPr>
                <w:tcW w:w="620" w:type="pct"/>
                <w:tcBorders>
                  <w:bottom w:val="nil"/>
                </w:tcBorders>
                <w:vAlign w:val="bottom"/>
              </w:tcPr>
              <w:p w:rsidR="004101DE" w:rsidRDefault="004101DE" w:rsidP="00D8346B">
                <w:pPr>
                  <w:spacing w:before="120"/>
                  <w:rPr>
                    <w:rFonts w:cs="Arial"/>
                    <w:sz w:val="16"/>
                    <w:szCs w:val="16"/>
                  </w:rPr>
                </w:pPr>
                <w:r>
                  <w:rPr>
                    <w:rFonts w:cs="Arial"/>
                    <w:sz w:val="16"/>
                    <w:szCs w:val="16"/>
                  </w:rPr>
                  <w:t>Energy</w:t>
                </w:r>
              </w:p>
            </w:tc>
            <w:tc>
              <w:tcPr>
                <w:tcW w:w="650" w:type="pct"/>
                <w:tcBorders>
                  <w:bottom w:val="nil"/>
                </w:tcBorders>
                <w:vAlign w:val="bottom"/>
              </w:tcPr>
              <w:p w:rsidR="004101DE" w:rsidRDefault="004101DE" w:rsidP="00D8346B">
                <w:pPr>
                  <w:spacing w:before="120"/>
                  <w:jc w:val="right"/>
                  <w:rPr>
                    <w:rFonts w:cs="Arial"/>
                    <w:sz w:val="16"/>
                    <w:szCs w:val="16"/>
                  </w:rPr>
                </w:pPr>
                <w:r>
                  <w:rPr>
                    <w:rFonts w:cs="Arial"/>
                    <w:sz w:val="16"/>
                    <w:szCs w:val="16"/>
                  </w:rPr>
                  <w:t>$98.97</w:t>
                </w:r>
              </w:p>
            </w:tc>
            <w:tc>
              <w:tcPr>
                <w:tcW w:w="546" w:type="pct"/>
                <w:tcBorders>
                  <w:bottom w:val="nil"/>
                </w:tcBorders>
                <w:vAlign w:val="bottom"/>
              </w:tcPr>
              <w:p w:rsidR="004101DE" w:rsidRDefault="004101DE" w:rsidP="00D8346B">
                <w:pPr>
                  <w:spacing w:before="120"/>
                  <w:jc w:val="right"/>
                  <w:rPr>
                    <w:rFonts w:cs="Arial"/>
                    <w:sz w:val="16"/>
                    <w:szCs w:val="16"/>
                  </w:rPr>
                </w:pPr>
                <w:r>
                  <w:rPr>
                    <w:rFonts w:cs="Arial"/>
                    <w:sz w:val="16"/>
                    <w:szCs w:val="16"/>
                  </w:rPr>
                  <w:t>0.35</w:t>
                </w:r>
              </w:p>
            </w:tc>
            <w:tc>
              <w:tcPr>
                <w:tcW w:w="807" w:type="pct"/>
                <w:tcBorders>
                  <w:bottom w:val="nil"/>
                </w:tcBorders>
                <w:vAlign w:val="bottom"/>
              </w:tcPr>
              <w:p w:rsidR="004101DE" w:rsidRDefault="004101DE" w:rsidP="00D8346B">
                <w:pPr>
                  <w:spacing w:before="120"/>
                  <w:jc w:val="right"/>
                  <w:rPr>
                    <w:rFonts w:cs="Arial"/>
                    <w:sz w:val="16"/>
                    <w:szCs w:val="16"/>
                  </w:rPr>
                </w:pPr>
                <w:r>
                  <w:rPr>
                    <w:rFonts w:cs="Arial"/>
                    <w:sz w:val="16"/>
                    <w:szCs w:val="16"/>
                  </w:rPr>
                  <w:t>$34.64</w:t>
                </w:r>
              </w:p>
            </w:tc>
          </w:tr>
          <w:tr w:rsidR="004101DE" w:rsidRPr="00796046" w:rsidTr="00FD3128">
            <w:trPr>
              <w:cnfStyle w:val="000000100000" w:firstRow="0" w:lastRow="0" w:firstColumn="0" w:lastColumn="0" w:oddVBand="0" w:evenVBand="0" w:oddHBand="1" w:evenHBand="0" w:firstRowFirstColumn="0" w:firstRowLastColumn="0" w:lastRowFirstColumn="0" w:lastRowLastColumn="0"/>
              <w:trHeight w:hRule="exact" w:val="585"/>
            </w:trPr>
            <w:tc>
              <w:tcPr>
                <w:tcW w:w="5000" w:type="pct"/>
                <w:gridSpan w:val="8"/>
                <w:tcBorders>
                  <w:bottom w:val="single" w:sz="4" w:space="0" w:color="auto"/>
                </w:tcBorders>
              </w:tcPr>
              <w:p w:rsidR="004101DE" w:rsidRDefault="004101DE" w:rsidP="00475803">
                <w:pPr>
                  <w:spacing w:before="120"/>
                  <w:jc w:val="left"/>
                  <w:rPr>
                    <w:rFonts w:cs="Arial"/>
                    <w:sz w:val="16"/>
                    <w:szCs w:val="16"/>
                  </w:rPr>
                </w:pPr>
                <w:r w:rsidRPr="00D8346B">
                  <w:rPr>
                    <w:rFonts w:cs="Arial"/>
                    <w:b/>
                    <w:sz w:val="20"/>
                    <w:szCs w:val="16"/>
                  </w:rPr>
                  <w:t>Spot Price $13 967/</w:t>
                </w:r>
                <w:r w:rsidR="007F247D">
                  <w:rPr>
                    <w:rFonts w:cs="Arial"/>
                    <w:b/>
                    <w:sz w:val="20"/>
                    <w:szCs w:val="16"/>
                  </w:rPr>
                  <w:t>MWh</w:t>
                </w:r>
                <w:r w:rsidR="00475803">
                  <w:rPr>
                    <w:rFonts w:cs="Arial"/>
                    <w:b/>
                    <w:sz w:val="20"/>
                    <w:szCs w:val="16"/>
                  </w:rPr>
                  <w:t xml:space="preserve"> (</w:t>
                </w:r>
                <w:r w:rsidR="00475803" w:rsidRPr="00475803">
                  <w:rPr>
                    <w:rFonts w:cs="Arial"/>
                    <w:sz w:val="20"/>
                    <w:szCs w:val="16"/>
                  </w:rPr>
                  <w:t>this calculation assumes that prices in bold italics are at the MPC ($14 000/MWh)</w:t>
                </w:r>
                <w:r w:rsidR="00475803">
                  <w:rPr>
                    <w:rFonts w:cs="Arial"/>
                    <w:sz w:val="20"/>
                    <w:szCs w:val="16"/>
                  </w:rPr>
                  <w:t>)</w:t>
                </w:r>
              </w:p>
            </w:tc>
          </w:tr>
        </w:tbl>
        <w:p w:rsidR="004101DE" w:rsidRDefault="004101DE" w:rsidP="004101DE">
          <w:pPr>
            <w:pStyle w:val="Caption"/>
          </w:pPr>
          <w:r w:rsidRPr="00C95E26">
            <w:t xml:space="preserve">Table </w:t>
          </w:r>
          <w:r w:rsidR="0021095F">
            <w:t>1</w:t>
          </w:r>
          <w:r w:rsidR="0091064B">
            <w:t>2</w:t>
          </w:r>
          <w:r w:rsidRPr="00C95E26">
            <w:t xml:space="preserve">: </w:t>
          </w:r>
          <w:r w:rsidR="0021095F">
            <w:t>New</w:t>
          </w:r>
          <w:r w:rsidR="005A72F7">
            <w:t> </w:t>
          </w:r>
          <w:r w:rsidR="0021095F">
            <w:t>South</w:t>
          </w:r>
          <w:r w:rsidR="005A72F7">
            <w:t> </w:t>
          </w:r>
          <w:r w:rsidR="0021095F">
            <w:t>Wales – 6 pm</w:t>
          </w:r>
        </w:p>
        <w:tbl>
          <w:tblPr>
            <w:tblStyle w:val="AERsummarytable"/>
            <w:tblW w:w="5443" w:type="pct"/>
            <w:tblLayout w:type="fixed"/>
            <w:tblLook w:val="04A0" w:firstRow="1" w:lastRow="0" w:firstColumn="1" w:lastColumn="0" w:noHBand="0" w:noVBand="1"/>
          </w:tblPr>
          <w:tblGrid>
            <w:gridCol w:w="708"/>
            <w:gridCol w:w="1153"/>
            <w:gridCol w:w="1486"/>
            <w:gridCol w:w="1153"/>
            <w:gridCol w:w="1173"/>
            <w:gridCol w:w="1230"/>
            <w:gridCol w:w="1033"/>
            <w:gridCol w:w="1527"/>
          </w:tblGrid>
          <w:tr w:rsidR="004101DE" w:rsidRPr="00DD0001" w:rsidTr="00B9046A">
            <w:trPr>
              <w:cnfStyle w:val="100000000000" w:firstRow="1" w:lastRow="0" w:firstColumn="0" w:lastColumn="0" w:oddVBand="0" w:evenVBand="0" w:oddHBand="0" w:evenHBand="0" w:firstRowFirstColumn="0" w:firstRowLastColumn="0" w:lastRowFirstColumn="0" w:lastRowLastColumn="0"/>
              <w:trHeight w:hRule="exact" w:val="1132"/>
              <w:tblHeader/>
            </w:trPr>
            <w:tc>
              <w:tcPr>
                <w:tcW w:w="374" w:type="pct"/>
              </w:tcPr>
              <w:p w:rsidR="004101DE" w:rsidRPr="00A47107" w:rsidRDefault="004101DE" w:rsidP="001F7C49">
                <w:pPr>
                  <w:pStyle w:val="TableHeading"/>
                  <w:keepNext/>
                  <w:rPr>
                    <w:b/>
                  </w:rPr>
                </w:pPr>
                <w:r w:rsidRPr="00A47107">
                  <w:rPr>
                    <w:b/>
                  </w:rPr>
                  <w:t>DI</w:t>
                </w:r>
              </w:p>
            </w:tc>
            <w:tc>
              <w:tcPr>
                <w:tcW w:w="609" w:type="pct"/>
              </w:tcPr>
              <w:p w:rsidR="004101DE" w:rsidRPr="00A47107" w:rsidRDefault="004101DE" w:rsidP="001F7C49">
                <w:pPr>
                  <w:pStyle w:val="TableHeading"/>
                  <w:keepNext/>
                  <w:rPr>
                    <w:b/>
                  </w:rPr>
                </w:pPr>
                <w:r w:rsidRPr="00A47107">
                  <w:rPr>
                    <w:b/>
                  </w:rPr>
                  <w:t>Dispatch Price ($/MWh)</w:t>
                </w:r>
              </w:p>
            </w:tc>
            <w:tc>
              <w:tcPr>
                <w:tcW w:w="785" w:type="pct"/>
              </w:tcPr>
              <w:p w:rsidR="004101DE" w:rsidRPr="00A47107" w:rsidRDefault="004101DE" w:rsidP="001F7C49">
                <w:pPr>
                  <w:pStyle w:val="TableHeading"/>
                  <w:keepNext/>
                  <w:rPr>
                    <w:b/>
                  </w:rPr>
                </w:pPr>
                <w:r w:rsidRPr="00A47107">
                  <w:rPr>
                    <w:b/>
                  </w:rPr>
                  <w:t>Participant</w:t>
                </w:r>
              </w:p>
            </w:tc>
            <w:tc>
              <w:tcPr>
                <w:tcW w:w="609" w:type="pct"/>
              </w:tcPr>
              <w:p w:rsidR="004101DE" w:rsidRPr="00A47107" w:rsidRDefault="004101DE" w:rsidP="001F7C49">
                <w:pPr>
                  <w:pStyle w:val="TableHeading"/>
                  <w:keepNext/>
                  <w:rPr>
                    <w:b/>
                  </w:rPr>
                </w:pPr>
                <w:r w:rsidRPr="00A47107">
                  <w:rPr>
                    <w:b/>
                  </w:rPr>
                  <w:t>Unit</w:t>
                </w:r>
              </w:p>
            </w:tc>
            <w:tc>
              <w:tcPr>
                <w:tcW w:w="620" w:type="pct"/>
              </w:tcPr>
              <w:p w:rsidR="004101DE" w:rsidRPr="00A47107" w:rsidRDefault="004101DE" w:rsidP="001F7C49">
                <w:pPr>
                  <w:pStyle w:val="TableHeading"/>
                  <w:keepNext/>
                  <w:rPr>
                    <w:b/>
                  </w:rPr>
                </w:pPr>
                <w:r w:rsidRPr="00A47107">
                  <w:rPr>
                    <w:b/>
                  </w:rPr>
                  <w:t>Service</w:t>
                </w:r>
              </w:p>
            </w:tc>
            <w:tc>
              <w:tcPr>
                <w:tcW w:w="650" w:type="pct"/>
              </w:tcPr>
              <w:p w:rsidR="004101DE" w:rsidRPr="00A47107" w:rsidRDefault="004101DE" w:rsidP="001F7C49">
                <w:pPr>
                  <w:pStyle w:val="TableHeading"/>
                  <w:keepNext/>
                  <w:rPr>
                    <w:b/>
                  </w:rPr>
                </w:pPr>
                <w:r w:rsidRPr="00A47107">
                  <w:rPr>
                    <w:b/>
                  </w:rPr>
                  <w:t>Offer price ($/MWh)</w:t>
                </w:r>
              </w:p>
            </w:tc>
            <w:tc>
              <w:tcPr>
                <w:tcW w:w="546" w:type="pct"/>
              </w:tcPr>
              <w:p w:rsidR="004101DE" w:rsidRPr="00A47107" w:rsidRDefault="004101DE" w:rsidP="001F7C49">
                <w:pPr>
                  <w:pStyle w:val="TableHeading"/>
                  <w:keepNext/>
                  <w:ind w:left="-53" w:right="-60"/>
                  <w:rPr>
                    <w:b/>
                  </w:rPr>
                </w:pPr>
                <w:r w:rsidRPr="00A47107">
                  <w:rPr>
                    <w:b/>
                  </w:rPr>
                  <w:t>Margina</w:t>
                </w:r>
                <w:r>
                  <w:rPr>
                    <w:b/>
                  </w:rPr>
                  <w:t>l</w:t>
                </w:r>
                <w:r w:rsidRPr="00A47107">
                  <w:rPr>
                    <w:b/>
                  </w:rPr>
                  <w:t xml:space="preserve"> change</w:t>
                </w:r>
              </w:p>
            </w:tc>
            <w:tc>
              <w:tcPr>
                <w:tcW w:w="807" w:type="pct"/>
              </w:tcPr>
              <w:p w:rsidR="004101DE" w:rsidRPr="000B47DF" w:rsidRDefault="004101DE" w:rsidP="001F7C49">
                <w:pPr>
                  <w:pStyle w:val="TableHeading"/>
                  <w:keepNext/>
                  <w:rPr>
                    <w:b/>
                  </w:rPr>
                </w:pPr>
                <w:r w:rsidRPr="00A47107">
                  <w:rPr>
                    <w:b/>
                  </w:rPr>
                  <w:t>Contribution</w:t>
                </w:r>
              </w:p>
            </w:tc>
          </w:tr>
          <w:tr w:rsidR="004101DE" w:rsidRPr="00796046" w:rsidTr="00ED1BDC">
            <w:trPr>
              <w:cnfStyle w:val="000000100000" w:firstRow="0" w:lastRow="0" w:firstColumn="0" w:lastColumn="0" w:oddVBand="0" w:evenVBand="0" w:oddHBand="1" w:evenHBand="0" w:firstRowFirstColumn="0" w:firstRowLastColumn="0" w:lastRowFirstColumn="0" w:lastRowLastColumn="0"/>
              <w:trHeight w:hRule="exact" w:val="416"/>
            </w:trPr>
            <w:tc>
              <w:tcPr>
                <w:tcW w:w="374" w:type="pct"/>
                <w:vAlign w:val="bottom"/>
              </w:tcPr>
              <w:p w:rsidR="004101DE" w:rsidRDefault="004101DE" w:rsidP="00FD3128">
                <w:pPr>
                  <w:spacing w:before="120"/>
                  <w:jc w:val="right"/>
                  <w:rPr>
                    <w:rFonts w:cs="Arial"/>
                    <w:sz w:val="16"/>
                    <w:szCs w:val="16"/>
                  </w:rPr>
                </w:pPr>
                <w:r>
                  <w:rPr>
                    <w:rFonts w:cs="Arial"/>
                    <w:sz w:val="16"/>
                    <w:szCs w:val="16"/>
                  </w:rPr>
                  <w:t>17:35</w:t>
                </w:r>
              </w:p>
            </w:tc>
            <w:tc>
              <w:tcPr>
                <w:tcW w:w="609" w:type="pct"/>
                <w:vAlign w:val="bottom"/>
              </w:tcPr>
              <w:p w:rsidR="004101DE" w:rsidRPr="000A3B81" w:rsidRDefault="004101DE" w:rsidP="00FD3128">
                <w:pPr>
                  <w:spacing w:before="120"/>
                  <w:jc w:val="right"/>
                  <w:rPr>
                    <w:rFonts w:cs="Arial"/>
                    <w:b/>
                    <w:i/>
                    <w:sz w:val="16"/>
                    <w:szCs w:val="16"/>
                  </w:rPr>
                </w:pPr>
                <w:r w:rsidRPr="000A3B81">
                  <w:rPr>
                    <w:rFonts w:cs="Arial"/>
                    <w:b/>
                    <w:i/>
                    <w:sz w:val="16"/>
                    <w:szCs w:val="16"/>
                  </w:rPr>
                  <w:t>$174.35</w:t>
                </w:r>
              </w:p>
            </w:tc>
            <w:tc>
              <w:tcPr>
                <w:tcW w:w="785" w:type="pct"/>
                <w:vAlign w:val="bottom"/>
              </w:tcPr>
              <w:p w:rsidR="004101DE" w:rsidRDefault="004101DE" w:rsidP="00FD3128">
                <w:pPr>
                  <w:spacing w:before="120"/>
                  <w:rPr>
                    <w:rFonts w:cs="Arial"/>
                    <w:sz w:val="16"/>
                    <w:szCs w:val="16"/>
                  </w:rPr>
                </w:pPr>
                <w:r>
                  <w:rPr>
                    <w:rFonts w:cs="Arial"/>
                    <w:sz w:val="16"/>
                    <w:szCs w:val="16"/>
                  </w:rPr>
                  <w:t>Stanwell</w:t>
                </w:r>
              </w:p>
            </w:tc>
            <w:tc>
              <w:tcPr>
                <w:tcW w:w="609" w:type="pct"/>
                <w:vAlign w:val="bottom"/>
              </w:tcPr>
              <w:p w:rsidR="004101DE" w:rsidRDefault="004101DE" w:rsidP="00FD3128">
                <w:pPr>
                  <w:spacing w:before="120"/>
                  <w:rPr>
                    <w:rFonts w:cs="Arial"/>
                    <w:sz w:val="16"/>
                    <w:szCs w:val="16"/>
                  </w:rPr>
                </w:pPr>
                <w:r>
                  <w:rPr>
                    <w:rFonts w:cs="Arial"/>
                    <w:sz w:val="16"/>
                    <w:szCs w:val="16"/>
                  </w:rPr>
                  <w:t>STAN-1</w:t>
                </w:r>
              </w:p>
            </w:tc>
            <w:tc>
              <w:tcPr>
                <w:tcW w:w="620" w:type="pct"/>
                <w:vAlign w:val="bottom"/>
              </w:tcPr>
              <w:p w:rsidR="004101DE" w:rsidRDefault="004101DE" w:rsidP="00FD3128">
                <w:pPr>
                  <w:spacing w:before="120"/>
                  <w:rPr>
                    <w:rFonts w:cs="Arial"/>
                    <w:sz w:val="16"/>
                    <w:szCs w:val="16"/>
                  </w:rPr>
                </w:pPr>
                <w:r>
                  <w:rPr>
                    <w:rFonts w:cs="Arial"/>
                    <w:sz w:val="16"/>
                    <w:szCs w:val="16"/>
                  </w:rPr>
                  <w:t>Energy</w:t>
                </w:r>
              </w:p>
            </w:tc>
            <w:tc>
              <w:tcPr>
                <w:tcW w:w="650" w:type="pct"/>
                <w:vAlign w:val="bottom"/>
              </w:tcPr>
              <w:p w:rsidR="004101DE" w:rsidRDefault="004101DE" w:rsidP="00FD3128">
                <w:pPr>
                  <w:spacing w:before="120"/>
                  <w:jc w:val="right"/>
                  <w:rPr>
                    <w:rFonts w:cs="Arial"/>
                    <w:sz w:val="16"/>
                    <w:szCs w:val="16"/>
                  </w:rPr>
                </w:pPr>
                <w:r>
                  <w:rPr>
                    <w:rFonts w:cs="Arial"/>
                    <w:sz w:val="16"/>
                    <w:szCs w:val="16"/>
                  </w:rPr>
                  <w:t>$155.93</w:t>
                </w:r>
              </w:p>
            </w:tc>
            <w:tc>
              <w:tcPr>
                <w:tcW w:w="546" w:type="pct"/>
                <w:vAlign w:val="bottom"/>
              </w:tcPr>
              <w:p w:rsidR="004101DE" w:rsidRDefault="004101DE" w:rsidP="00FD3128">
                <w:pPr>
                  <w:spacing w:before="120"/>
                  <w:jc w:val="right"/>
                  <w:rPr>
                    <w:rFonts w:cs="Arial"/>
                    <w:sz w:val="16"/>
                    <w:szCs w:val="16"/>
                  </w:rPr>
                </w:pPr>
                <w:r>
                  <w:rPr>
                    <w:rFonts w:cs="Arial"/>
                    <w:sz w:val="16"/>
                    <w:szCs w:val="16"/>
                  </w:rPr>
                  <w:t>1.12</w:t>
                </w:r>
              </w:p>
            </w:tc>
            <w:tc>
              <w:tcPr>
                <w:tcW w:w="807" w:type="pct"/>
                <w:vAlign w:val="bottom"/>
              </w:tcPr>
              <w:p w:rsidR="004101DE" w:rsidRDefault="004101DE" w:rsidP="00FD3128">
                <w:pPr>
                  <w:spacing w:before="120"/>
                  <w:jc w:val="right"/>
                  <w:rPr>
                    <w:rFonts w:cs="Arial"/>
                    <w:sz w:val="16"/>
                    <w:szCs w:val="16"/>
                  </w:rPr>
                </w:pPr>
                <w:r>
                  <w:rPr>
                    <w:rFonts w:cs="Arial"/>
                    <w:sz w:val="16"/>
                    <w:szCs w:val="16"/>
                  </w:rPr>
                  <w:t>$174.64</w:t>
                </w:r>
              </w:p>
            </w:tc>
          </w:tr>
          <w:tr w:rsidR="004101DE" w:rsidRPr="00796046" w:rsidTr="00ED1BDC">
            <w:trPr>
              <w:cnfStyle w:val="000000010000" w:firstRow="0" w:lastRow="0" w:firstColumn="0" w:lastColumn="0" w:oddVBand="0" w:evenVBand="0" w:oddHBand="0" w:evenHBand="1" w:firstRowFirstColumn="0" w:firstRowLastColumn="0" w:lastRowFirstColumn="0" w:lastRowLastColumn="0"/>
              <w:trHeight w:hRule="exact" w:val="395"/>
            </w:trPr>
            <w:tc>
              <w:tcPr>
                <w:tcW w:w="374" w:type="pct"/>
                <w:vAlign w:val="bottom"/>
              </w:tcPr>
              <w:p w:rsidR="004101DE" w:rsidRDefault="004101DE" w:rsidP="00FD3128">
                <w:pPr>
                  <w:spacing w:before="120"/>
                  <w:jc w:val="right"/>
                  <w:rPr>
                    <w:rFonts w:cs="Arial"/>
                    <w:sz w:val="16"/>
                    <w:szCs w:val="16"/>
                  </w:rPr>
                </w:pPr>
                <w:r>
                  <w:rPr>
                    <w:rFonts w:cs="Arial"/>
                    <w:sz w:val="16"/>
                    <w:szCs w:val="16"/>
                  </w:rPr>
                  <w:t>17:40</w:t>
                </w:r>
              </w:p>
            </w:tc>
            <w:tc>
              <w:tcPr>
                <w:tcW w:w="609" w:type="pct"/>
                <w:vAlign w:val="bottom"/>
              </w:tcPr>
              <w:p w:rsidR="004101DE" w:rsidRPr="000A3B81" w:rsidRDefault="004101DE" w:rsidP="00FD3128">
                <w:pPr>
                  <w:spacing w:before="120"/>
                  <w:jc w:val="right"/>
                  <w:rPr>
                    <w:rFonts w:cs="Arial"/>
                    <w:b/>
                    <w:i/>
                    <w:sz w:val="16"/>
                    <w:szCs w:val="16"/>
                  </w:rPr>
                </w:pPr>
                <w:r w:rsidRPr="000A3B81">
                  <w:rPr>
                    <w:rFonts w:cs="Arial"/>
                    <w:b/>
                    <w:i/>
                    <w:sz w:val="16"/>
                    <w:szCs w:val="16"/>
                  </w:rPr>
                  <w:t>$110.80</w:t>
                </w:r>
              </w:p>
            </w:tc>
            <w:tc>
              <w:tcPr>
                <w:tcW w:w="785" w:type="pct"/>
                <w:vAlign w:val="bottom"/>
              </w:tcPr>
              <w:p w:rsidR="004101DE" w:rsidRDefault="004101DE" w:rsidP="00FD3128">
                <w:pPr>
                  <w:spacing w:before="120"/>
                  <w:rPr>
                    <w:rFonts w:cs="Arial"/>
                    <w:sz w:val="16"/>
                    <w:szCs w:val="16"/>
                  </w:rPr>
                </w:pPr>
                <w:r>
                  <w:rPr>
                    <w:rFonts w:cs="Arial"/>
                    <w:sz w:val="16"/>
                    <w:szCs w:val="16"/>
                  </w:rPr>
                  <w:t>Origin Energy</w:t>
                </w:r>
              </w:p>
            </w:tc>
            <w:tc>
              <w:tcPr>
                <w:tcW w:w="609" w:type="pct"/>
                <w:vAlign w:val="bottom"/>
              </w:tcPr>
              <w:p w:rsidR="004101DE" w:rsidRDefault="004101DE" w:rsidP="00FD3128">
                <w:pPr>
                  <w:spacing w:before="120"/>
                  <w:rPr>
                    <w:rFonts w:cs="Arial"/>
                    <w:sz w:val="16"/>
                    <w:szCs w:val="16"/>
                  </w:rPr>
                </w:pPr>
                <w:r>
                  <w:rPr>
                    <w:rFonts w:cs="Arial"/>
                    <w:sz w:val="16"/>
                    <w:szCs w:val="16"/>
                  </w:rPr>
                  <w:t>MSTUART1</w:t>
                </w:r>
              </w:p>
            </w:tc>
            <w:tc>
              <w:tcPr>
                <w:tcW w:w="620" w:type="pct"/>
                <w:vAlign w:val="bottom"/>
              </w:tcPr>
              <w:p w:rsidR="004101DE" w:rsidRDefault="004101DE" w:rsidP="00FD3128">
                <w:pPr>
                  <w:spacing w:before="120"/>
                  <w:rPr>
                    <w:rFonts w:cs="Arial"/>
                    <w:sz w:val="16"/>
                    <w:szCs w:val="16"/>
                  </w:rPr>
                </w:pPr>
                <w:r>
                  <w:rPr>
                    <w:rFonts w:cs="Arial"/>
                    <w:sz w:val="16"/>
                    <w:szCs w:val="16"/>
                  </w:rPr>
                  <w:t>Energy</w:t>
                </w:r>
              </w:p>
            </w:tc>
            <w:tc>
              <w:tcPr>
                <w:tcW w:w="650" w:type="pct"/>
                <w:vAlign w:val="bottom"/>
              </w:tcPr>
              <w:p w:rsidR="004101DE" w:rsidRDefault="004101DE" w:rsidP="00FD3128">
                <w:pPr>
                  <w:spacing w:before="120"/>
                  <w:jc w:val="right"/>
                  <w:rPr>
                    <w:rFonts w:cs="Arial"/>
                    <w:sz w:val="16"/>
                    <w:szCs w:val="16"/>
                  </w:rPr>
                </w:pPr>
                <w:r>
                  <w:rPr>
                    <w:rFonts w:cs="Arial"/>
                    <w:sz w:val="16"/>
                    <w:szCs w:val="16"/>
                  </w:rPr>
                  <w:t>$98.97</w:t>
                </w:r>
              </w:p>
            </w:tc>
            <w:tc>
              <w:tcPr>
                <w:tcW w:w="546" w:type="pct"/>
                <w:vAlign w:val="bottom"/>
              </w:tcPr>
              <w:p w:rsidR="004101DE" w:rsidRDefault="004101DE" w:rsidP="00FD3128">
                <w:pPr>
                  <w:spacing w:before="120"/>
                  <w:jc w:val="right"/>
                  <w:rPr>
                    <w:rFonts w:cs="Arial"/>
                    <w:sz w:val="16"/>
                    <w:szCs w:val="16"/>
                  </w:rPr>
                </w:pPr>
                <w:r>
                  <w:rPr>
                    <w:rFonts w:cs="Arial"/>
                    <w:sz w:val="16"/>
                    <w:szCs w:val="16"/>
                  </w:rPr>
                  <w:t>0.56</w:t>
                </w:r>
              </w:p>
            </w:tc>
            <w:tc>
              <w:tcPr>
                <w:tcW w:w="807" w:type="pct"/>
                <w:vAlign w:val="bottom"/>
              </w:tcPr>
              <w:p w:rsidR="004101DE" w:rsidRDefault="004101DE" w:rsidP="00FD3128">
                <w:pPr>
                  <w:spacing w:before="120"/>
                  <w:jc w:val="right"/>
                  <w:rPr>
                    <w:rFonts w:cs="Arial"/>
                    <w:sz w:val="16"/>
                    <w:szCs w:val="16"/>
                  </w:rPr>
                </w:pPr>
                <w:r>
                  <w:rPr>
                    <w:rFonts w:cs="Arial"/>
                    <w:sz w:val="16"/>
                    <w:szCs w:val="16"/>
                  </w:rPr>
                  <w:t>$55.42</w:t>
                </w:r>
              </w:p>
            </w:tc>
          </w:tr>
          <w:tr w:rsidR="004101DE" w:rsidRPr="00796046" w:rsidTr="00D8346B">
            <w:trPr>
              <w:cnfStyle w:val="000000100000" w:firstRow="0" w:lastRow="0" w:firstColumn="0" w:lastColumn="0" w:oddVBand="0" w:evenVBand="0" w:oddHBand="1" w:evenHBand="0" w:firstRowFirstColumn="0" w:firstRowLastColumn="0" w:lastRowFirstColumn="0" w:lastRowLastColumn="0"/>
              <w:trHeight w:hRule="exact" w:val="550"/>
            </w:trPr>
            <w:tc>
              <w:tcPr>
                <w:tcW w:w="374" w:type="pct"/>
                <w:shd w:val="clear" w:color="auto" w:fill="DBE5F1"/>
                <w:vAlign w:val="bottom"/>
              </w:tcPr>
              <w:p w:rsidR="004101DE" w:rsidRDefault="004101DE" w:rsidP="00FD3128">
                <w:pPr>
                  <w:spacing w:before="120"/>
                  <w:rPr>
                    <w:rFonts w:cs="Arial"/>
                    <w:sz w:val="16"/>
                    <w:szCs w:val="16"/>
                  </w:rPr>
                </w:pPr>
              </w:p>
            </w:tc>
            <w:tc>
              <w:tcPr>
                <w:tcW w:w="609" w:type="pct"/>
                <w:shd w:val="clear" w:color="auto" w:fill="DBE5F1"/>
                <w:vAlign w:val="bottom"/>
              </w:tcPr>
              <w:p w:rsidR="004101DE" w:rsidRPr="00185EA8" w:rsidRDefault="004101DE" w:rsidP="00FD3128">
                <w:pPr>
                  <w:spacing w:before="120"/>
                  <w:rPr>
                    <w:rFonts w:cs="Arial"/>
                    <w:i/>
                    <w:sz w:val="16"/>
                    <w:szCs w:val="16"/>
                  </w:rPr>
                </w:pPr>
              </w:p>
            </w:tc>
            <w:tc>
              <w:tcPr>
                <w:tcW w:w="785" w:type="pct"/>
                <w:shd w:val="clear" w:color="auto" w:fill="DBE5F1"/>
                <w:vAlign w:val="bottom"/>
              </w:tcPr>
              <w:p w:rsidR="004101DE" w:rsidRDefault="004101DE" w:rsidP="00FD3128">
                <w:pPr>
                  <w:spacing w:before="120"/>
                  <w:rPr>
                    <w:rFonts w:cs="Arial"/>
                    <w:sz w:val="16"/>
                    <w:szCs w:val="16"/>
                  </w:rPr>
                </w:pPr>
                <w:r>
                  <w:rPr>
                    <w:rFonts w:cs="Arial"/>
                    <w:sz w:val="16"/>
                    <w:szCs w:val="16"/>
                  </w:rPr>
                  <w:t>Origin Energy</w:t>
                </w:r>
              </w:p>
            </w:tc>
            <w:tc>
              <w:tcPr>
                <w:tcW w:w="609" w:type="pct"/>
                <w:shd w:val="clear" w:color="auto" w:fill="DBE5F1"/>
                <w:vAlign w:val="bottom"/>
              </w:tcPr>
              <w:p w:rsidR="004101DE" w:rsidRDefault="004101DE" w:rsidP="00FD3128">
                <w:pPr>
                  <w:spacing w:before="120"/>
                  <w:rPr>
                    <w:rFonts w:cs="Arial"/>
                    <w:sz w:val="16"/>
                    <w:szCs w:val="16"/>
                  </w:rPr>
                </w:pPr>
                <w:r>
                  <w:rPr>
                    <w:rFonts w:cs="Arial"/>
                    <w:sz w:val="16"/>
                    <w:szCs w:val="16"/>
                  </w:rPr>
                  <w:t>MSTUART2</w:t>
                </w:r>
              </w:p>
            </w:tc>
            <w:tc>
              <w:tcPr>
                <w:tcW w:w="620" w:type="pct"/>
                <w:shd w:val="clear" w:color="auto" w:fill="DBE5F1"/>
                <w:vAlign w:val="bottom"/>
              </w:tcPr>
              <w:p w:rsidR="004101DE" w:rsidRDefault="004101DE" w:rsidP="00FD3128">
                <w:pPr>
                  <w:spacing w:before="120"/>
                  <w:rPr>
                    <w:rFonts w:cs="Arial"/>
                    <w:sz w:val="16"/>
                    <w:szCs w:val="16"/>
                  </w:rPr>
                </w:pPr>
                <w:r>
                  <w:rPr>
                    <w:rFonts w:cs="Arial"/>
                    <w:sz w:val="16"/>
                    <w:szCs w:val="16"/>
                  </w:rPr>
                  <w:t>Energy</w:t>
                </w:r>
              </w:p>
            </w:tc>
            <w:tc>
              <w:tcPr>
                <w:tcW w:w="650" w:type="pct"/>
                <w:shd w:val="clear" w:color="auto" w:fill="DBE5F1"/>
                <w:vAlign w:val="bottom"/>
              </w:tcPr>
              <w:p w:rsidR="004101DE" w:rsidRDefault="004101DE" w:rsidP="00FD3128">
                <w:pPr>
                  <w:spacing w:before="120"/>
                  <w:jc w:val="right"/>
                  <w:rPr>
                    <w:rFonts w:cs="Arial"/>
                    <w:sz w:val="16"/>
                    <w:szCs w:val="16"/>
                  </w:rPr>
                </w:pPr>
                <w:r>
                  <w:rPr>
                    <w:rFonts w:cs="Arial"/>
                    <w:sz w:val="16"/>
                    <w:szCs w:val="16"/>
                  </w:rPr>
                  <w:t>$98.97</w:t>
                </w:r>
              </w:p>
            </w:tc>
            <w:tc>
              <w:tcPr>
                <w:tcW w:w="546" w:type="pct"/>
                <w:shd w:val="clear" w:color="auto" w:fill="DBE5F1"/>
                <w:vAlign w:val="bottom"/>
              </w:tcPr>
              <w:p w:rsidR="004101DE" w:rsidRDefault="004101DE" w:rsidP="00FD3128">
                <w:pPr>
                  <w:spacing w:before="120"/>
                  <w:jc w:val="right"/>
                  <w:rPr>
                    <w:rFonts w:cs="Arial"/>
                    <w:sz w:val="16"/>
                    <w:szCs w:val="16"/>
                  </w:rPr>
                </w:pPr>
                <w:r>
                  <w:rPr>
                    <w:rFonts w:cs="Arial"/>
                    <w:sz w:val="16"/>
                    <w:szCs w:val="16"/>
                  </w:rPr>
                  <w:t>0.56</w:t>
                </w:r>
              </w:p>
            </w:tc>
            <w:tc>
              <w:tcPr>
                <w:tcW w:w="807" w:type="pct"/>
                <w:shd w:val="clear" w:color="auto" w:fill="DBE5F1"/>
                <w:vAlign w:val="bottom"/>
              </w:tcPr>
              <w:p w:rsidR="004101DE" w:rsidRDefault="004101DE" w:rsidP="00FD3128">
                <w:pPr>
                  <w:spacing w:before="120"/>
                  <w:jc w:val="right"/>
                  <w:rPr>
                    <w:rFonts w:cs="Arial"/>
                    <w:sz w:val="16"/>
                    <w:szCs w:val="16"/>
                  </w:rPr>
                </w:pPr>
                <w:r>
                  <w:rPr>
                    <w:rFonts w:cs="Arial"/>
                    <w:sz w:val="16"/>
                    <w:szCs w:val="16"/>
                  </w:rPr>
                  <w:t>$55.42</w:t>
                </w:r>
              </w:p>
            </w:tc>
          </w:tr>
          <w:tr w:rsidR="004101DE" w:rsidRPr="00247FC3" w:rsidTr="00D8346B">
            <w:trPr>
              <w:cnfStyle w:val="000000010000" w:firstRow="0" w:lastRow="0" w:firstColumn="0" w:lastColumn="0" w:oddVBand="0" w:evenVBand="0" w:oddHBand="0" w:evenHBand="1" w:firstRowFirstColumn="0" w:firstRowLastColumn="0" w:lastRowFirstColumn="0" w:lastRowLastColumn="0"/>
              <w:trHeight w:hRule="exact" w:val="531"/>
            </w:trPr>
            <w:tc>
              <w:tcPr>
                <w:tcW w:w="374"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17:45</w:t>
                </w:r>
              </w:p>
            </w:tc>
            <w:tc>
              <w:tcPr>
                <w:tcW w:w="609" w:type="pct"/>
                <w:shd w:val="clear" w:color="auto" w:fill="FFFFFF" w:themeFill="background1"/>
                <w:vAlign w:val="bottom"/>
              </w:tcPr>
              <w:p w:rsidR="004101DE" w:rsidRPr="000A3B81" w:rsidRDefault="004101DE" w:rsidP="00FD3128">
                <w:pPr>
                  <w:spacing w:before="120"/>
                  <w:jc w:val="right"/>
                  <w:rPr>
                    <w:rFonts w:cs="Arial"/>
                    <w:b/>
                    <w:i/>
                    <w:sz w:val="16"/>
                    <w:szCs w:val="16"/>
                  </w:rPr>
                </w:pPr>
                <w:r w:rsidRPr="000A3B81">
                  <w:rPr>
                    <w:rFonts w:cs="Arial"/>
                    <w:b/>
                    <w:i/>
                    <w:sz w:val="16"/>
                    <w:szCs w:val="16"/>
                  </w:rPr>
                  <w:t>$220.46</w:t>
                </w:r>
              </w:p>
            </w:tc>
            <w:tc>
              <w:tcPr>
                <w:tcW w:w="785" w:type="pct"/>
                <w:shd w:val="clear" w:color="auto" w:fill="FFFFFF" w:themeFill="background1"/>
                <w:vAlign w:val="bottom"/>
              </w:tcPr>
              <w:p w:rsidR="004101DE" w:rsidRDefault="004101DE" w:rsidP="00FD3128">
                <w:pPr>
                  <w:spacing w:before="120"/>
                  <w:rPr>
                    <w:rFonts w:cs="Arial"/>
                    <w:sz w:val="16"/>
                    <w:szCs w:val="16"/>
                  </w:rPr>
                </w:pPr>
                <w:r>
                  <w:rPr>
                    <w:rFonts w:cs="Arial"/>
                    <w:sz w:val="16"/>
                    <w:szCs w:val="16"/>
                  </w:rPr>
                  <w:t>ERMPower and Arrow</w:t>
                </w:r>
              </w:p>
            </w:tc>
            <w:tc>
              <w:tcPr>
                <w:tcW w:w="609" w:type="pct"/>
                <w:shd w:val="clear" w:color="auto" w:fill="FFFFFF" w:themeFill="background1"/>
                <w:vAlign w:val="bottom"/>
              </w:tcPr>
              <w:p w:rsidR="004101DE" w:rsidRDefault="004101DE" w:rsidP="00FD3128">
                <w:pPr>
                  <w:spacing w:before="120"/>
                  <w:rPr>
                    <w:rFonts w:cs="Arial"/>
                    <w:sz w:val="16"/>
                    <w:szCs w:val="16"/>
                  </w:rPr>
                </w:pPr>
                <w:r>
                  <w:rPr>
                    <w:rFonts w:cs="Arial"/>
                    <w:sz w:val="16"/>
                    <w:szCs w:val="16"/>
                  </w:rPr>
                  <w:t>BRAEMAR5</w:t>
                </w:r>
              </w:p>
            </w:tc>
            <w:tc>
              <w:tcPr>
                <w:tcW w:w="620" w:type="pct"/>
                <w:shd w:val="clear" w:color="auto" w:fill="FFFFFF" w:themeFill="background1"/>
                <w:vAlign w:val="bottom"/>
              </w:tcPr>
              <w:p w:rsidR="004101DE" w:rsidRDefault="004101DE" w:rsidP="00FD3128">
                <w:pPr>
                  <w:spacing w:before="120"/>
                  <w:rPr>
                    <w:rFonts w:cs="Arial"/>
                    <w:sz w:val="16"/>
                    <w:szCs w:val="16"/>
                  </w:rPr>
                </w:pPr>
                <w:r>
                  <w:rPr>
                    <w:rFonts w:cs="Arial"/>
                    <w:sz w:val="16"/>
                    <w:szCs w:val="16"/>
                  </w:rPr>
                  <w:t>Energy</w:t>
                </w:r>
              </w:p>
            </w:tc>
            <w:tc>
              <w:tcPr>
                <w:tcW w:w="650"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$198.50</w:t>
                </w:r>
              </w:p>
            </w:tc>
            <w:tc>
              <w:tcPr>
                <w:tcW w:w="546"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0.37</w:t>
                </w:r>
              </w:p>
            </w:tc>
            <w:tc>
              <w:tcPr>
                <w:tcW w:w="807"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$73.45</w:t>
                </w:r>
              </w:p>
            </w:tc>
          </w:tr>
          <w:tr w:rsidR="004101DE" w:rsidRPr="00796046" w:rsidTr="00D8346B">
            <w:trPr>
              <w:cnfStyle w:val="000000100000" w:firstRow="0" w:lastRow="0" w:firstColumn="0" w:lastColumn="0" w:oddVBand="0" w:evenVBand="0" w:oddHBand="1" w:evenHBand="0" w:firstRowFirstColumn="0" w:firstRowLastColumn="0" w:lastRowFirstColumn="0" w:lastRowLastColumn="0"/>
              <w:trHeight w:val="674"/>
            </w:trPr>
            <w:tc>
              <w:tcPr>
                <w:tcW w:w="374" w:type="pct"/>
                <w:shd w:val="clear" w:color="auto" w:fill="FFFFFF" w:themeFill="background1"/>
                <w:vAlign w:val="bottom"/>
              </w:tcPr>
              <w:p w:rsidR="004101DE" w:rsidRDefault="004101DE" w:rsidP="00FD3128">
                <w:pPr>
                  <w:spacing w:before="120"/>
                  <w:rPr>
                    <w:rFonts w:cs="Arial"/>
                    <w:sz w:val="16"/>
                    <w:szCs w:val="16"/>
                  </w:rPr>
                </w:pPr>
              </w:p>
            </w:tc>
            <w:tc>
              <w:tcPr>
                <w:tcW w:w="609" w:type="pct"/>
                <w:shd w:val="clear" w:color="auto" w:fill="FFFFFF" w:themeFill="background1"/>
                <w:vAlign w:val="bottom"/>
              </w:tcPr>
              <w:p w:rsidR="004101DE" w:rsidRPr="000A3B81" w:rsidRDefault="004101DE" w:rsidP="00FD3128">
                <w:pPr>
                  <w:spacing w:before="120"/>
                  <w:rPr>
                    <w:rFonts w:cs="Arial"/>
                    <w:b/>
                    <w:i/>
                    <w:sz w:val="16"/>
                    <w:szCs w:val="16"/>
                  </w:rPr>
                </w:pPr>
              </w:p>
            </w:tc>
            <w:tc>
              <w:tcPr>
                <w:tcW w:w="785" w:type="pct"/>
                <w:shd w:val="clear" w:color="auto" w:fill="FFFFFF" w:themeFill="background1"/>
                <w:vAlign w:val="bottom"/>
              </w:tcPr>
              <w:p w:rsidR="004101DE" w:rsidRDefault="004101DE" w:rsidP="00FD3128">
                <w:pPr>
                  <w:spacing w:before="120"/>
                  <w:rPr>
                    <w:rFonts w:cs="Arial"/>
                    <w:sz w:val="16"/>
                    <w:szCs w:val="16"/>
                  </w:rPr>
                </w:pPr>
                <w:r>
                  <w:rPr>
                    <w:rFonts w:cs="Arial"/>
                    <w:sz w:val="16"/>
                    <w:szCs w:val="16"/>
                  </w:rPr>
                  <w:t>ERMPower and Arrow</w:t>
                </w:r>
              </w:p>
            </w:tc>
            <w:tc>
              <w:tcPr>
                <w:tcW w:w="609" w:type="pct"/>
                <w:shd w:val="clear" w:color="auto" w:fill="FFFFFF" w:themeFill="background1"/>
                <w:vAlign w:val="bottom"/>
              </w:tcPr>
              <w:p w:rsidR="004101DE" w:rsidRDefault="004101DE" w:rsidP="00FD3128">
                <w:pPr>
                  <w:spacing w:before="120"/>
                  <w:rPr>
                    <w:rFonts w:cs="Arial"/>
                    <w:sz w:val="16"/>
                    <w:szCs w:val="16"/>
                  </w:rPr>
                </w:pPr>
                <w:r>
                  <w:rPr>
                    <w:rFonts w:cs="Arial"/>
                    <w:sz w:val="16"/>
                    <w:szCs w:val="16"/>
                  </w:rPr>
                  <w:t>BRAEMAR6</w:t>
                </w:r>
              </w:p>
            </w:tc>
            <w:tc>
              <w:tcPr>
                <w:tcW w:w="620" w:type="pct"/>
                <w:shd w:val="clear" w:color="auto" w:fill="FFFFFF" w:themeFill="background1"/>
                <w:vAlign w:val="bottom"/>
              </w:tcPr>
              <w:p w:rsidR="004101DE" w:rsidRDefault="004101DE" w:rsidP="00FD3128">
                <w:pPr>
                  <w:spacing w:before="120"/>
                  <w:rPr>
                    <w:rFonts w:cs="Arial"/>
                    <w:sz w:val="16"/>
                    <w:szCs w:val="16"/>
                  </w:rPr>
                </w:pPr>
                <w:r>
                  <w:rPr>
                    <w:rFonts w:cs="Arial"/>
                    <w:sz w:val="16"/>
                    <w:szCs w:val="16"/>
                  </w:rPr>
                  <w:t>Energy</w:t>
                </w:r>
              </w:p>
            </w:tc>
            <w:tc>
              <w:tcPr>
                <w:tcW w:w="650"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$198.50</w:t>
                </w:r>
              </w:p>
            </w:tc>
            <w:tc>
              <w:tcPr>
                <w:tcW w:w="546"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0.37</w:t>
                </w:r>
              </w:p>
            </w:tc>
            <w:tc>
              <w:tcPr>
                <w:tcW w:w="807"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$73.45</w:t>
                </w:r>
              </w:p>
            </w:tc>
          </w:tr>
          <w:tr w:rsidR="004101DE" w:rsidRPr="00247FC3" w:rsidTr="00D8346B">
            <w:trPr>
              <w:cnfStyle w:val="000000010000" w:firstRow="0" w:lastRow="0" w:firstColumn="0" w:lastColumn="0" w:oddVBand="0" w:evenVBand="0" w:oddHBand="0" w:evenHBand="1" w:firstRowFirstColumn="0" w:firstRowLastColumn="0" w:lastRowFirstColumn="0" w:lastRowLastColumn="0"/>
              <w:trHeight w:hRule="exact" w:val="563"/>
            </w:trPr>
            <w:tc>
              <w:tcPr>
                <w:tcW w:w="374" w:type="pct"/>
                <w:shd w:val="clear" w:color="auto" w:fill="FFFFFF" w:themeFill="background1"/>
                <w:vAlign w:val="bottom"/>
              </w:tcPr>
              <w:p w:rsidR="004101DE" w:rsidRDefault="004101DE" w:rsidP="00FD3128">
                <w:pPr>
                  <w:spacing w:before="120"/>
                  <w:rPr>
                    <w:rFonts w:cs="Arial"/>
                    <w:sz w:val="16"/>
                    <w:szCs w:val="16"/>
                  </w:rPr>
                </w:pPr>
              </w:p>
            </w:tc>
            <w:tc>
              <w:tcPr>
                <w:tcW w:w="609" w:type="pct"/>
                <w:shd w:val="clear" w:color="auto" w:fill="FFFFFF" w:themeFill="background1"/>
                <w:vAlign w:val="bottom"/>
              </w:tcPr>
              <w:p w:rsidR="004101DE" w:rsidRPr="000A3B81" w:rsidRDefault="004101DE" w:rsidP="00FD3128">
                <w:pPr>
                  <w:spacing w:before="120"/>
                  <w:rPr>
                    <w:rFonts w:cs="Arial"/>
                    <w:b/>
                    <w:i/>
                    <w:sz w:val="16"/>
                    <w:szCs w:val="16"/>
                  </w:rPr>
                </w:pPr>
              </w:p>
            </w:tc>
            <w:tc>
              <w:tcPr>
                <w:tcW w:w="785" w:type="pct"/>
                <w:shd w:val="clear" w:color="auto" w:fill="FFFFFF" w:themeFill="background1"/>
                <w:vAlign w:val="bottom"/>
              </w:tcPr>
              <w:p w:rsidR="004101DE" w:rsidRDefault="004101DE" w:rsidP="00FD3128">
                <w:pPr>
                  <w:spacing w:before="120"/>
                  <w:rPr>
                    <w:rFonts w:cs="Arial"/>
                    <w:sz w:val="16"/>
                    <w:szCs w:val="16"/>
                  </w:rPr>
                </w:pPr>
                <w:r>
                  <w:rPr>
                    <w:rFonts w:cs="Arial"/>
                    <w:sz w:val="16"/>
                    <w:szCs w:val="16"/>
                  </w:rPr>
                  <w:t>ERMPower and Arrow</w:t>
                </w:r>
              </w:p>
            </w:tc>
            <w:tc>
              <w:tcPr>
                <w:tcW w:w="609" w:type="pct"/>
                <w:shd w:val="clear" w:color="auto" w:fill="FFFFFF" w:themeFill="background1"/>
                <w:vAlign w:val="bottom"/>
              </w:tcPr>
              <w:p w:rsidR="004101DE" w:rsidRDefault="004101DE" w:rsidP="00FD3128">
                <w:pPr>
                  <w:spacing w:before="120"/>
                  <w:rPr>
                    <w:rFonts w:cs="Arial"/>
                    <w:sz w:val="16"/>
                    <w:szCs w:val="16"/>
                  </w:rPr>
                </w:pPr>
                <w:r>
                  <w:rPr>
                    <w:rFonts w:cs="Arial"/>
                    <w:sz w:val="16"/>
                    <w:szCs w:val="16"/>
                  </w:rPr>
                  <w:t>BRAEMAR7</w:t>
                </w:r>
              </w:p>
            </w:tc>
            <w:tc>
              <w:tcPr>
                <w:tcW w:w="620" w:type="pct"/>
                <w:shd w:val="clear" w:color="auto" w:fill="FFFFFF" w:themeFill="background1"/>
                <w:vAlign w:val="bottom"/>
              </w:tcPr>
              <w:p w:rsidR="004101DE" w:rsidRDefault="004101DE" w:rsidP="00FD3128">
                <w:pPr>
                  <w:spacing w:before="120"/>
                  <w:rPr>
                    <w:rFonts w:cs="Arial"/>
                    <w:sz w:val="16"/>
                    <w:szCs w:val="16"/>
                  </w:rPr>
                </w:pPr>
                <w:r>
                  <w:rPr>
                    <w:rFonts w:cs="Arial"/>
                    <w:sz w:val="16"/>
                    <w:szCs w:val="16"/>
                  </w:rPr>
                  <w:t>Energy</w:t>
                </w:r>
              </w:p>
            </w:tc>
            <w:tc>
              <w:tcPr>
                <w:tcW w:w="650"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$198.50</w:t>
                </w:r>
              </w:p>
            </w:tc>
            <w:tc>
              <w:tcPr>
                <w:tcW w:w="546"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0.37</w:t>
                </w:r>
              </w:p>
            </w:tc>
            <w:tc>
              <w:tcPr>
                <w:tcW w:w="807"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$73.45</w:t>
                </w:r>
              </w:p>
            </w:tc>
          </w:tr>
          <w:tr w:rsidR="004101DE" w:rsidRPr="00796046" w:rsidTr="00D8346B">
            <w:trPr>
              <w:cnfStyle w:val="000000100000" w:firstRow="0" w:lastRow="0" w:firstColumn="0" w:lastColumn="0" w:oddVBand="0" w:evenVBand="0" w:oddHBand="1" w:evenHBand="0" w:firstRowFirstColumn="0" w:firstRowLastColumn="0" w:lastRowFirstColumn="0" w:lastRowLastColumn="0"/>
              <w:trHeight w:hRule="exact" w:val="571"/>
            </w:trPr>
            <w:tc>
              <w:tcPr>
                <w:tcW w:w="374" w:type="pct"/>
                <w:shd w:val="clear" w:color="auto" w:fill="DBE5F1"/>
                <w:vAlign w:val="bottom"/>
              </w:tcPr>
              <w:p w:rsidR="004101DE" w:rsidRDefault="004101DE" w:rsidP="00FD3128">
                <w:pPr>
                  <w:spacing w:before="120"/>
                  <w:jc w:val="right"/>
                  <w:rPr>
                    <w:rFonts w:cs="Arial"/>
                    <w:sz w:val="16"/>
                    <w:szCs w:val="16"/>
                  </w:rPr>
                </w:pPr>
                <w:r>
                  <w:rPr>
                    <w:rFonts w:cs="Arial"/>
                    <w:sz w:val="16"/>
                    <w:szCs w:val="16"/>
                  </w:rPr>
                  <w:t>17:50</w:t>
                </w:r>
              </w:p>
            </w:tc>
            <w:tc>
              <w:tcPr>
                <w:tcW w:w="609" w:type="pct"/>
                <w:shd w:val="clear" w:color="auto" w:fill="DBE5F1"/>
                <w:vAlign w:val="bottom"/>
              </w:tcPr>
              <w:p w:rsidR="004101DE" w:rsidRPr="000A3B81" w:rsidRDefault="004101DE" w:rsidP="00FD3128">
                <w:pPr>
                  <w:spacing w:before="120"/>
                  <w:jc w:val="right"/>
                  <w:rPr>
                    <w:rFonts w:cs="Arial"/>
                    <w:b/>
                    <w:i/>
                    <w:sz w:val="16"/>
                    <w:szCs w:val="16"/>
                  </w:rPr>
                </w:pPr>
                <w:r w:rsidRPr="000A3B81">
                  <w:rPr>
                    <w:rFonts w:cs="Arial"/>
                    <w:b/>
                    <w:i/>
                    <w:sz w:val="16"/>
                    <w:szCs w:val="16"/>
                  </w:rPr>
                  <w:t>$107.00</w:t>
                </w:r>
              </w:p>
            </w:tc>
            <w:tc>
              <w:tcPr>
                <w:tcW w:w="785" w:type="pct"/>
                <w:shd w:val="clear" w:color="auto" w:fill="DBE5F1"/>
                <w:vAlign w:val="bottom"/>
              </w:tcPr>
              <w:p w:rsidR="004101DE" w:rsidRDefault="004101DE" w:rsidP="00FD3128">
                <w:pPr>
                  <w:spacing w:before="120"/>
                  <w:rPr>
                    <w:rFonts w:cs="Arial"/>
                    <w:sz w:val="16"/>
                    <w:szCs w:val="16"/>
                  </w:rPr>
                </w:pPr>
                <w:r>
                  <w:rPr>
                    <w:rFonts w:cs="Arial"/>
                    <w:sz w:val="16"/>
                    <w:szCs w:val="16"/>
                  </w:rPr>
                  <w:t>Origin Energy</w:t>
                </w:r>
              </w:p>
            </w:tc>
            <w:tc>
              <w:tcPr>
                <w:tcW w:w="609" w:type="pct"/>
                <w:shd w:val="clear" w:color="auto" w:fill="DBE5F1"/>
                <w:vAlign w:val="bottom"/>
              </w:tcPr>
              <w:p w:rsidR="004101DE" w:rsidRDefault="004101DE" w:rsidP="00FD3128">
                <w:pPr>
                  <w:spacing w:before="120"/>
                  <w:rPr>
                    <w:rFonts w:cs="Arial"/>
                    <w:sz w:val="16"/>
                    <w:szCs w:val="16"/>
                  </w:rPr>
                </w:pPr>
                <w:r>
                  <w:rPr>
                    <w:rFonts w:cs="Arial"/>
                    <w:sz w:val="16"/>
                    <w:szCs w:val="16"/>
                  </w:rPr>
                  <w:t>MSTUART3</w:t>
                </w:r>
              </w:p>
            </w:tc>
            <w:tc>
              <w:tcPr>
                <w:tcW w:w="620" w:type="pct"/>
                <w:shd w:val="clear" w:color="auto" w:fill="DBE5F1"/>
                <w:vAlign w:val="bottom"/>
              </w:tcPr>
              <w:p w:rsidR="004101DE" w:rsidRDefault="004101DE" w:rsidP="00FD3128">
                <w:pPr>
                  <w:spacing w:before="120"/>
                  <w:rPr>
                    <w:rFonts w:cs="Arial"/>
                    <w:sz w:val="16"/>
                    <w:szCs w:val="16"/>
                  </w:rPr>
                </w:pPr>
                <w:r>
                  <w:rPr>
                    <w:rFonts w:cs="Arial"/>
                    <w:sz w:val="16"/>
                    <w:szCs w:val="16"/>
                  </w:rPr>
                  <w:t>Energy</w:t>
                </w:r>
              </w:p>
            </w:tc>
            <w:tc>
              <w:tcPr>
                <w:tcW w:w="650" w:type="pct"/>
                <w:shd w:val="clear" w:color="auto" w:fill="DBE5F1"/>
                <w:vAlign w:val="bottom"/>
              </w:tcPr>
              <w:p w:rsidR="004101DE" w:rsidRDefault="004101DE" w:rsidP="00FD3128">
                <w:pPr>
                  <w:spacing w:before="120"/>
                  <w:jc w:val="right"/>
                  <w:rPr>
                    <w:rFonts w:cs="Arial"/>
                    <w:sz w:val="16"/>
                    <w:szCs w:val="16"/>
                  </w:rPr>
                </w:pPr>
                <w:r>
                  <w:rPr>
                    <w:rFonts w:cs="Arial"/>
                    <w:sz w:val="16"/>
                    <w:szCs w:val="16"/>
                  </w:rPr>
                  <w:t>$98.97</w:t>
                </w:r>
              </w:p>
            </w:tc>
            <w:tc>
              <w:tcPr>
                <w:tcW w:w="546" w:type="pct"/>
                <w:shd w:val="clear" w:color="auto" w:fill="DBE5F1"/>
                <w:vAlign w:val="bottom"/>
              </w:tcPr>
              <w:p w:rsidR="004101DE" w:rsidRDefault="004101DE" w:rsidP="00FD3128">
                <w:pPr>
                  <w:spacing w:before="120"/>
                  <w:jc w:val="right"/>
                  <w:rPr>
                    <w:rFonts w:cs="Arial"/>
                    <w:sz w:val="16"/>
                    <w:szCs w:val="16"/>
                  </w:rPr>
                </w:pPr>
                <w:r>
                  <w:rPr>
                    <w:rFonts w:cs="Arial"/>
                    <w:sz w:val="16"/>
                    <w:szCs w:val="16"/>
                  </w:rPr>
                  <w:t>1.08</w:t>
                </w:r>
              </w:p>
            </w:tc>
            <w:tc>
              <w:tcPr>
                <w:tcW w:w="807" w:type="pct"/>
                <w:shd w:val="clear" w:color="auto" w:fill="DBE5F1"/>
                <w:vAlign w:val="bottom"/>
              </w:tcPr>
              <w:p w:rsidR="004101DE" w:rsidRDefault="004101DE" w:rsidP="00FD3128">
                <w:pPr>
                  <w:spacing w:before="120"/>
                  <w:jc w:val="right"/>
                  <w:rPr>
                    <w:rFonts w:cs="Arial"/>
                    <w:sz w:val="16"/>
                    <w:szCs w:val="16"/>
                  </w:rPr>
                </w:pPr>
                <w:r>
                  <w:rPr>
                    <w:rFonts w:cs="Arial"/>
                    <w:sz w:val="16"/>
                    <w:szCs w:val="16"/>
                  </w:rPr>
                  <w:t>$106.89</w:t>
                </w:r>
              </w:p>
            </w:tc>
          </w:tr>
          <w:tr w:rsidR="004101DE" w:rsidRPr="00796046" w:rsidTr="00D8346B">
            <w:trPr>
              <w:cnfStyle w:val="000000010000" w:firstRow="0" w:lastRow="0" w:firstColumn="0" w:lastColumn="0" w:oddVBand="0" w:evenVBand="0" w:oddHBand="0" w:evenHBand="1" w:firstRowFirstColumn="0" w:firstRowLastColumn="0" w:lastRowFirstColumn="0" w:lastRowLastColumn="0"/>
              <w:trHeight w:hRule="exact" w:val="538"/>
            </w:trPr>
            <w:tc>
              <w:tcPr>
                <w:tcW w:w="374"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17:55</w:t>
                </w:r>
              </w:p>
            </w:tc>
            <w:tc>
              <w:tcPr>
                <w:tcW w:w="609" w:type="pct"/>
                <w:shd w:val="clear" w:color="auto" w:fill="FFFFFF" w:themeFill="background1"/>
                <w:vAlign w:val="bottom"/>
              </w:tcPr>
              <w:p w:rsidR="004101DE" w:rsidRPr="000A3B81" w:rsidRDefault="004101DE" w:rsidP="00FD3128">
                <w:pPr>
                  <w:spacing w:before="120"/>
                  <w:jc w:val="right"/>
                  <w:rPr>
                    <w:rFonts w:cs="Arial"/>
                    <w:b/>
                    <w:i/>
                    <w:sz w:val="16"/>
                    <w:szCs w:val="16"/>
                  </w:rPr>
                </w:pPr>
                <w:r w:rsidRPr="000A3B81">
                  <w:rPr>
                    <w:rFonts w:cs="Arial"/>
                    <w:b/>
                    <w:i/>
                    <w:sz w:val="16"/>
                    <w:szCs w:val="16"/>
                  </w:rPr>
                  <w:t>$107.62</w:t>
                </w:r>
              </w:p>
            </w:tc>
            <w:tc>
              <w:tcPr>
                <w:tcW w:w="785" w:type="pct"/>
                <w:shd w:val="clear" w:color="auto" w:fill="FFFFFF" w:themeFill="background1"/>
                <w:vAlign w:val="bottom"/>
              </w:tcPr>
              <w:p w:rsidR="004101DE" w:rsidRDefault="004101DE" w:rsidP="00FD3128">
                <w:pPr>
                  <w:spacing w:before="120"/>
                  <w:rPr>
                    <w:rFonts w:cs="Arial"/>
                    <w:sz w:val="16"/>
                    <w:szCs w:val="16"/>
                  </w:rPr>
                </w:pPr>
                <w:r>
                  <w:rPr>
                    <w:rFonts w:cs="Arial"/>
                    <w:sz w:val="16"/>
                    <w:szCs w:val="16"/>
                  </w:rPr>
                  <w:t>Origin Energy</w:t>
                </w:r>
              </w:p>
            </w:tc>
            <w:tc>
              <w:tcPr>
                <w:tcW w:w="609" w:type="pct"/>
                <w:shd w:val="clear" w:color="auto" w:fill="FFFFFF" w:themeFill="background1"/>
                <w:vAlign w:val="bottom"/>
              </w:tcPr>
              <w:p w:rsidR="004101DE" w:rsidRDefault="004101DE" w:rsidP="00FD3128">
                <w:pPr>
                  <w:spacing w:before="120"/>
                  <w:rPr>
                    <w:rFonts w:cs="Arial"/>
                    <w:sz w:val="16"/>
                    <w:szCs w:val="16"/>
                  </w:rPr>
                </w:pPr>
                <w:r>
                  <w:rPr>
                    <w:rFonts w:cs="Arial"/>
                    <w:sz w:val="16"/>
                    <w:szCs w:val="16"/>
                  </w:rPr>
                  <w:t>MSTUART1</w:t>
                </w:r>
              </w:p>
            </w:tc>
            <w:tc>
              <w:tcPr>
                <w:tcW w:w="620" w:type="pct"/>
                <w:shd w:val="clear" w:color="auto" w:fill="FFFFFF" w:themeFill="background1"/>
                <w:vAlign w:val="bottom"/>
              </w:tcPr>
              <w:p w:rsidR="004101DE" w:rsidRDefault="004101DE" w:rsidP="00FD3128">
                <w:pPr>
                  <w:spacing w:before="120"/>
                  <w:rPr>
                    <w:rFonts w:cs="Arial"/>
                    <w:sz w:val="16"/>
                    <w:szCs w:val="16"/>
                  </w:rPr>
                </w:pPr>
                <w:r>
                  <w:rPr>
                    <w:rFonts w:cs="Arial"/>
                    <w:sz w:val="16"/>
                    <w:szCs w:val="16"/>
                  </w:rPr>
                  <w:t>Energy</w:t>
                </w:r>
              </w:p>
            </w:tc>
            <w:tc>
              <w:tcPr>
                <w:tcW w:w="650"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$98.97</w:t>
                </w:r>
              </w:p>
            </w:tc>
            <w:tc>
              <w:tcPr>
                <w:tcW w:w="546"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0.54</w:t>
                </w:r>
              </w:p>
            </w:tc>
            <w:tc>
              <w:tcPr>
                <w:tcW w:w="807"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$53.44</w:t>
                </w:r>
              </w:p>
            </w:tc>
          </w:tr>
          <w:tr w:rsidR="004101DE" w:rsidRPr="00796046" w:rsidTr="00D8346B">
            <w:trPr>
              <w:cnfStyle w:val="000000100000" w:firstRow="0" w:lastRow="0" w:firstColumn="0" w:lastColumn="0" w:oddVBand="0" w:evenVBand="0" w:oddHBand="1" w:evenHBand="0" w:firstRowFirstColumn="0" w:firstRowLastColumn="0" w:lastRowFirstColumn="0" w:lastRowLastColumn="0"/>
              <w:trHeight w:hRule="exact" w:val="546"/>
            </w:trPr>
            <w:tc>
              <w:tcPr>
                <w:tcW w:w="374" w:type="pct"/>
                <w:shd w:val="clear" w:color="auto" w:fill="FFFFFF" w:themeFill="background1"/>
                <w:vAlign w:val="bottom"/>
              </w:tcPr>
              <w:p w:rsidR="004101DE" w:rsidRDefault="004101DE" w:rsidP="00FD3128">
                <w:pPr>
                  <w:spacing w:before="120"/>
                  <w:rPr>
                    <w:rFonts w:cs="Arial"/>
                    <w:sz w:val="16"/>
                    <w:szCs w:val="16"/>
                  </w:rPr>
                </w:pPr>
              </w:p>
            </w:tc>
            <w:tc>
              <w:tcPr>
                <w:tcW w:w="609" w:type="pct"/>
                <w:shd w:val="clear" w:color="auto" w:fill="FFFFFF" w:themeFill="background1"/>
                <w:vAlign w:val="bottom"/>
              </w:tcPr>
              <w:p w:rsidR="004101DE" w:rsidRPr="000A3B81" w:rsidRDefault="004101DE" w:rsidP="00FD3128">
                <w:pPr>
                  <w:spacing w:before="120"/>
                  <w:rPr>
                    <w:rFonts w:cs="Arial"/>
                    <w:b/>
                    <w:i/>
                    <w:sz w:val="16"/>
                    <w:szCs w:val="16"/>
                  </w:rPr>
                </w:pPr>
              </w:p>
            </w:tc>
            <w:tc>
              <w:tcPr>
                <w:tcW w:w="785" w:type="pct"/>
                <w:shd w:val="clear" w:color="auto" w:fill="FFFFFF" w:themeFill="background1"/>
                <w:vAlign w:val="bottom"/>
              </w:tcPr>
              <w:p w:rsidR="004101DE" w:rsidRDefault="004101DE" w:rsidP="00FD3128">
                <w:pPr>
                  <w:spacing w:before="120"/>
                  <w:rPr>
                    <w:rFonts w:cs="Arial"/>
                    <w:sz w:val="16"/>
                    <w:szCs w:val="16"/>
                  </w:rPr>
                </w:pPr>
                <w:r>
                  <w:rPr>
                    <w:rFonts w:cs="Arial"/>
                    <w:sz w:val="16"/>
                    <w:szCs w:val="16"/>
                  </w:rPr>
                  <w:t>Origin Energy</w:t>
                </w:r>
              </w:p>
            </w:tc>
            <w:tc>
              <w:tcPr>
                <w:tcW w:w="609" w:type="pct"/>
                <w:shd w:val="clear" w:color="auto" w:fill="FFFFFF" w:themeFill="background1"/>
                <w:vAlign w:val="bottom"/>
              </w:tcPr>
              <w:p w:rsidR="004101DE" w:rsidRDefault="004101DE" w:rsidP="00FD3128">
                <w:pPr>
                  <w:spacing w:before="120"/>
                  <w:rPr>
                    <w:rFonts w:cs="Arial"/>
                    <w:sz w:val="16"/>
                    <w:szCs w:val="16"/>
                  </w:rPr>
                </w:pPr>
                <w:r>
                  <w:rPr>
                    <w:rFonts w:cs="Arial"/>
                    <w:sz w:val="16"/>
                    <w:szCs w:val="16"/>
                  </w:rPr>
                  <w:t>MSTUART2</w:t>
                </w:r>
              </w:p>
            </w:tc>
            <w:tc>
              <w:tcPr>
                <w:tcW w:w="620" w:type="pct"/>
                <w:shd w:val="clear" w:color="auto" w:fill="FFFFFF" w:themeFill="background1"/>
                <w:vAlign w:val="bottom"/>
              </w:tcPr>
              <w:p w:rsidR="004101DE" w:rsidRDefault="004101DE" w:rsidP="00FD3128">
                <w:pPr>
                  <w:spacing w:before="120"/>
                  <w:rPr>
                    <w:rFonts w:cs="Arial"/>
                    <w:sz w:val="16"/>
                    <w:szCs w:val="16"/>
                  </w:rPr>
                </w:pPr>
                <w:r>
                  <w:rPr>
                    <w:rFonts w:cs="Arial"/>
                    <w:sz w:val="16"/>
                    <w:szCs w:val="16"/>
                  </w:rPr>
                  <w:t>Energy</w:t>
                </w:r>
              </w:p>
            </w:tc>
            <w:tc>
              <w:tcPr>
                <w:tcW w:w="650"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$98.97</w:t>
                </w:r>
              </w:p>
            </w:tc>
            <w:tc>
              <w:tcPr>
                <w:tcW w:w="546"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0.54</w:t>
                </w:r>
              </w:p>
            </w:tc>
            <w:tc>
              <w:tcPr>
                <w:tcW w:w="807" w:type="pct"/>
                <w:shd w:val="clear" w:color="auto" w:fill="FFFFFF" w:themeFill="background1"/>
                <w:vAlign w:val="bottom"/>
              </w:tcPr>
              <w:p w:rsidR="004101DE" w:rsidRDefault="004101DE" w:rsidP="00FD3128">
                <w:pPr>
                  <w:spacing w:before="120"/>
                  <w:jc w:val="right"/>
                  <w:rPr>
                    <w:rFonts w:cs="Arial"/>
                    <w:sz w:val="16"/>
                    <w:szCs w:val="16"/>
                  </w:rPr>
                </w:pPr>
                <w:r>
                  <w:rPr>
                    <w:rFonts w:cs="Arial"/>
                    <w:sz w:val="16"/>
                    <w:szCs w:val="16"/>
                  </w:rPr>
                  <w:t>$53.44</w:t>
                </w:r>
              </w:p>
            </w:tc>
          </w:tr>
          <w:tr w:rsidR="004101DE" w:rsidRPr="00796046" w:rsidTr="00FD3128">
            <w:trPr>
              <w:cnfStyle w:val="000000010000" w:firstRow="0" w:lastRow="0" w:firstColumn="0" w:lastColumn="0" w:oddVBand="0" w:evenVBand="0" w:oddHBand="0" w:evenHBand="1" w:firstRowFirstColumn="0" w:firstRowLastColumn="0" w:lastRowFirstColumn="0" w:lastRowLastColumn="0"/>
              <w:trHeight w:hRule="exact" w:val="609"/>
            </w:trPr>
            <w:tc>
              <w:tcPr>
                <w:tcW w:w="374" w:type="pct"/>
                <w:tcBorders>
                  <w:bottom w:val="nil"/>
                </w:tcBorders>
                <w:vAlign w:val="bottom"/>
              </w:tcPr>
              <w:p w:rsidR="004101DE" w:rsidRDefault="004101DE" w:rsidP="00FD3128">
                <w:pPr>
                  <w:spacing w:before="120"/>
                  <w:jc w:val="right"/>
                  <w:rPr>
                    <w:rFonts w:cs="Arial"/>
                    <w:sz w:val="16"/>
                    <w:szCs w:val="16"/>
                  </w:rPr>
                </w:pPr>
                <w:r>
                  <w:rPr>
                    <w:rFonts w:cs="Arial"/>
                    <w:sz w:val="16"/>
                    <w:szCs w:val="16"/>
                  </w:rPr>
                  <w:t>18:00</w:t>
                </w:r>
              </w:p>
            </w:tc>
            <w:tc>
              <w:tcPr>
                <w:tcW w:w="609" w:type="pct"/>
                <w:tcBorders>
                  <w:bottom w:val="nil"/>
                </w:tcBorders>
                <w:vAlign w:val="bottom"/>
              </w:tcPr>
              <w:p w:rsidR="004101DE" w:rsidRPr="000A3B81" w:rsidRDefault="004101DE" w:rsidP="00FD3128">
                <w:pPr>
                  <w:spacing w:before="120"/>
                  <w:jc w:val="right"/>
                  <w:rPr>
                    <w:rFonts w:cs="Arial"/>
                    <w:b/>
                    <w:i/>
                    <w:sz w:val="16"/>
                    <w:szCs w:val="16"/>
                  </w:rPr>
                </w:pPr>
                <w:r w:rsidRPr="000A3B81">
                  <w:rPr>
                    <w:rFonts w:cs="Arial"/>
                    <w:b/>
                    <w:i/>
                    <w:sz w:val="16"/>
                    <w:szCs w:val="16"/>
                  </w:rPr>
                  <w:t>$105.91</w:t>
                </w:r>
              </w:p>
            </w:tc>
            <w:tc>
              <w:tcPr>
                <w:tcW w:w="785" w:type="pct"/>
                <w:tcBorders>
                  <w:bottom w:val="nil"/>
                </w:tcBorders>
                <w:vAlign w:val="bottom"/>
              </w:tcPr>
              <w:p w:rsidR="004101DE" w:rsidRDefault="004101DE" w:rsidP="00FD3128">
                <w:pPr>
                  <w:spacing w:before="120"/>
                  <w:rPr>
                    <w:rFonts w:cs="Arial"/>
                    <w:sz w:val="16"/>
                    <w:szCs w:val="16"/>
                  </w:rPr>
                </w:pPr>
                <w:r>
                  <w:rPr>
                    <w:rFonts w:cs="Arial"/>
                    <w:sz w:val="16"/>
                    <w:szCs w:val="16"/>
                  </w:rPr>
                  <w:t>CS Energy</w:t>
                </w:r>
              </w:p>
            </w:tc>
            <w:tc>
              <w:tcPr>
                <w:tcW w:w="609" w:type="pct"/>
                <w:tcBorders>
                  <w:bottom w:val="nil"/>
                </w:tcBorders>
                <w:vAlign w:val="bottom"/>
              </w:tcPr>
              <w:p w:rsidR="004101DE" w:rsidRDefault="004101DE" w:rsidP="00FD3128">
                <w:pPr>
                  <w:spacing w:before="120"/>
                  <w:rPr>
                    <w:rFonts w:cs="Arial"/>
                    <w:sz w:val="16"/>
                    <w:szCs w:val="16"/>
                  </w:rPr>
                </w:pPr>
                <w:r>
                  <w:rPr>
                    <w:rFonts w:cs="Arial"/>
                    <w:sz w:val="16"/>
                    <w:szCs w:val="16"/>
                  </w:rPr>
                  <w:t>GSTONE6</w:t>
                </w:r>
              </w:p>
            </w:tc>
            <w:tc>
              <w:tcPr>
                <w:tcW w:w="620" w:type="pct"/>
                <w:tcBorders>
                  <w:bottom w:val="nil"/>
                </w:tcBorders>
                <w:vAlign w:val="bottom"/>
              </w:tcPr>
              <w:p w:rsidR="004101DE" w:rsidRDefault="004101DE" w:rsidP="00FD3128">
                <w:pPr>
                  <w:spacing w:before="120"/>
                  <w:rPr>
                    <w:rFonts w:cs="Arial"/>
                    <w:sz w:val="16"/>
                    <w:szCs w:val="16"/>
                  </w:rPr>
                </w:pPr>
                <w:r>
                  <w:rPr>
                    <w:rFonts w:cs="Arial"/>
                    <w:sz w:val="16"/>
                    <w:szCs w:val="16"/>
                  </w:rPr>
                  <w:t>Energy</w:t>
                </w:r>
              </w:p>
            </w:tc>
            <w:tc>
              <w:tcPr>
                <w:tcW w:w="650" w:type="pct"/>
                <w:tcBorders>
                  <w:bottom w:val="nil"/>
                </w:tcBorders>
                <w:vAlign w:val="bottom"/>
              </w:tcPr>
              <w:p w:rsidR="004101DE" w:rsidRDefault="004101DE" w:rsidP="00FD3128">
                <w:pPr>
                  <w:spacing w:before="120"/>
                  <w:jc w:val="right"/>
                  <w:rPr>
                    <w:rFonts w:cs="Arial"/>
                    <w:sz w:val="16"/>
                    <w:szCs w:val="16"/>
                  </w:rPr>
                </w:pPr>
                <w:r>
                  <w:rPr>
                    <w:rFonts w:cs="Arial"/>
                    <w:sz w:val="16"/>
                    <w:szCs w:val="16"/>
                  </w:rPr>
                  <w:t>$98.66</w:t>
                </w:r>
              </w:p>
            </w:tc>
            <w:tc>
              <w:tcPr>
                <w:tcW w:w="546" w:type="pct"/>
                <w:tcBorders>
                  <w:bottom w:val="nil"/>
                </w:tcBorders>
                <w:vAlign w:val="bottom"/>
              </w:tcPr>
              <w:p w:rsidR="004101DE" w:rsidRDefault="004101DE" w:rsidP="00FD3128">
                <w:pPr>
                  <w:spacing w:before="120"/>
                  <w:jc w:val="right"/>
                  <w:rPr>
                    <w:rFonts w:cs="Arial"/>
                    <w:sz w:val="16"/>
                    <w:szCs w:val="16"/>
                  </w:rPr>
                </w:pPr>
                <w:r>
                  <w:rPr>
                    <w:rFonts w:cs="Arial"/>
                    <w:sz w:val="16"/>
                    <w:szCs w:val="16"/>
                  </w:rPr>
                  <w:t>1.07</w:t>
                </w:r>
              </w:p>
            </w:tc>
            <w:tc>
              <w:tcPr>
                <w:tcW w:w="807" w:type="pct"/>
                <w:tcBorders>
                  <w:bottom w:val="nil"/>
                </w:tcBorders>
                <w:vAlign w:val="bottom"/>
              </w:tcPr>
              <w:p w:rsidR="004101DE" w:rsidRDefault="004101DE" w:rsidP="00FD3128">
                <w:pPr>
                  <w:spacing w:before="120"/>
                  <w:jc w:val="right"/>
                  <w:rPr>
                    <w:rFonts w:cs="Arial"/>
                    <w:sz w:val="16"/>
                    <w:szCs w:val="16"/>
                  </w:rPr>
                </w:pPr>
                <w:r>
                  <w:rPr>
                    <w:rFonts w:cs="Arial"/>
                    <w:sz w:val="16"/>
                    <w:szCs w:val="16"/>
                  </w:rPr>
                  <w:t>$105.57</w:t>
                </w:r>
              </w:p>
            </w:tc>
          </w:tr>
          <w:tr w:rsidR="004101DE" w:rsidRPr="00796046" w:rsidTr="00FD3128">
            <w:trPr>
              <w:cnfStyle w:val="000000100000" w:firstRow="0" w:lastRow="0" w:firstColumn="0" w:lastColumn="0" w:oddVBand="0" w:evenVBand="0" w:oddHBand="1" w:evenHBand="0" w:firstRowFirstColumn="0" w:firstRowLastColumn="0" w:lastRowFirstColumn="0" w:lastRowLastColumn="0"/>
              <w:trHeight w:hRule="exact" w:val="585"/>
            </w:trPr>
            <w:tc>
              <w:tcPr>
                <w:tcW w:w="5000" w:type="pct"/>
                <w:gridSpan w:val="8"/>
                <w:tcBorders>
                  <w:bottom w:val="single" w:sz="4" w:space="0" w:color="auto"/>
                </w:tcBorders>
              </w:tcPr>
              <w:p w:rsidR="0021095F" w:rsidRPr="00475803" w:rsidRDefault="004101DE" w:rsidP="00D8346B">
                <w:pPr>
                  <w:spacing w:before="120"/>
                  <w:jc w:val="left"/>
                  <w:rPr>
                    <w:rFonts w:cs="Arial"/>
                    <w:szCs w:val="16"/>
                  </w:rPr>
                </w:pPr>
                <w:r w:rsidRPr="00D8346B">
                  <w:rPr>
                    <w:rFonts w:cs="Arial"/>
                    <w:b/>
                    <w:sz w:val="20"/>
                    <w:szCs w:val="16"/>
                  </w:rPr>
                  <w:t>Spot Price $1</w:t>
                </w:r>
                <w:r w:rsidR="002B365E" w:rsidRPr="00D8346B">
                  <w:rPr>
                    <w:rFonts w:cs="Arial"/>
                    <w:b/>
                    <w:sz w:val="20"/>
                    <w:szCs w:val="16"/>
                  </w:rPr>
                  <w:t>4</w:t>
                </w:r>
                <w:r w:rsidRPr="00D8346B">
                  <w:rPr>
                    <w:rFonts w:cs="Arial"/>
                    <w:b/>
                    <w:sz w:val="20"/>
                    <w:szCs w:val="16"/>
                  </w:rPr>
                  <w:t xml:space="preserve"> </w:t>
                </w:r>
                <w:r w:rsidR="002B365E" w:rsidRPr="00D8346B">
                  <w:rPr>
                    <w:rFonts w:cs="Arial"/>
                    <w:b/>
                    <w:sz w:val="20"/>
                    <w:szCs w:val="16"/>
                  </w:rPr>
                  <w:t>000</w:t>
                </w:r>
                <w:r w:rsidRPr="00D8346B">
                  <w:rPr>
                    <w:rFonts w:cs="Arial"/>
                    <w:b/>
                    <w:sz w:val="20"/>
                    <w:szCs w:val="16"/>
                  </w:rPr>
                  <w:t>/</w:t>
                </w:r>
                <w:r w:rsidR="007F247D">
                  <w:rPr>
                    <w:rFonts w:cs="Arial"/>
                    <w:b/>
                    <w:sz w:val="20"/>
                    <w:szCs w:val="16"/>
                  </w:rPr>
                  <w:t>MWh</w:t>
                </w:r>
                <w:r w:rsidR="00475803">
                  <w:rPr>
                    <w:rFonts w:cs="Arial"/>
                    <w:b/>
                    <w:sz w:val="20"/>
                    <w:szCs w:val="16"/>
                  </w:rPr>
                  <w:t xml:space="preserve"> (</w:t>
                </w:r>
                <w:r w:rsidR="00475803" w:rsidRPr="00475803">
                  <w:rPr>
                    <w:rFonts w:cs="Arial"/>
                    <w:sz w:val="20"/>
                    <w:szCs w:val="16"/>
                  </w:rPr>
                  <w:t>this calculation assumes that prices in bold italics are at the MPC ($14 000/MWh)</w:t>
                </w:r>
                <w:r w:rsidR="00475803">
                  <w:rPr>
                    <w:rFonts w:cs="Arial"/>
                    <w:sz w:val="20"/>
                    <w:szCs w:val="16"/>
                  </w:rPr>
                  <w:t>)</w:t>
                </w:r>
              </w:p>
            </w:tc>
          </w:tr>
        </w:tbl>
        <w:p w:rsidR="0021095F" w:rsidRDefault="0021095F" w:rsidP="0021095F">
          <w:pPr>
            <w:pStyle w:val="Caption"/>
          </w:pPr>
          <w:r>
            <w:t>Table 1</w:t>
          </w:r>
          <w:r w:rsidR="0091064B">
            <w:t>3</w:t>
          </w:r>
          <w:r>
            <w:t>: Queensland – 5 pm</w:t>
          </w:r>
        </w:p>
        <w:tbl>
          <w:tblPr>
            <w:tblStyle w:val="AERTable-Text"/>
            <w:tblW w:w="5443" w:type="pct"/>
            <w:tblLayout w:type="fixed"/>
            <w:tblLook w:val="04A0" w:firstRow="1" w:lastRow="0" w:firstColumn="1" w:lastColumn="0" w:noHBand="0" w:noVBand="1"/>
          </w:tblPr>
          <w:tblGrid>
            <w:gridCol w:w="817"/>
            <w:gridCol w:w="1133"/>
            <w:gridCol w:w="1417"/>
            <w:gridCol w:w="426"/>
            <w:gridCol w:w="710"/>
            <w:gridCol w:w="1134"/>
            <w:gridCol w:w="1274"/>
            <w:gridCol w:w="1136"/>
            <w:gridCol w:w="1416"/>
          </w:tblGrid>
          <w:tr w:rsidR="00F64DE8" w:rsidRPr="00DD0001" w:rsidTr="00284A96">
            <w:trPr>
              <w:cnfStyle w:val="100000000000" w:firstRow="1" w:lastRow="0" w:firstColumn="0" w:lastColumn="0" w:oddVBand="0" w:evenVBand="0" w:oddHBand="0" w:evenHBand="0" w:firstRowFirstColumn="0" w:firstRowLastColumn="0" w:lastRowFirstColumn="0" w:lastRowLastColumn="0"/>
              <w:trHeight w:hRule="exact" w:val="1108"/>
              <w:tblHeader/>
            </w:trPr>
            <w:tc>
              <w:tcPr>
                <w:tcW w:w="432" w:type="pct"/>
              </w:tcPr>
              <w:p w:rsidR="0021095F" w:rsidRPr="00F64DE8" w:rsidRDefault="0021095F" w:rsidP="00F64DE8">
                <w:pPr>
                  <w:jc w:val="center"/>
                </w:pPr>
                <w:r w:rsidRPr="00F64DE8">
                  <w:t>DI</w:t>
                </w:r>
              </w:p>
            </w:tc>
            <w:tc>
              <w:tcPr>
                <w:tcW w:w="599" w:type="pct"/>
              </w:tcPr>
              <w:p w:rsidR="0021095F" w:rsidRPr="00F64DE8" w:rsidRDefault="0021095F" w:rsidP="00F64DE8">
                <w:pPr>
                  <w:jc w:val="center"/>
                </w:pPr>
                <w:r w:rsidRPr="00F64DE8">
                  <w:t>Dispatch Price ($/MWh)</w:t>
                </w:r>
              </w:p>
            </w:tc>
            <w:tc>
              <w:tcPr>
                <w:tcW w:w="749" w:type="pct"/>
              </w:tcPr>
              <w:p w:rsidR="0021095F" w:rsidRPr="00F64DE8" w:rsidRDefault="0021095F" w:rsidP="00F64DE8">
                <w:pPr>
                  <w:jc w:val="center"/>
                </w:pPr>
                <w:r w:rsidRPr="00F64DE8">
                  <w:t>Participant</w:t>
                </w:r>
              </w:p>
            </w:tc>
            <w:tc>
              <w:tcPr>
                <w:tcW w:w="600" w:type="pct"/>
                <w:gridSpan w:val="2"/>
              </w:tcPr>
              <w:p w:rsidR="0021095F" w:rsidRPr="00F64DE8" w:rsidRDefault="0021095F" w:rsidP="00F64DE8">
                <w:pPr>
                  <w:jc w:val="center"/>
                </w:pPr>
                <w:r w:rsidRPr="00F64DE8">
                  <w:t>Unit</w:t>
                </w:r>
              </w:p>
            </w:tc>
            <w:tc>
              <w:tcPr>
                <w:tcW w:w="599" w:type="pct"/>
              </w:tcPr>
              <w:p w:rsidR="0021095F" w:rsidRPr="00F64DE8" w:rsidRDefault="0021095F" w:rsidP="00F64DE8">
                <w:pPr>
                  <w:jc w:val="center"/>
                </w:pPr>
                <w:r w:rsidRPr="00F64DE8">
                  <w:t>Service</w:t>
                </w:r>
              </w:p>
            </w:tc>
            <w:tc>
              <w:tcPr>
                <w:tcW w:w="673" w:type="pct"/>
              </w:tcPr>
              <w:p w:rsidR="0021095F" w:rsidRPr="00F64DE8" w:rsidRDefault="0021095F" w:rsidP="00F64DE8">
                <w:pPr>
                  <w:jc w:val="center"/>
                </w:pPr>
                <w:r w:rsidRPr="00F64DE8">
                  <w:t>Offer price ($/MWh)</w:t>
                </w:r>
              </w:p>
            </w:tc>
            <w:tc>
              <w:tcPr>
                <w:tcW w:w="600" w:type="pct"/>
              </w:tcPr>
              <w:p w:rsidR="0021095F" w:rsidRPr="00F64DE8" w:rsidRDefault="0021095F" w:rsidP="00F64DE8">
                <w:pPr>
                  <w:jc w:val="center"/>
                </w:pPr>
                <w:r w:rsidRPr="00F64DE8">
                  <w:t>Marginal change</w:t>
                </w:r>
              </w:p>
            </w:tc>
            <w:tc>
              <w:tcPr>
                <w:tcW w:w="749" w:type="pct"/>
              </w:tcPr>
              <w:p w:rsidR="0021095F" w:rsidRPr="00F64DE8" w:rsidRDefault="00F64DE8" w:rsidP="00F64DE8">
                <w:pPr>
                  <w:jc w:val="center"/>
                </w:pPr>
                <w:r w:rsidRPr="00F64DE8">
                  <w:t>Contribution</w:t>
                </w:r>
              </w:p>
            </w:tc>
          </w:tr>
          <w:tr w:rsidR="00F64DE8"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432" w:type="pct"/>
              </w:tcPr>
              <w:p w:rsidR="0021095F" w:rsidRDefault="00F64DE8" w:rsidP="00FD3128">
                <w:pPr>
                  <w:jc w:val="right"/>
                  <w:rPr>
                    <w:rFonts w:cs="Arial"/>
                    <w:sz w:val="16"/>
                    <w:szCs w:val="16"/>
                  </w:rPr>
                </w:pPr>
                <w:r>
                  <w:rPr>
                    <w:rFonts w:cs="Arial"/>
                    <w:sz w:val="16"/>
                    <w:szCs w:val="16"/>
                  </w:rPr>
                  <w:t>16</w:t>
                </w:r>
                <w:r w:rsidR="0021095F">
                  <w:rPr>
                    <w:rFonts w:cs="Arial"/>
                    <w:sz w:val="16"/>
                    <w:szCs w:val="16"/>
                  </w:rPr>
                  <w:t>:35</w:t>
                </w:r>
              </w:p>
            </w:tc>
            <w:tc>
              <w:tcPr>
                <w:tcW w:w="599" w:type="pct"/>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879.99</w:t>
                </w:r>
              </w:p>
            </w:tc>
            <w:tc>
              <w:tcPr>
                <w:tcW w:w="749" w:type="pct"/>
              </w:tcPr>
              <w:p w:rsidR="0021095F" w:rsidRDefault="0021095F" w:rsidP="00FD3128">
                <w:pPr>
                  <w:rPr>
                    <w:rFonts w:cs="Arial"/>
                    <w:sz w:val="16"/>
                    <w:szCs w:val="16"/>
                  </w:rPr>
                </w:pPr>
                <w:r>
                  <w:rPr>
                    <w:rFonts w:cs="Arial"/>
                    <w:sz w:val="16"/>
                    <w:szCs w:val="16"/>
                  </w:rPr>
                  <w:t>Braemar Power Projects</w:t>
                </w:r>
              </w:p>
            </w:tc>
            <w:tc>
              <w:tcPr>
                <w:tcW w:w="600" w:type="pct"/>
                <w:gridSpan w:val="2"/>
              </w:tcPr>
              <w:p w:rsidR="0021095F" w:rsidRDefault="0021095F" w:rsidP="00FD3128">
                <w:pPr>
                  <w:rPr>
                    <w:rFonts w:cs="Arial"/>
                    <w:sz w:val="16"/>
                    <w:szCs w:val="16"/>
                  </w:rPr>
                </w:pPr>
                <w:r>
                  <w:rPr>
                    <w:rFonts w:cs="Arial"/>
                    <w:sz w:val="16"/>
                    <w:szCs w:val="16"/>
                  </w:rPr>
                  <w:t>BRAEMAR1</w:t>
                </w:r>
              </w:p>
            </w:tc>
            <w:tc>
              <w:tcPr>
                <w:tcW w:w="599" w:type="pct"/>
              </w:tcPr>
              <w:p w:rsidR="0021095F" w:rsidRDefault="0021095F" w:rsidP="00FD3128">
                <w:pPr>
                  <w:rPr>
                    <w:rFonts w:cs="Arial"/>
                    <w:sz w:val="16"/>
                    <w:szCs w:val="16"/>
                  </w:rPr>
                </w:pPr>
                <w:r>
                  <w:rPr>
                    <w:rFonts w:cs="Arial"/>
                    <w:sz w:val="16"/>
                    <w:szCs w:val="16"/>
                  </w:rPr>
                  <w:t>Energy</w:t>
                </w:r>
              </w:p>
            </w:tc>
            <w:tc>
              <w:tcPr>
                <w:tcW w:w="673" w:type="pct"/>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879.99</w:t>
                </w:r>
              </w:p>
            </w:tc>
            <w:tc>
              <w:tcPr>
                <w:tcW w:w="600" w:type="pct"/>
              </w:tcPr>
              <w:p w:rsidR="0021095F" w:rsidRDefault="0021095F" w:rsidP="00FD3128">
                <w:pPr>
                  <w:jc w:val="right"/>
                  <w:rPr>
                    <w:rFonts w:cs="Arial"/>
                    <w:sz w:val="16"/>
                    <w:szCs w:val="16"/>
                  </w:rPr>
                </w:pPr>
                <w:r>
                  <w:rPr>
                    <w:rFonts w:cs="Arial"/>
                    <w:sz w:val="16"/>
                    <w:szCs w:val="16"/>
                  </w:rPr>
                  <w:t>1.00</w:t>
                </w:r>
              </w:p>
            </w:tc>
            <w:tc>
              <w:tcPr>
                <w:tcW w:w="749" w:type="pct"/>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879.99</w:t>
                </w:r>
              </w:p>
            </w:tc>
          </w:tr>
          <w:tr w:rsidR="00F64DE8"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432" w:type="pct"/>
              </w:tcPr>
              <w:p w:rsidR="0021095F" w:rsidRDefault="00F64DE8" w:rsidP="00FD3128">
                <w:pPr>
                  <w:jc w:val="right"/>
                  <w:rPr>
                    <w:rFonts w:cs="Arial"/>
                    <w:sz w:val="16"/>
                    <w:szCs w:val="16"/>
                  </w:rPr>
                </w:pPr>
                <w:r>
                  <w:rPr>
                    <w:rFonts w:cs="Arial"/>
                    <w:sz w:val="16"/>
                    <w:szCs w:val="16"/>
                  </w:rPr>
                  <w:t>16:40</w:t>
                </w:r>
              </w:p>
            </w:tc>
            <w:tc>
              <w:tcPr>
                <w:tcW w:w="599" w:type="pct"/>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749" w:type="pct"/>
              </w:tcPr>
              <w:p w:rsidR="0021095F" w:rsidRDefault="0021095F" w:rsidP="00FD3128">
                <w:pPr>
                  <w:rPr>
                    <w:rFonts w:cs="Arial"/>
                    <w:sz w:val="16"/>
                    <w:szCs w:val="16"/>
                  </w:rPr>
                </w:pPr>
                <w:r>
                  <w:rPr>
                    <w:rFonts w:cs="Arial"/>
                    <w:sz w:val="16"/>
                    <w:szCs w:val="16"/>
                  </w:rPr>
                  <w:t>Callide Power</w:t>
                </w:r>
              </w:p>
            </w:tc>
            <w:tc>
              <w:tcPr>
                <w:tcW w:w="600" w:type="pct"/>
                <w:gridSpan w:val="2"/>
              </w:tcPr>
              <w:p w:rsidR="0021095F" w:rsidRDefault="0021095F" w:rsidP="00FD3128">
                <w:pPr>
                  <w:rPr>
                    <w:rFonts w:cs="Arial"/>
                    <w:sz w:val="16"/>
                    <w:szCs w:val="16"/>
                  </w:rPr>
                </w:pPr>
                <w:r>
                  <w:rPr>
                    <w:rFonts w:cs="Arial"/>
                    <w:sz w:val="16"/>
                    <w:szCs w:val="16"/>
                  </w:rPr>
                  <w:t>CPP_3</w:t>
                </w:r>
              </w:p>
            </w:tc>
            <w:tc>
              <w:tcPr>
                <w:tcW w:w="599" w:type="pct"/>
              </w:tcPr>
              <w:p w:rsidR="0021095F" w:rsidRDefault="0021095F" w:rsidP="00FD3128">
                <w:pPr>
                  <w:rPr>
                    <w:rFonts w:cs="Arial"/>
                    <w:sz w:val="16"/>
                    <w:szCs w:val="16"/>
                  </w:rPr>
                </w:pPr>
                <w:r>
                  <w:rPr>
                    <w:rFonts w:cs="Arial"/>
                    <w:sz w:val="16"/>
                    <w:szCs w:val="16"/>
                  </w:rPr>
                  <w:t>Energy</w:t>
                </w:r>
              </w:p>
            </w:tc>
            <w:tc>
              <w:tcPr>
                <w:tcW w:w="673" w:type="pct"/>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600" w:type="pct"/>
              </w:tcPr>
              <w:p w:rsidR="0021095F" w:rsidRDefault="0021095F" w:rsidP="00FD3128">
                <w:pPr>
                  <w:jc w:val="right"/>
                  <w:rPr>
                    <w:rFonts w:cs="Arial"/>
                    <w:sz w:val="16"/>
                    <w:szCs w:val="16"/>
                  </w:rPr>
                </w:pPr>
                <w:r>
                  <w:rPr>
                    <w:rFonts w:cs="Arial"/>
                    <w:sz w:val="16"/>
                    <w:szCs w:val="16"/>
                  </w:rPr>
                  <w:t>0.36</w:t>
                </w:r>
              </w:p>
            </w:tc>
            <w:tc>
              <w:tcPr>
                <w:tcW w:w="749" w:type="pct"/>
              </w:tcPr>
              <w:p w:rsidR="0021095F" w:rsidRDefault="0021095F" w:rsidP="00FD3128">
                <w:pPr>
                  <w:jc w:val="right"/>
                  <w:rPr>
                    <w:rFonts w:cs="Arial"/>
                    <w:sz w:val="16"/>
                    <w:szCs w:val="16"/>
                  </w:rPr>
                </w:pPr>
                <w:r>
                  <w:rPr>
                    <w:rFonts w:cs="Arial"/>
                    <w:sz w:val="16"/>
                    <w:szCs w:val="16"/>
                  </w:rPr>
                  <w:t>$4799.88</w:t>
                </w:r>
              </w:p>
            </w:tc>
          </w:tr>
          <w:tr w:rsidR="00F64DE8"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432" w:type="pct"/>
                <w:shd w:val="clear" w:color="auto" w:fill="DBE5F1"/>
              </w:tcPr>
              <w:p w:rsidR="0021095F" w:rsidRDefault="0021095F" w:rsidP="00FD3128">
                <w:pPr>
                  <w:rPr>
                    <w:rFonts w:cs="Arial"/>
                    <w:sz w:val="16"/>
                    <w:szCs w:val="16"/>
                  </w:rPr>
                </w:pPr>
              </w:p>
            </w:tc>
            <w:tc>
              <w:tcPr>
                <w:tcW w:w="599" w:type="pct"/>
                <w:shd w:val="clear" w:color="auto" w:fill="DBE5F1"/>
              </w:tcPr>
              <w:p w:rsidR="0021095F" w:rsidRDefault="0021095F" w:rsidP="00FD3128">
                <w:pPr>
                  <w:rPr>
                    <w:rFonts w:cs="Arial"/>
                    <w:sz w:val="16"/>
                    <w:szCs w:val="16"/>
                  </w:rPr>
                </w:pPr>
              </w:p>
            </w:tc>
            <w:tc>
              <w:tcPr>
                <w:tcW w:w="749" w:type="pct"/>
                <w:shd w:val="clear" w:color="auto" w:fill="DBE5F1"/>
              </w:tcPr>
              <w:p w:rsidR="0021095F" w:rsidRDefault="0021095F" w:rsidP="00FD3128">
                <w:pPr>
                  <w:rPr>
                    <w:rFonts w:cs="Arial"/>
                    <w:sz w:val="16"/>
                    <w:szCs w:val="16"/>
                  </w:rPr>
                </w:pPr>
                <w:r>
                  <w:rPr>
                    <w:rFonts w:cs="Arial"/>
                    <w:sz w:val="16"/>
                    <w:szCs w:val="16"/>
                  </w:rPr>
                  <w:t>Callide Power</w:t>
                </w:r>
              </w:p>
            </w:tc>
            <w:tc>
              <w:tcPr>
                <w:tcW w:w="600" w:type="pct"/>
                <w:gridSpan w:val="2"/>
                <w:shd w:val="clear" w:color="auto" w:fill="DBE5F1"/>
              </w:tcPr>
              <w:p w:rsidR="0021095F" w:rsidRDefault="0021095F" w:rsidP="00FD3128">
                <w:pPr>
                  <w:rPr>
                    <w:rFonts w:cs="Arial"/>
                    <w:sz w:val="16"/>
                    <w:szCs w:val="16"/>
                  </w:rPr>
                </w:pPr>
                <w:r>
                  <w:rPr>
                    <w:rFonts w:cs="Arial"/>
                    <w:sz w:val="16"/>
                    <w:szCs w:val="16"/>
                  </w:rPr>
                  <w:t>CPP_4</w:t>
                </w:r>
              </w:p>
            </w:tc>
            <w:tc>
              <w:tcPr>
                <w:tcW w:w="599" w:type="pct"/>
                <w:shd w:val="clear" w:color="auto" w:fill="DBE5F1"/>
              </w:tcPr>
              <w:p w:rsidR="0021095F" w:rsidRDefault="0021095F" w:rsidP="00FD3128">
                <w:pPr>
                  <w:rPr>
                    <w:rFonts w:cs="Arial"/>
                    <w:sz w:val="16"/>
                    <w:szCs w:val="16"/>
                  </w:rPr>
                </w:pPr>
                <w:r>
                  <w:rPr>
                    <w:rFonts w:cs="Arial"/>
                    <w:sz w:val="16"/>
                    <w:szCs w:val="16"/>
                  </w:rPr>
                  <w:t>Energy</w:t>
                </w:r>
              </w:p>
            </w:tc>
            <w:tc>
              <w:tcPr>
                <w:tcW w:w="673" w:type="pct"/>
                <w:shd w:val="clear" w:color="auto" w:fill="DBE5F1"/>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600" w:type="pct"/>
                <w:shd w:val="clear" w:color="auto" w:fill="DBE5F1"/>
              </w:tcPr>
              <w:p w:rsidR="0021095F" w:rsidRDefault="0021095F" w:rsidP="00FD3128">
                <w:pPr>
                  <w:jc w:val="right"/>
                  <w:rPr>
                    <w:rFonts w:cs="Arial"/>
                    <w:sz w:val="16"/>
                    <w:szCs w:val="16"/>
                  </w:rPr>
                </w:pPr>
                <w:r>
                  <w:rPr>
                    <w:rFonts w:cs="Arial"/>
                    <w:sz w:val="16"/>
                    <w:szCs w:val="16"/>
                  </w:rPr>
                  <w:t>0.36</w:t>
                </w:r>
              </w:p>
            </w:tc>
            <w:tc>
              <w:tcPr>
                <w:tcW w:w="749" w:type="pct"/>
                <w:shd w:val="clear" w:color="auto" w:fill="DBE5F1"/>
              </w:tcPr>
              <w:p w:rsidR="0021095F" w:rsidRDefault="0021095F" w:rsidP="00FD3128">
                <w:pPr>
                  <w:jc w:val="right"/>
                  <w:rPr>
                    <w:rFonts w:cs="Arial"/>
                    <w:sz w:val="16"/>
                    <w:szCs w:val="16"/>
                  </w:rPr>
                </w:pPr>
                <w:r>
                  <w:rPr>
                    <w:rFonts w:cs="Arial"/>
                    <w:sz w:val="16"/>
                    <w:szCs w:val="16"/>
                  </w:rPr>
                  <w:t>$4799.88</w:t>
                </w:r>
              </w:p>
            </w:tc>
          </w:tr>
          <w:tr w:rsidR="00F64DE8"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432" w:type="pct"/>
              </w:tcPr>
              <w:p w:rsidR="0021095F" w:rsidRDefault="0021095F" w:rsidP="00FD3128">
                <w:pPr>
                  <w:rPr>
                    <w:rFonts w:cs="Arial"/>
                    <w:sz w:val="16"/>
                    <w:szCs w:val="16"/>
                  </w:rPr>
                </w:pPr>
              </w:p>
            </w:tc>
            <w:tc>
              <w:tcPr>
                <w:tcW w:w="599" w:type="pct"/>
              </w:tcPr>
              <w:p w:rsidR="0021095F" w:rsidRDefault="0021095F" w:rsidP="00FD3128">
                <w:pPr>
                  <w:rPr>
                    <w:rFonts w:cs="Arial"/>
                    <w:sz w:val="16"/>
                    <w:szCs w:val="16"/>
                  </w:rPr>
                </w:pPr>
              </w:p>
            </w:tc>
            <w:tc>
              <w:tcPr>
                <w:tcW w:w="749" w:type="pct"/>
              </w:tcPr>
              <w:p w:rsidR="0021095F" w:rsidRDefault="0021095F" w:rsidP="00FD3128">
                <w:pPr>
                  <w:rPr>
                    <w:rFonts w:cs="Arial"/>
                    <w:sz w:val="16"/>
                    <w:szCs w:val="16"/>
                  </w:rPr>
                </w:pPr>
                <w:r>
                  <w:rPr>
                    <w:rFonts w:cs="Arial"/>
                    <w:sz w:val="16"/>
                    <w:szCs w:val="16"/>
                  </w:rPr>
                  <w:t>Millmerran</w:t>
                </w:r>
              </w:p>
            </w:tc>
            <w:tc>
              <w:tcPr>
                <w:tcW w:w="600" w:type="pct"/>
                <w:gridSpan w:val="2"/>
              </w:tcPr>
              <w:p w:rsidR="0021095F" w:rsidRDefault="0021095F" w:rsidP="00FD3128">
                <w:pPr>
                  <w:rPr>
                    <w:rFonts w:cs="Arial"/>
                    <w:sz w:val="16"/>
                    <w:szCs w:val="16"/>
                  </w:rPr>
                </w:pPr>
                <w:r>
                  <w:rPr>
                    <w:rFonts w:cs="Arial"/>
                    <w:sz w:val="16"/>
                    <w:szCs w:val="16"/>
                  </w:rPr>
                  <w:t>MPP_1</w:t>
                </w:r>
              </w:p>
            </w:tc>
            <w:tc>
              <w:tcPr>
                <w:tcW w:w="599" w:type="pct"/>
              </w:tcPr>
              <w:p w:rsidR="0021095F" w:rsidRDefault="0021095F" w:rsidP="00FD3128">
                <w:pPr>
                  <w:rPr>
                    <w:rFonts w:cs="Arial"/>
                    <w:sz w:val="16"/>
                    <w:szCs w:val="16"/>
                  </w:rPr>
                </w:pPr>
                <w:r>
                  <w:rPr>
                    <w:rFonts w:cs="Arial"/>
                    <w:sz w:val="16"/>
                    <w:szCs w:val="16"/>
                  </w:rPr>
                  <w:t>Energy</w:t>
                </w:r>
              </w:p>
            </w:tc>
            <w:tc>
              <w:tcPr>
                <w:tcW w:w="673" w:type="pct"/>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600" w:type="pct"/>
              </w:tcPr>
              <w:p w:rsidR="0021095F" w:rsidRDefault="0021095F" w:rsidP="00FD3128">
                <w:pPr>
                  <w:jc w:val="right"/>
                  <w:rPr>
                    <w:rFonts w:cs="Arial"/>
                    <w:sz w:val="16"/>
                    <w:szCs w:val="16"/>
                  </w:rPr>
                </w:pPr>
                <w:r>
                  <w:rPr>
                    <w:rFonts w:cs="Arial"/>
                    <w:sz w:val="16"/>
                    <w:szCs w:val="16"/>
                  </w:rPr>
                  <w:t>0.14</w:t>
                </w:r>
              </w:p>
            </w:tc>
            <w:tc>
              <w:tcPr>
                <w:tcW w:w="749" w:type="pct"/>
              </w:tcPr>
              <w:p w:rsidR="0021095F" w:rsidRDefault="0021095F" w:rsidP="00FD3128">
                <w:pPr>
                  <w:jc w:val="right"/>
                  <w:rPr>
                    <w:rFonts w:cs="Arial"/>
                    <w:sz w:val="16"/>
                    <w:szCs w:val="16"/>
                  </w:rPr>
                </w:pPr>
                <w:r>
                  <w:rPr>
                    <w:rFonts w:cs="Arial"/>
                    <w:sz w:val="16"/>
                    <w:szCs w:val="16"/>
                  </w:rPr>
                  <w:t>$1866.62</w:t>
                </w:r>
              </w:p>
            </w:tc>
          </w:tr>
          <w:tr w:rsidR="00F64DE8"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432" w:type="pct"/>
                <w:shd w:val="clear" w:color="auto" w:fill="DBE5F1"/>
              </w:tcPr>
              <w:p w:rsidR="0021095F" w:rsidRDefault="0021095F" w:rsidP="00FD3128">
                <w:pPr>
                  <w:rPr>
                    <w:rFonts w:cs="Arial"/>
                    <w:sz w:val="16"/>
                    <w:szCs w:val="16"/>
                  </w:rPr>
                </w:pPr>
              </w:p>
            </w:tc>
            <w:tc>
              <w:tcPr>
                <w:tcW w:w="599" w:type="pct"/>
                <w:shd w:val="clear" w:color="auto" w:fill="DBE5F1"/>
              </w:tcPr>
              <w:p w:rsidR="0021095F" w:rsidRDefault="0021095F" w:rsidP="00FD3128">
                <w:pPr>
                  <w:rPr>
                    <w:rFonts w:cs="Arial"/>
                    <w:sz w:val="16"/>
                    <w:szCs w:val="16"/>
                  </w:rPr>
                </w:pPr>
              </w:p>
            </w:tc>
            <w:tc>
              <w:tcPr>
                <w:tcW w:w="749" w:type="pct"/>
                <w:shd w:val="clear" w:color="auto" w:fill="DBE5F1"/>
              </w:tcPr>
              <w:p w:rsidR="0021095F" w:rsidRDefault="0021095F" w:rsidP="00FD3128">
                <w:pPr>
                  <w:rPr>
                    <w:rFonts w:cs="Arial"/>
                    <w:sz w:val="16"/>
                    <w:szCs w:val="16"/>
                  </w:rPr>
                </w:pPr>
                <w:r>
                  <w:rPr>
                    <w:rFonts w:cs="Arial"/>
                    <w:sz w:val="16"/>
                    <w:szCs w:val="16"/>
                  </w:rPr>
                  <w:t>Millmerran</w:t>
                </w:r>
              </w:p>
            </w:tc>
            <w:tc>
              <w:tcPr>
                <w:tcW w:w="600" w:type="pct"/>
                <w:gridSpan w:val="2"/>
                <w:shd w:val="clear" w:color="auto" w:fill="DBE5F1"/>
              </w:tcPr>
              <w:p w:rsidR="0021095F" w:rsidRDefault="0021095F" w:rsidP="00FD3128">
                <w:pPr>
                  <w:rPr>
                    <w:rFonts w:cs="Arial"/>
                    <w:sz w:val="16"/>
                    <w:szCs w:val="16"/>
                  </w:rPr>
                </w:pPr>
                <w:r>
                  <w:rPr>
                    <w:rFonts w:cs="Arial"/>
                    <w:sz w:val="16"/>
                    <w:szCs w:val="16"/>
                  </w:rPr>
                  <w:t>MPP_2</w:t>
                </w:r>
              </w:p>
            </w:tc>
            <w:tc>
              <w:tcPr>
                <w:tcW w:w="599" w:type="pct"/>
                <w:shd w:val="clear" w:color="auto" w:fill="DBE5F1"/>
              </w:tcPr>
              <w:p w:rsidR="0021095F" w:rsidRDefault="0021095F" w:rsidP="00FD3128">
                <w:pPr>
                  <w:rPr>
                    <w:rFonts w:cs="Arial"/>
                    <w:sz w:val="16"/>
                    <w:szCs w:val="16"/>
                  </w:rPr>
                </w:pPr>
                <w:r>
                  <w:rPr>
                    <w:rFonts w:cs="Arial"/>
                    <w:sz w:val="16"/>
                    <w:szCs w:val="16"/>
                  </w:rPr>
                  <w:t>Energy</w:t>
                </w:r>
              </w:p>
            </w:tc>
            <w:tc>
              <w:tcPr>
                <w:tcW w:w="673" w:type="pct"/>
                <w:shd w:val="clear" w:color="auto" w:fill="DBE5F1"/>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600" w:type="pct"/>
                <w:shd w:val="clear" w:color="auto" w:fill="DBE5F1"/>
              </w:tcPr>
              <w:p w:rsidR="0021095F" w:rsidRDefault="0021095F" w:rsidP="00FD3128">
                <w:pPr>
                  <w:jc w:val="right"/>
                  <w:rPr>
                    <w:rFonts w:cs="Arial"/>
                    <w:sz w:val="16"/>
                    <w:szCs w:val="16"/>
                  </w:rPr>
                </w:pPr>
                <w:r>
                  <w:rPr>
                    <w:rFonts w:cs="Arial"/>
                    <w:sz w:val="16"/>
                    <w:szCs w:val="16"/>
                  </w:rPr>
                  <w:t>0.14</w:t>
                </w:r>
              </w:p>
            </w:tc>
            <w:tc>
              <w:tcPr>
                <w:tcW w:w="749" w:type="pct"/>
                <w:shd w:val="clear" w:color="auto" w:fill="DBE5F1"/>
              </w:tcPr>
              <w:p w:rsidR="0021095F" w:rsidRDefault="0021095F" w:rsidP="00FD3128">
                <w:pPr>
                  <w:jc w:val="right"/>
                  <w:rPr>
                    <w:rFonts w:cs="Arial"/>
                    <w:sz w:val="16"/>
                    <w:szCs w:val="16"/>
                  </w:rPr>
                </w:pPr>
                <w:r>
                  <w:rPr>
                    <w:rFonts w:cs="Arial"/>
                    <w:sz w:val="16"/>
                    <w:szCs w:val="16"/>
                  </w:rPr>
                  <w:t>$1866.62</w:t>
                </w:r>
              </w:p>
            </w:tc>
          </w:tr>
          <w:tr w:rsidR="00F64DE8"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432" w:type="pct"/>
                <w:shd w:val="clear" w:color="auto" w:fill="FFFFFF" w:themeFill="background1"/>
              </w:tcPr>
              <w:p w:rsidR="0021095F" w:rsidRDefault="00F64DE8" w:rsidP="00FD3128">
                <w:pPr>
                  <w:jc w:val="right"/>
                  <w:rPr>
                    <w:rFonts w:cs="Arial"/>
                    <w:sz w:val="16"/>
                    <w:szCs w:val="16"/>
                  </w:rPr>
                </w:pPr>
                <w:r>
                  <w:rPr>
                    <w:rFonts w:cs="Arial"/>
                    <w:sz w:val="16"/>
                    <w:szCs w:val="16"/>
                  </w:rPr>
                  <w:t>16:45</w:t>
                </w:r>
              </w:p>
            </w:tc>
            <w:tc>
              <w:tcPr>
                <w:tcW w:w="599" w:type="pct"/>
                <w:shd w:val="clear" w:color="auto" w:fill="FFFFFF" w:themeFill="background1"/>
              </w:tcPr>
              <w:p w:rsidR="0021095F" w:rsidRDefault="0021095F" w:rsidP="00FD3128">
                <w:pPr>
                  <w:jc w:val="right"/>
                  <w:rPr>
                    <w:rFonts w:cs="Arial"/>
                    <w:sz w:val="16"/>
                    <w:szCs w:val="16"/>
                  </w:rPr>
                </w:pPr>
                <w:r>
                  <w:rPr>
                    <w:rFonts w:cs="Arial"/>
                    <w:sz w:val="16"/>
                    <w:szCs w:val="16"/>
                  </w:rPr>
                  <w:t>$6666.66</w:t>
                </w:r>
              </w:p>
            </w:tc>
            <w:tc>
              <w:tcPr>
                <w:tcW w:w="749" w:type="pct"/>
                <w:shd w:val="clear" w:color="auto" w:fill="FFFFFF" w:themeFill="background1"/>
              </w:tcPr>
              <w:p w:rsidR="0021095F" w:rsidRDefault="0021095F" w:rsidP="00FD3128">
                <w:pPr>
                  <w:rPr>
                    <w:rFonts w:cs="Arial"/>
                    <w:sz w:val="16"/>
                    <w:szCs w:val="16"/>
                  </w:rPr>
                </w:pPr>
                <w:r>
                  <w:rPr>
                    <w:rFonts w:cs="Arial"/>
                    <w:sz w:val="16"/>
                    <w:szCs w:val="16"/>
                  </w:rPr>
                  <w:t>Stanwell</w:t>
                </w:r>
              </w:p>
            </w:tc>
            <w:tc>
              <w:tcPr>
                <w:tcW w:w="600" w:type="pct"/>
                <w:gridSpan w:val="2"/>
                <w:shd w:val="clear" w:color="auto" w:fill="FFFFFF" w:themeFill="background1"/>
              </w:tcPr>
              <w:p w:rsidR="0021095F" w:rsidRDefault="0021095F" w:rsidP="00FD3128">
                <w:pPr>
                  <w:rPr>
                    <w:rFonts w:cs="Arial"/>
                    <w:sz w:val="16"/>
                    <w:szCs w:val="16"/>
                  </w:rPr>
                </w:pPr>
                <w:r>
                  <w:rPr>
                    <w:rFonts w:cs="Arial"/>
                    <w:sz w:val="16"/>
                    <w:szCs w:val="16"/>
                  </w:rPr>
                  <w:t>STAN-2</w:t>
                </w:r>
              </w:p>
            </w:tc>
            <w:tc>
              <w:tcPr>
                <w:tcW w:w="599" w:type="pct"/>
                <w:shd w:val="clear" w:color="auto" w:fill="FFFFFF" w:themeFill="background1"/>
              </w:tcPr>
              <w:p w:rsidR="0021095F" w:rsidRDefault="0021095F" w:rsidP="00FD3128">
                <w:pPr>
                  <w:rPr>
                    <w:rFonts w:cs="Arial"/>
                    <w:sz w:val="16"/>
                    <w:szCs w:val="16"/>
                  </w:rPr>
                </w:pPr>
                <w:r>
                  <w:rPr>
                    <w:rFonts w:cs="Arial"/>
                    <w:sz w:val="16"/>
                    <w:szCs w:val="16"/>
                  </w:rPr>
                  <w:t>Energy</w:t>
                </w:r>
              </w:p>
            </w:tc>
            <w:tc>
              <w:tcPr>
                <w:tcW w:w="673" w:type="pct"/>
                <w:shd w:val="clear" w:color="auto" w:fill="FFFFFF" w:themeFill="background1"/>
              </w:tcPr>
              <w:p w:rsidR="0021095F" w:rsidRDefault="0021095F" w:rsidP="00FD3128">
                <w:pPr>
                  <w:jc w:val="right"/>
                  <w:rPr>
                    <w:rFonts w:cs="Arial"/>
                    <w:sz w:val="16"/>
                    <w:szCs w:val="16"/>
                  </w:rPr>
                </w:pPr>
                <w:r>
                  <w:rPr>
                    <w:rFonts w:cs="Arial"/>
                    <w:sz w:val="16"/>
                    <w:szCs w:val="16"/>
                  </w:rPr>
                  <w:t>$6666.66</w:t>
                </w:r>
              </w:p>
            </w:tc>
            <w:tc>
              <w:tcPr>
                <w:tcW w:w="600" w:type="pct"/>
                <w:shd w:val="clear" w:color="auto" w:fill="FFFFFF" w:themeFill="background1"/>
              </w:tcPr>
              <w:p w:rsidR="0021095F" w:rsidRDefault="0021095F" w:rsidP="00FD3128">
                <w:pPr>
                  <w:jc w:val="right"/>
                  <w:rPr>
                    <w:rFonts w:cs="Arial"/>
                    <w:sz w:val="16"/>
                    <w:szCs w:val="16"/>
                  </w:rPr>
                </w:pPr>
                <w:r>
                  <w:rPr>
                    <w:rFonts w:cs="Arial"/>
                    <w:sz w:val="16"/>
                    <w:szCs w:val="16"/>
                  </w:rPr>
                  <w:t>0.10</w:t>
                </w:r>
              </w:p>
            </w:tc>
            <w:tc>
              <w:tcPr>
                <w:tcW w:w="749" w:type="pct"/>
                <w:shd w:val="clear" w:color="auto" w:fill="FFFFFF" w:themeFill="background1"/>
              </w:tcPr>
              <w:p w:rsidR="0021095F" w:rsidRDefault="0021095F" w:rsidP="00FD3128">
                <w:pPr>
                  <w:jc w:val="right"/>
                  <w:rPr>
                    <w:rFonts w:cs="Arial"/>
                    <w:sz w:val="16"/>
                    <w:szCs w:val="16"/>
                  </w:rPr>
                </w:pPr>
                <w:r>
                  <w:rPr>
                    <w:rFonts w:cs="Arial"/>
                    <w:sz w:val="16"/>
                    <w:szCs w:val="16"/>
                  </w:rPr>
                  <w:t>$666.67</w:t>
                </w:r>
              </w:p>
            </w:tc>
          </w:tr>
          <w:tr w:rsidR="00F64DE8"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432" w:type="pct"/>
                <w:shd w:val="clear" w:color="auto" w:fill="FFFFFF" w:themeFill="background1"/>
              </w:tcPr>
              <w:p w:rsidR="0021095F" w:rsidRDefault="0021095F" w:rsidP="00FD3128">
                <w:pPr>
                  <w:rPr>
                    <w:rFonts w:cs="Arial"/>
                    <w:sz w:val="16"/>
                    <w:szCs w:val="16"/>
                  </w:rPr>
                </w:pPr>
              </w:p>
            </w:tc>
            <w:tc>
              <w:tcPr>
                <w:tcW w:w="599" w:type="pct"/>
                <w:shd w:val="clear" w:color="auto" w:fill="FFFFFF" w:themeFill="background1"/>
              </w:tcPr>
              <w:p w:rsidR="0021095F" w:rsidRDefault="0021095F" w:rsidP="00FD3128">
                <w:pPr>
                  <w:rPr>
                    <w:rFonts w:cs="Arial"/>
                    <w:sz w:val="16"/>
                    <w:szCs w:val="16"/>
                  </w:rPr>
                </w:pPr>
              </w:p>
            </w:tc>
            <w:tc>
              <w:tcPr>
                <w:tcW w:w="749" w:type="pct"/>
                <w:shd w:val="clear" w:color="auto" w:fill="FFFFFF" w:themeFill="background1"/>
              </w:tcPr>
              <w:p w:rsidR="0021095F" w:rsidRDefault="0021095F" w:rsidP="00FD3128">
                <w:pPr>
                  <w:rPr>
                    <w:rFonts w:cs="Arial"/>
                    <w:sz w:val="16"/>
                    <w:szCs w:val="16"/>
                  </w:rPr>
                </w:pPr>
                <w:r>
                  <w:rPr>
                    <w:rFonts w:cs="Arial"/>
                    <w:sz w:val="16"/>
                    <w:szCs w:val="16"/>
                  </w:rPr>
                  <w:t>Stanwell</w:t>
                </w:r>
              </w:p>
            </w:tc>
            <w:tc>
              <w:tcPr>
                <w:tcW w:w="600" w:type="pct"/>
                <w:gridSpan w:val="2"/>
                <w:shd w:val="clear" w:color="auto" w:fill="FFFFFF" w:themeFill="background1"/>
              </w:tcPr>
              <w:p w:rsidR="0021095F" w:rsidRDefault="0021095F" w:rsidP="00FD3128">
                <w:pPr>
                  <w:rPr>
                    <w:rFonts w:cs="Arial"/>
                    <w:sz w:val="16"/>
                    <w:szCs w:val="16"/>
                  </w:rPr>
                </w:pPr>
                <w:r>
                  <w:rPr>
                    <w:rFonts w:cs="Arial"/>
                    <w:sz w:val="16"/>
                    <w:szCs w:val="16"/>
                  </w:rPr>
                  <w:t>STAN-3</w:t>
                </w:r>
              </w:p>
            </w:tc>
            <w:tc>
              <w:tcPr>
                <w:tcW w:w="599" w:type="pct"/>
                <w:shd w:val="clear" w:color="auto" w:fill="FFFFFF" w:themeFill="background1"/>
              </w:tcPr>
              <w:p w:rsidR="0021095F" w:rsidRDefault="0021095F" w:rsidP="00FD3128">
                <w:pPr>
                  <w:rPr>
                    <w:rFonts w:cs="Arial"/>
                    <w:sz w:val="16"/>
                    <w:szCs w:val="16"/>
                  </w:rPr>
                </w:pPr>
                <w:r>
                  <w:rPr>
                    <w:rFonts w:cs="Arial"/>
                    <w:sz w:val="16"/>
                    <w:szCs w:val="16"/>
                  </w:rPr>
                  <w:t>Energy</w:t>
                </w:r>
              </w:p>
            </w:tc>
            <w:tc>
              <w:tcPr>
                <w:tcW w:w="673" w:type="pct"/>
                <w:shd w:val="clear" w:color="auto" w:fill="FFFFFF" w:themeFill="background1"/>
              </w:tcPr>
              <w:p w:rsidR="0021095F" w:rsidRDefault="0021095F" w:rsidP="00FD3128">
                <w:pPr>
                  <w:jc w:val="right"/>
                  <w:rPr>
                    <w:rFonts w:cs="Arial"/>
                    <w:sz w:val="16"/>
                    <w:szCs w:val="16"/>
                  </w:rPr>
                </w:pPr>
                <w:r>
                  <w:rPr>
                    <w:rFonts w:cs="Arial"/>
                    <w:sz w:val="16"/>
                    <w:szCs w:val="16"/>
                  </w:rPr>
                  <w:t>$6666.66</w:t>
                </w:r>
              </w:p>
            </w:tc>
            <w:tc>
              <w:tcPr>
                <w:tcW w:w="600" w:type="pct"/>
                <w:shd w:val="clear" w:color="auto" w:fill="FFFFFF" w:themeFill="background1"/>
              </w:tcPr>
              <w:p w:rsidR="0021095F" w:rsidRDefault="0021095F" w:rsidP="00FD3128">
                <w:pPr>
                  <w:jc w:val="right"/>
                  <w:rPr>
                    <w:rFonts w:cs="Arial"/>
                    <w:sz w:val="16"/>
                    <w:szCs w:val="16"/>
                  </w:rPr>
                </w:pPr>
                <w:r>
                  <w:rPr>
                    <w:rFonts w:cs="Arial"/>
                    <w:sz w:val="16"/>
                    <w:szCs w:val="16"/>
                  </w:rPr>
                  <w:t>0.10</w:t>
                </w:r>
              </w:p>
            </w:tc>
            <w:tc>
              <w:tcPr>
                <w:tcW w:w="749" w:type="pct"/>
                <w:shd w:val="clear" w:color="auto" w:fill="FFFFFF" w:themeFill="background1"/>
              </w:tcPr>
              <w:p w:rsidR="0021095F" w:rsidRDefault="0021095F" w:rsidP="00FD3128">
                <w:pPr>
                  <w:jc w:val="right"/>
                  <w:rPr>
                    <w:rFonts w:cs="Arial"/>
                    <w:sz w:val="16"/>
                    <w:szCs w:val="16"/>
                  </w:rPr>
                </w:pPr>
                <w:r>
                  <w:rPr>
                    <w:rFonts w:cs="Arial"/>
                    <w:sz w:val="16"/>
                    <w:szCs w:val="16"/>
                  </w:rPr>
                  <w:t>$666.67</w:t>
                </w:r>
              </w:p>
            </w:tc>
          </w:tr>
          <w:tr w:rsidR="00F64DE8"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432" w:type="pct"/>
                <w:shd w:val="clear" w:color="auto" w:fill="FFFFFF" w:themeFill="background1"/>
              </w:tcPr>
              <w:p w:rsidR="0021095F" w:rsidRDefault="0021095F" w:rsidP="00FD3128">
                <w:pPr>
                  <w:rPr>
                    <w:rFonts w:cs="Arial"/>
                    <w:sz w:val="16"/>
                    <w:szCs w:val="16"/>
                  </w:rPr>
                </w:pPr>
              </w:p>
            </w:tc>
            <w:tc>
              <w:tcPr>
                <w:tcW w:w="599" w:type="pct"/>
                <w:shd w:val="clear" w:color="auto" w:fill="FFFFFF" w:themeFill="background1"/>
              </w:tcPr>
              <w:p w:rsidR="0021095F" w:rsidRDefault="0021095F" w:rsidP="00FD3128">
                <w:pPr>
                  <w:rPr>
                    <w:rFonts w:cs="Arial"/>
                    <w:sz w:val="16"/>
                    <w:szCs w:val="16"/>
                  </w:rPr>
                </w:pPr>
              </w:p>
            </w:tc>
            <w:tc>
              <w:tcPr>
                <w:tcW w:w="749" w:type="pct"/>
                <w:shd w:val="clear" w:color="auto" w:fill="FFFFFF" w:themeFill="background1"/>
              </w:tcPr>
              <w:p w:rsidR="0021095F" w:rsidRDefault="0021095F" w:rsidP="00FD3128">
                <w:pPr>
                  <w:rPr>
                    <w:rFonts w:cs="Arial"/>
                    <w:sz w:val="16"/>
                    <w:szCs w:val="16"/>
                  </w:rPr>
                </w:pPr>
                <w:r>
                  <w:rPr>
                    <w:rFonts w:cs="Arial"/>
                    <w:sz w:val="16"/>
                    <w:szCs w:val="16"/>
                  </w:rPr>
                  <w:t>Stanwell</w:t>
                </w:r>
              </w:p>
            </w:tc>
            <w:tc>
              <w:tcPr>
                <w:tcW w:w="600" w:type="pct"/>
                <w:gridSpan w:val="2"/>
                <w:shd w:val="clear" w:color="auto" w:fill="FFFFFF" w:themeFill="background1"/>
              </w:tcPr>
              <w:p w:rsidR="0021095F" w:rsidRDefault="0021095F" w:rsidP="00FD3128">
                <w:pPr>
                  <w:rPr>
                    <w:rFonts w:cs="Arial"/>
                    <w:sz w:val="16"/>
                    <w:szCs w:val="16"/>
                  </w:rPr>
                </w:pPr>
                <w:r>
                  <w:rPr>
                    <w:rFonts w:cs="Arial"/>
                    <w:sz w:val="16"/>
                    <w:szCs w:val="16"/>
                  </w:rPr>
                  <w:t>STAN-4</w:t>
                </w:r>
              </w:p>
            </w:tc>
            <w:tc>
              <w:tcPr>
                <w:tcW w:w="599" w:type="pct"/>
                <w:shd w:val="clear" w:color="auto" w:fill="FFFFFF" w:themeFill="background1"/>
              </w:tcPr>
              <w:p w:rsidR="0021095F" w:rsidRDefault="0021095F" w:rsidP="00FD3128">
                <w:pPr>
                  <w:rPr>
                    <w:rFonts w:cs="Arial"/>
                    <w:sz w:val="16"/>
                    <w:szCs w:val="16"/>
                  </w:rPr>
                </w:pPr>
                <w:r>
                  <w:rPr>
                    <w:rFonts w:cs="Arial"/>
                    <w:sz w:val="16"/>
                    <w:szCs w:val="16"/>
                  </w:rPr>
                  <w:t>Energy</w:t>
                </w:r>
              </w:p>
            </w:tc>
            <w:tc>
              <w:tcPr>
                <w:tcW w:w="673" w:type="pct"/>
                <w:shd w:val="clear" w:color="auto" w:fill="FFFFFF" w:themeFill="background1"/>
              </w:tcPr>
              <w:p w:rsidR="0021095F" w:rsidRDefault="0021095F" w:rsidP="00FD3128">
                <w:pPr>
                  <w:jc w:val="right"/>
                  <w:rPr>
                    <w:rFonts w:cs="Arial"/>
                    <w:sz w:val="16"/>
                    <w:szCs w:val="16"/>
                  </w:rPr>
                </w:pPr>
                <w:r>
                  <w:rPr>
                    <w:rFonts w:cs="Arial"/>
                    <w:sz w:val="16"/>
                    <w:szCs w:val="16"/>
                  </w:rPr>
                  <w:t>$6666.66</w:t>
                </w:r>
              </w:p>
            </w:tc>
            <w:tc>
              <w:tcPr>
                <w:tcW w:w="600" w:type="pct"/>
                <w:shd w:val="clear" w:color="auto" w:fill="FFFFFF" w:themeFill="background1"/>
              </w:tcPr>
              <w:p w:rsidR="0021095F" w:rsidRDefault="0021095F" w:rsidP="00FD3128">
                <w:pPr>
                  <w:jc w:val="right"/>
                  <w:rPr>
                    <w:rFonts w:cs="Arial"/>
                    <w:sz w:val="16"/>
                    <w:szCs w:val="16"/>
                  </w:rPr>
                </w:pPr>
                <w:r>
                  <w:rPr>
                    <w:rFonts w:cs="Arial"/>
                    <w:sz w:val="16"/>
                    <w:szCs w:val="16"/>
                  </w:rPr>
                  <w:t>0.10</w:t>
                </w:r>
              </w:p>
            </w:tc>
            <w:tc>
              <w:tcPr>
                <w:tcW w:w="749" w:type="pct"/>
                <w:shd w:val="clear" w:color="auto" w:fill="FFFFFF" w:themeFill="background1"/>
              </w:tcPr>
              <w:p w:rsidR="0021095F" w:rsidRDefault="0021095F" w:rsidP="00FD3128">
                <w:pPr>
                  <w:jc w:val="right"/>
                  <w:rPr>
                    <w:rFonts w:cs="Arial"/>
                    <w:sz w:val="16"/>
                    <w:szCs w:val="16"/>
                  </w:rPr>
                </w:pPr>
                <w:r>
                  <w:rPr>
                    <w:rFonts w:cs="Arial"/>
                    <w:sz w:val="16"/>
                    <w:szCs w:val="16"/>
                  </w:rPr>
                  <w:t>$666.67</w:t>
                </w:r>
              </w:p>
            </w:tc>
          </w:tr>
          <w:tr w:rsidR="00F64DE8"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432" w:type="pct"/>
                <w:shd w:val="clear" w:color="auto" w:fill="FFFFFF" w:themeFill="background1"/>
              </w:tcPr>
              <w:p w:rsidR="0021095F" w:rsidRDefault="0021095F" w:rsidP="00FD3128">
                <w:pPr>
                  <w:rPr>
                    <w:rFonts w:cs="Arial"/>
                    <w:sz w:val="16"/>
                    <w:szCs w:val="16"/>
                  </w:rPr>
                </w:pPr>
              </w:p>
            </w:tc>
            <w:tc>
              <w:tcPr>
                <w:tcW w:w="599" w:type="pct"/>
                <w:shd w:val="clear" w:color="auto" w:fill="FFFFFF" w:themeFill="background1"/>
              </w:tcPr>
              <w:p w:rsidR="0021095F" w:rsidRDefault="0021095F" w:rsidP="00FD3128">
                <w:pPr>
                  <w:rPr>
                    <w:rFonts w:cs="Arial"/>
                    <w:sz w:val="16"/>
                    <w:szCs w:val="16"/>
                  </w:rPr>
                </w:pPr>
              </w:p>
            </w:tc>
            <w:tc>
              <w:tcPr>
                <w:tcW w:w="749" w:type="pct"/>
                <w:shd w:val="clear" w:color="auto" w:fill="FFFFFF" w:themeFill="background1"/>
              </w:tcPr>
              <w:p w:rsidR="0021095F" w:rsidRDefault="0021095F" w:rsidP="00FD3128">
                <w:pPr>
                  <w:rPr>
                    <w:rFonts w:cs="Arial"/>
                    <w:sz w:val="16"/>
                    <w:szCs w:val="16"/>
                  </w:rPr>
                </w:pPr>
                <w:r>
                  <w:rPr>
                    <w:rFonts w:cs="Arial"/>
                    <w:sz w:val="16"/>
                    <w:szCs w:val="16"/>
                  </w:rPr>
                  <w:t>Stanwell</w:t>
                </w:r>
              </w:p>
            </w:tc>
            <w:tc>
              <w:tcPr>
                <w:tcW w:w="600" w:type="pct"/>
                <w:gridSpan w:val="2"/>
                <w:shd w:val="clear" w:color="auto" w:fill="FFFFFF" w:themeFill="background1"/>
              </w:tcPr>
              <w:p w:rsidR="0021095F" w:rsidRDefault="0021095F" w:rsidP="00FD3128">
                <w:pPr>
                  <w:rPr>
                    <w:rFonts w:cs="Arial"/>
                    <w:sz w:val="16"/>
                    <w:szCs w:val="16"/>
                  </w:rPr>
                </w:pPr>
                <w:r>
                  <w:rPr>
                    <w:rFonts w:cs="Arial"/>
                    <w:sz w:val="16"/>
                    <w:szCs w:val="16"/>
                  </w:rPr>
                  <w:t>TARONG#1</w:t>
                </w:r>
              </w:p>
            </w:tc>
            <w:tc>
              <w:tcPr>
                <w:tcW w:w="599" w:type="pct"/>
                <w:shd w:val="clear" w:color="auto" w:fill="FFFFFF" w:themeFill="background1"/>
              </w:tcPr>
              <w:p w:rsidR="0021095F" w:rsidRDefault="0021095F" w:rsidP="00FD3128">
                <w:pPr>
                  <w:rPr>
                    <w:rFonts w:cs="Arial"/>
                    <w:sz w:val="16"/>
                    <w:szCs w:val="16"/>
                  </w:rPr>
                </w:pPr>
                <w:r>
                  <w:rPr>
                    <w:rFonts w:cs="Arial"/>
                    <w:sz w:val="16"/>
                    <w:szCs w:val="16"/>
                  </w:rPr>
                  <w:t>Energy</w:t>
                </w:r>
              </w:p>
            </w:tc>
            <w:tc>
              <w:tcPr>
                <w:tcW w:w="673" w:type="pct"/>
                <w:shd w:val="clear" w:color="auto" w:fill="FFFFFF" w:themeFill="background1"/>
              </w:tcPr>
              <w:p w:rsidR="0021095F" w:rsidRDefault="0021095F" w:rsidP="00FD3128">
                <w:pPr>
                  <w:jc w:val="right"/>
                  <w:rPr>
                    <w:rFonts w:cs="Arial"/>
                    <w:sz w:val="16"/>
                    <w:szCs w:val="16"/>
                  </w:rPr>
                </w:pPr>
                <w:r>
                  <w:rPr>
                    <w:rFonts w:cs="Arial"/>
                    <w:sz w:val="16"/>
                    <w:szCs w:val="16"/>
                  </w:rPr>
                  <w:t>$6666.66</w:t>
                </w:r>
              </w:p>
            </w:tc>
            <w:tc>
              <w:tcPr>
                <w:tcW w:w="600" w:type="pct"/>
                <w:shd w:val="clear" w:color="auto" w:fill="FFFFFF" w:themeFill="background1"/>
              </w:tcPr>
              <w:p w:rsidR="0021095F" w:rsidRDefault="0021095F" w:rsidP="00FD3128">
                <w:pPr>
                  <w:jc w:val="right"/>
                  <w:rPr>
                    <w:rFonts w:cs="Arial"/>
                    <w:sz w:val="16"/>
                    <w:szCs w:val="16"/>
                  </w:rPr>
                </w:pPr>
                <w:r>
                  <w:rPr>
                    <w:rFonts w:cs="Arial"/>
                    <w:sz w:val="16"/>
                    <w:szCs w:val="16"/>
                  </w:rPr>
                  <w:t>0.24</w:t>
                </w:r>
              </w:p>
            </w:tc>
            <w:tc>
              <w:tcPr>
                <w:tcW w:w="749" w:type="pct"/>
                <w:shd w:val="clear" w:color="auto" w:fill="FFFFFF" w:themeFill="background1"/>
              </w:tcPr>
              <w:p w:rsidR="0021095F" w:rsidRDefault="0021095F" w:rsidP="00FD3128">
                <w:pPr>
                  <w:jc w:val="right"/>
                  <w:rPr>
                    <w:rFonts w:cs="Arial"/>
                    <w:sz w:val="16"/>
                    <w:szCs w:val="16"/>
                  </w:rPr>
                </w:pPr>
                <w:r>
                  <w:rPr>
                    <w:rFonts w:cs="Arial"/>
                    <w:sz w:val="16"/>
                    <w:szCs w:val="16"/>
                  </w:rPr>
                  <w:t>$1600.00</w:t>
                </w:r>
              </w:p>
            </w:tc>
          </w:tr>
          <w:tr w:rsidR="00F64DE8"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432" w:type="pct"/>
                <w:shd w:val="clear" w:color="auto" w:fill="FFFFFF" w:themeFill="background1"/>
              </w:tcPr>
              <w:p w:rsidR="0021095F" w:rsidRDefault="0021095F" w:rsidP="00FD3128">
                <w:pPr>
                  <w:rPr>
                    <w:rFonts w:cs="Arial"/>
                    <w:sz w:val="16"/>
                    <w:szCs w:val="16"/>
                  </w:rPr>
                </w:pPr>
              </w:p>
            </w:tc>
            <w:tc>
              <w:tcPr>
                <w:tcW w:w="599" w:type="pct"/>
                <w:shd w:val="clear" w:color="auto" w:fill="FFFFFF" w:themeFill="background1"/>
              </w:tcPr>
              <w:p w:rsidR="0021095F" w:rsidRDefault="0021095F" w:rsidP="00FD3128">
                <w:pPr>
                  <w:rPr>
                    <w:rFonts w:cs="Arial"/>
                    <w:sz w:val="16"/>
                    <w:szCs w:val="16"/>
                  </w:rPr>
                </w:pPr>
              </w:p>
            </w:tc>
            <w:tc>
              <w:tcPr>
                <w:tcW w:w="749" w:type="pct"/>
                <w:shd w:val="clear" w:color="auto" w:fill="FFFFFF" w:themeFill="background1"/>
              </w:tcPr>
              <w:p w:rsidR="0021095F" w:rsidRDefault="0021095F" w:rsidP="00FD3128">
                <w:pPr>
                  <w:rPr>
                    <w:rFonts w:cs="Arial"/>
                    <w:sz w:val="16"/>
                    <w:szCs w:val="16"/>
                  </w:rPr>
                </w:pPr>
                <w:r>
                  <w:rPr>
                    <w:rFonts w:cs="Arial"/>
                    <w:sz w:val="16"/>
                    <w:szCs w:val="16"/>
                  </w:rPr>
                  <w:t>Stanwell</w:t>
                </w:r>
              </w:p>
            </w:tc>
            <w:tc>
              <w:tcPr>
                <w:tcW w:w="600" w:type="pct"/>
                <w:gridSpan w:val="2"/>
                <w:shd w:val="clear" w:color="auto" w:fill="FFFFFF" w:themeFill="background1"/>
              </w:tcPr>
              <w:p w:rsidR="0021095F" w:rsidRDefault="0021095F" w:rsidP="00FD3128">
                <w:pPr>
                  <w:rPr>
                    <w:rFonts w:cs="Arial"/>
                    <w:sz w:val="16"/>
                    <w:szCs w:val="16"/>
                  </w:rPr>
                </w:pPr>
                <w:r>
                  <w:rPr>
                    <w:rFonts w:cs="Arial"/>
                    <w:sz w:val="16"/>
                    <w:szCs w:val="16"/>
                  </w:rPr>
                  <w:t>TARONG#3</w:t>
                </w:r>
              </w:p>
            </w:tc>
            <w:tc>
              <w:tcPr>
                <w:tcW w:w="599" w:type="pct"/>
                <w:shd w:val="clear" w:color="auto" w:fill="FFFFFF" w:themeFill="background1"/>
              </w:tcPr>
              <w:p w:rsidR="0021095F" w:rsidRDefault="0021095F" w:rsidP="00FD3128">
                <w:pPr>
                  <w:rPr>
                    <w:rFonts w:cs="Arial"/>
                    <w:sz w:val="16"/>
                    <w:szCs w:val="16"/>
                  </w:rPr>
                </w:pPr>
                <w:r>
                  <w:rPr>
                    <w:rFonts w:cs="Arial"/>
                    <w:sz w:val="16"/>
                    <w:szCs w:val="16"/>
                  </w:rPr>
                  <w:t>Energy</w:t>
                </w:r>
              </w:p>
            </w:tc>
            <w:tc>
              <w:tcPr>
                <w:tcW w:w="673" w:type="pct"/>
                <w:shd w:val="clear" w:color="auto" w:fill="FFFFFF" w:themeFill="background1"/>
              </w:tcPr>
              <w:p w:rsidR="0021095F" w:rsidRDefault="0021095F" w:rsidP="00FD3128">
                <w:pPr>
                  <w:jc w:val="right"/>
                  <w:rPr>
                    <w:rFonts w:cs="Arial"/>
                    <w:sz w:val="16"/>
                    <w:szCs w:val="16"/>
                  </w:rPr>
                </w:pPr>
                <w:r>
                  <w:rPr>
                    <w:rFonts w:cs="Arial"/>
                    <w:sz w:val="16"/>
                    <w:szCs w:val="16"/>
                  </w:rPr>
                  <w:t>$6666.66</w:t>
                </w:r>
              </w:p>
            </w:tc>
            <w:tc>
              <w:tcPr>
                <w:tcW w:w="600" w:type="pct"/>
                <w:shd w:val="clear" w:color="auto" w:fill="FFFFFF" w:themeFill="background1"/>
              </w:tcPr>
              <w:p w:rsidR="0021095F" w:rsidRDefault="0021095F" w:rsidP="00FD3128">
                <w:pPr>
                  <w:jc w:val="right"/>
                  <w:rPr>
                    <w:rFonts w:cs="Arial"/>
                    <w:sz w:val="16"/>
                    <w:szCs w:val="16"/>
                  </w:rPr>
                </w:pPr>
                <w:r>
                  <w:rPr>
                    <w:rFonts w:cs="Arial"/>
                    <w:sz w:val="16"/>
                    <w:szCs w:val="16"/>
                  </w:rPr>
                  <w:t>0.24</w:t>
                </w:r>
              </w:p>
            </w:tc>
            <w:tc>
              <w:tcPr>
                <w:tcW w:w="749" w:type="pct"/>
                <w:shd w:val="clear" w:color="auto" w:fill="FFFFFF" w:themeFill="background1"/>
              </w:tcPr>
              <w:p w:rsidR="0021095F" w:rsidRDefault="0021095F" w:rsidP="00FD3128">
                <w:pPr>
                  <w:jc w:val="right"/>
                  <w:rPr>
                    <w:rFonts w:cs="Arial"/>
                    <w:sz w:val="16"/>
                    <w:szCs w:val="16"/>
                  </w:rPr>
                </w:pPr>
                <w:r>
                  <w:rPr>
                    <w:rFonts w:cs="Arial"/>
                    <w:sz w:val="16"/>
                    <w:szCs w:val="16"/>
                  </w:rPr>
                  <w:t>$1600.00</w:t>
                </w:r>
              </w:p>
            </w:tc>
          </w:tr>
          <w:tr w:rsidR="00F64DE8"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432" w:type="pct"/>
                <w:shd w:val="clear" w:color="auto" w:fill="FFFFFF" w:themeFill="background1"/>
              </w:tcPr>
              <w:p w:rsidR="0021095F" w:rsidRDefault="0021095F" w:rsidP="00FD3128">
                <w:pPr>
                  <w:rPr>
                    <w:rFonts w:cs="Arial"/>
                    <w:sz w:val="16"/>
                    <w:szCs w:val="16"/>
                  </w:rPr>
                </w:pPr>
              </w:p>
            </w:tc>
            <w:tc>
              <w:tcPr>
                <w:tcW w:w="599" w:type="pct"/>
                <w:shd w:val="clear" w:color="auto" w:fill="FFFFFF" w:themeFill="background1"/>
              </w:tcPr>
              <w:p w:rsidR="0021095F" w:rsidRDefault="0021095F" w:rsidP="00FD3128">
                <w:pPr>
                  <w:rPr>
                    <w:rFonts w:cs="Arial"/>
                    <w:sz w:val="16"/>
                    <w:szCs w:val="16"/>
                  </w:rPr>
                </w:pPr>
              </w:p>
            </w:tc>
            <w:tc>
              <w:tcPr>
                <w:tcW w:w="749" w:type="pct"/>
                <w:shd w:val="clear" w:color="auto" w:fill="FFFFFF" w:themeFill="background1"/>
              </w:tcPr>
              <w:p w:rsidR="0021095F" w:rsidRDefault="0021095F" w:rsidP="00FD3128">
                <w:pPr>
                  <w:rPr>
                    <w:rFonts w:cs="Arial"/>
                    <w:sz w:val="16"/>
                    <w:szCs w:val="16"/>
                  </w:rPr>
                </w:pPr>
                <w:r>
                  <w:rPr>
                    <w:rFonts w:cs="Arial"/>
                    <w:sz w:val="16"/>
                    <w:szCs w:val="16"/>
                  </w:rPr>
                  <w:t>Stanwell</w:t>
                </w:r>
              </w:p>
            </w:tc>
            <w:tc>
              <w:tcPr>
                <w:tcW w:w="600" w:type="pct"/>
                <w:gridSpan w:val="2"/>
                <w:shd w:val="clear" w:color="auto" w:fill="FFFFFF" w:themeFill="background1"/>
              </w:tcPr>
              <w:p w:rsidR="0021095F" w:rsidRDefault="0021095F" w:rsidP="00FD3128">
                <w:pPr>
                  <w:rPr>
                    <w:rFonts w:cs="Arial"/>
                    <w:sz w:val="16"/>
                    <w:szCs w:val="16"/>
                  </w:rPr>
                </w:pPr>
                <w:r>
                  <w:rPr>
                    <w:rFonts w:cs="Arial"/>
                    <w:sz w:val="16"/>
                    <w:szCs w:val="16"/>
                  </w:rPr>
                  <w:t>TARONG#4</w:t>
                </w:r>
              </w:p>
            </w:tc>
            <w:tc>
              <w:tcPr>
                <w:tcW w:w="599" w:type="pct"/>
                <w:shd w:val="clear" w:color="auto" w:fill="FFFFFF" w:themeFill="background1"/>
              </w:tcPr>
              <w:p w:rsidR="0021095F" w:rsidRDefault="0021095F" w:rsidP="00FD3128">
                <w:pPr>
                  <w:rPr>
                    <w:rFonts w:cs="Arial"/>
                    <w:sz w:val="16"/>
                    <w:szCs w:val="16"/>
                  </w:rPr>
                </w:pPr>
                <w:r>
                  <w:rPr>
                    <w:rFonts w:cs="Arial"/>
                    <w:sz w:val="16"/>
                    <w:szCs w:val="16"/>
                  </w:rPr>
                  <w:t>Energy</w:t>
                </w:r>
              </w:p>
            </w:tc>
            <w:tc>
              <w:tcPr>
                <w:tcW w:w="673" w:type="pct"/>
                <w:shd w:val="clear" w:color="auto" w:fill="FFFFFF" w:themeFill="background1"/>
              </w:tcPr>
              <w:p w:rsidR="0021095F" w:rsidRDefault="0021095F" w:rsidP="00FD3128">
                <w:pPr>
                  <w:jc w:val="right"/>
                  <w:rPr>
                    <w:rFonts w:cs="Arial"/>
                    <w:sz w:val="16"/>
                    <w:szCs w:val="16"/>
                  </w:rPr>
                </w:pPr>
                <w:r>
                  <w:rPr>
                    <w:rFonts w:cs="Arial"/>
                    <w:sz w:val="16"/>
                    <w:szCs w:val="16"/>
                  </w:rPr>
                  <w:t>$6666.66</w:t>
                </w:r>
              </w:p>
            </w:tc>
            <w:tc>
              <w:tcPr>
                <w:tcW w:w="600" w:type="pct"/>
                <w:shd w:val="clear" w:color="auto" w:fill="FFFFFF" w:themeFill="background1"/>
              </w:tcPr>
              <w:p w:rsidR="0021095F" w:rsidRDefault="0021095F" w:rsidP="00FD3128">
                <w:pPr>
                  <w:jc w:val="right"/>
                  <w:rPr>
                    <w:rFonts w:cs="Arial"/>
                    <w:sz w:val="16"/>
                    <w:szCs w:val="16"/>
                  </w:rPr>
                </w:pPr>
                <w:r>
                  <w:rPr>
                    <w:rFonts w:cs="Arial"/>
                    <w:sz w:val="16"/>
                    <w:szCs w:val="16"/>
                  </w:rPr>
                  <w:t>0.24</w:t>
                </w:r>
              </w:p>
            </w:tc>
            <w:tc>
              <w:tcPr>
                <w:tcW w:w="749" w:type="pct"/>
                <w:shd w:val="clear" w:color="auto" w:fill="FFFFFF" w:themeFill="background1"/>
              </w:tcPr>
              <w:p w:rsidR="0021095F" w:rsidRDefault="0021095F" w:rsidP="00FD3128">
                <w:pPr>
                  <w:jc w:val="right"/>
                  <w:rPr>
                    <w:rFonts w:cs="Arial"/>
                    <w:sz w:val="16"/>
                    <w:szCs w:val="16"/>
                  </w:rPr>
                </w:pPr>
                <w:r>
                  <w:rPr>
                    <w:rFonts w:cs="Arial"/>
                    <w:sz w:val="16"/>
                    <w:szCs w:val="16"/>
                  </w:rPr>
                  <w:t>$1600.00</w:t>
                </w:r>
              </w:p>
            </w:tc>
          </w:tr>
          <w:tr w:rsidR="00F64DE8"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432" w:type="pct"/>
              </w:tcPr>
              <w:p w:rsidR="0021095F" w:rsidRDefault="00F64DE8" w:rsidP="00FD3128">
                <w:pPr>
                  <w:jc w:val="right"/>
                  <w:rPr>
                    <w:rFonts w:cs="Arial"/>
                    <w:sz w:val="16"/>
                    <w:szCs w:val="16"/>
                  </w:rPr>
                </w:pPr>
                <w:r>
                  <w:rPr>
                    <w:rFonts w:cs="Arial"/>
                    <w:sz w:val="16"/>
                    <w:szCs w:val="16"/>
                  </w:rPr>
                  <w:t>16:50</w:t>
                </w:r>
              </w:p>
            </w:tc>
            <w:tc>
              <w:tcPr>
                <w:tcW w:w="599" w:type="pct"/>
              </w:tcPr>
              <w:p w:rsidR="0021095F" w:rsidRDefault="0021095F" w:rsidP="00FD3128">
                <w:pPr>
                  <w:jc w:val="right"/>
                  <w:rPr>
                    <w:rFonts w:cs="Arial"/>
                    <w:sz w:val="16"/>
                    <w:szCs w:val="16"/>
                  </w:rPr>
                </w:pPr>
                <w:r>
                  <w:rPr>
                    <w:rFonts w:cs="Arial"/>
                    <w:sz w:val="16"/>
                    <w:szCs w:val="16"/>
                  </w:rPr>
                  <w:t>$13</w:t>
                </w:r>
                <w:r w:rsidR="00185EA8">
                  <w:rPr>
                    <w:rFonts w:cs="Arial"/>
                    <w:sz w:val="16"/>
                    <w:szCs w:val="16"/>
                  </w:rPr>
                  <w:t xml:space="preserve"> </w:t>
                </w:r>
                <w:r>
                  <w:rPr>
                    <w:rFonts w:cs="Arial"/>
                    <w:sz w:val="16"/>
                    <w:szCs w:val="16"/>
                  </w:rPr>
                  <w:t>399.95</w:t>
                </w:r>
              </w:p>
            </w:tc>
            <w:tc>
              <w:tcPr>
                <w:tcW w:w="749" w:type="pct"/>
              </w:tcPr>
              <w:p w:rsidR="0021095F" w:rsidRDefault="0021095F" w:rsidP="00FD3128">
                <w:pPr>
                  <w:rPr>
                    <w:rFonts w:cs="Arial"/>
                    <w:sz w:val="16"/>
                    <w:szCs w:val="16"/>
                  </w:rPr>
                </w:pPr>
                <w:r>
                  <w:rPr>
                    <w:rFonts w:cs="Arial"/>
                    <w:sz w:val="16"/>
                    <w:szCs w:val="16"/>
                  </w:rPr>
                  <w:t>Stanwell</w:t>
                </w:r>
              </w:p>
            </w:tc>
            <w:tc>
              <w:tcPr>
                <w:tcW w:w="600" w:type="pct"/>
                <w:gridSpan w:val="2"/>
              </w:tcPr>
              <w:p w:rsidR="0021095F" w:rsidRDefault="0021095F" w:rsidP="00FD3128">
                <w:pPr>
                  <w:rPr>
                    <w:rFonts w:cs="Arial"/>
                    <w:sz w:val="16"/>
                    <w:szCs w:val="16"/>
                  </w:rPr>
                </w:pPr>
                <w:r>
                  <w:rPr>
                    <w:rFonts w:cs="Arial"/>
                    <w:sz w:val="16"/>
                    <w:szCs w:val="16"/>
                  </w:rPr>
                  <w:t>TARONG#2</w:t>
                </w:r>
              </w:p>
            </w:tc>
            <w:tc>
              <w:tcPr>
                <w:tcW w:w="599" w:type="pct"/>
              </w:tcPr>
              <w:p w:rsidR="0021095F" w:rsidRDefault="0021095F" w:rsidP="00FD3128">
                <w:pPr>
                  <w:rPr>
                    <w:rFonts w:cs="Arial"/>
                    <w:sz w:val="16"/>
                    <w:szCs w:val="16"/>
                  </w:rPr>
                </w:pPr>
                <w:r>
                  <w:rPr>
                    <w:rFonts w:cs="Arial"/>
                    <w:sz w:val="16"/>
                    <w:szCs w:val="16"/>
                  </w:rPr>
                  <w:t>Energy</w:t>
                </w:r>
              </w:p>
            </w:tc>
            <w:tc>
              <w:tcPr>
                <w:tcW w:w="673" w:type="pct"/>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399.95</w:t>
                </w:r>
              </w:p>
            </w:tc>
            <w:tc>
              <w:tcPr>
                <w:tcW w:w="600" w:type="pct"/>
              </w:tcPr>
              <w:p w:rsidR="0021095F" w:rsidRDefault="0021095F" w:rsidP="00FD3128">
                <w:pPr>
                  <w:jc w:val="right"/>
                  <w:rPr>
                    <w:rFonts w:cs="Arial"/>
                    <w:sz w:val="16"/>
                    <w:szCs w:val="16"/>
                  </w:rPr>
                </w:pPr>
                <w:r>
                  <w:rPr>
                    <w:rFonts w:cs="Arial"/>
                    <w:sz w:val="16"/>
                    <w:szCs w:val="16"/>
                  </w:rPr>
                  <w:t>0.50</w:t>
                </w:r>
              </w:p>
            </w:tc>
            <w:tc>
              <w:tcPr>
                <w:tcW w:w="749" w:type="pct"/>
              </w:tcPr>
              <w:p w:rsidR="0021095F" w:rsidRDefault="0021095F" w:rsidP="00FD3128">
                <w:pPr>
                  <w:jc w:val="right"/>
                  <w:rPr>
                    <w:rFonts w:cs="Arial"/>
                    <w:sz w:val="16"/>
                    <w:szCs w:val="16"/>
                  </w:rPr>
                </w:pPr>
                <w:r>
                  <w:rPr>
                    <w:rFonts w:cs="Arial"/>
                    <w:sz w:val="16"/>
                    <w:szCs w:val="16"/>
                  </w:rPr>
                  <w:t>$6699.98</w:t>
                </w:r>
              </w:p>
            </w:tc>
          </w:tr>
          <w:tr w:rsidR="00F64DE8"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432" w:type="pct"/>
                <w:shd w:val="clear" w:color="auto" w:fill="DBE5F1"/>
              </w:tcPr>
              <w:p w:rsidR="0021095F" w:rsidRDefault="0021095F" w:rsidP="00FD3128">
                <w:pPr>
                  <w:rPr>
                    <w:rFonts w:cs="Arial"/>
                    <w:sz w:val="16"/>
                    <w:szCs w:val="16"/>
                  </w:rPr>
                </w:pPr>
              </w:p>
            </w:tc>
            <w:tc>
              <w:tcPr>
                <w:tcW w:w="599" w:type="pct"/>
                <w:shd w:val="clear" w:color="auto" w:fill="DBE5F1"/>
              </w:tcPr>
              <w:p w:rsidR="0021095F" w:rsidRDefault="0021095F" w:rsidP="00FD3128">
                <w:pPr>
                  <w:rPr>
                    <w:rFonts w:cs="Arial"/>
                    <w:sz w:val="16"/>
                    <w:szCs w:val="16"/>
                  </w:rPr>
                </w:pPr>
              </w:p>
            </w:tc>
            <w:tc>
              <w:tcPr>
                <w:tcW w:w="749" w:type="pct"/>
                <w:shd w:val="clear" w:color="auto" w:fill="DBE5F1"/>
              </w:tcPr>
              <w:p w:rsidR="0021095F" w:rsidRDefault="0021095F" w:rsidP="00FD3128">
                <w:pPr>
                  <w:rPr>
                    <w:rFonts w:cs="Arial"/>
                    <w:sz w:val="16"/>
                    <w:szCs w:val="16"/>
                  </w:rPr>
                </w:pPr>
                <w:r>
                  <w:rPr>
                    <w:rFonts w:cs="Arial"/>
                    <w:sz w:val="16"/>
                    <w:szCs w:val="16"/>
                  </w:rPr>
                  <w:t>Stanwell</w:t>
                </w:r>
              </w:p>
            </w:tc>
            <w:tc>
              <w:tcPr>
                <w:tcW w:w="600" w:type="pct"/>
                <w:gridSpan w:val="2"/>
                <w:shd w:val="clear" w:color="auto" w:fill="DBE5F1"/>
              </w:tcPr>
              <w:p w:rsidR="0021095F" w:rsidRDefault="0021095F" w:rsidP="00FD3128">
                <w:pPr>
                  <w:rPr>
                    <w:rFonts w:cs="Arial"/>
                    <w:sz w:val="16"/>
                    <w:szCs w:val="16"/>
                  </w:rPr>
                </w:pPr>
                <w:r>
                  <w:rPr>
                    <w:rFonts w:cs="Arial"/>
                    <w:sz w:val="16"/>
                    <w:szCs w:val="16"/>
                  </w:rPr>
                  <w:t>TARONG#3</w:t>
                </w:r>
              </w:p>
            </w:tc>
            <w:tc>
              <w:tcPr>
                <w:tcW w:w="599" w:type="pct"/>
                <w:shd w:val="clear" w:color="auto" w:fill="DBE5F1"/>
              </w:tcPr>
              <w:p w:rsidR="0021095F" w:rsidRDefault="0021095F" w:rsidP="00FD3128">
                <w:pPr>
                  <w:rPr>
                    <w:rFonts w:cs="Arial"/>
                    <w:sz w:val="16"/>
                    <w:szCs w:val="16"/>
                  </w:rPr>
                </w:pPr>
                <w:r>
                  <w:rPr>
                    <w:rFonts w:cs="Arial"/>
                    <w:sz w:val="16"/>
                    <w:szCs w:val="16"/>
                  </w:rPr>
                  <w:t>Energy</w:t>
                </w:r>
              </w:p>
            </w:tc>
            <w:tc>
              <w:tcPr>
                <w:tcW w:w="673" w:type="pct"/>
                <w:shd w:val="clear" w:color="auto" w:fill="DBE5F1"/>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399.95</w:t>
                </w:r>
              </w:p>
            </w:tc>
            <w:tc>
              <w:tcPr>
                <w:tcW w:w="600" w:type="pct"/>
                <w:shd w:val="clear" w:color="auto" w:fill="DBE5F1"/>
              </w:tcPr>
              <w:p w:rsidR="0021095F" w:rsidRDefault="0021095F" w:rsidP="00FD3128">
                <w:pPr>
                  <w:jc w:val="right"/>
                  <w:rPr>
                    <w:rFonts w:cs="Arial"/>
                    <w:sz w:val="16"/>
                    <w:szCs w:val="16"/>
                  </w:rPr>
                </w:pPr>
                <w:r>
                  <w:rPr>
                    <w:rFonts w:cs="Arial"/>
                    <w:sz w:val="16"/>
                    <w:szCs w:val="16"/>
                  </w:rPr>
                  <w:t>0.50</w:t>
                </w:r>
              </w:p>
            </w:tc>
            <w:tc>
              <w:tcPr>
                <w:tcW w:w="749" w:type="pct"/>
                <w:shd w:val="clear" w:color="auto" w:fill="DBE5F1"/>
              </w:tcPr>
              <w:p w:rsidR="0021095F" w:rsidRDefault="0021095F" w:rsidP="00FD3128">
                <w:pPr>
                  <w:jc w:val="right"/>
                  <w:rPr>
                    <w:rFonts w:cs="Arial"/>
                    <w:sz w:val="16"/>
                    <w:szCs w:val="16"/>
                  </w:rPr>
                </w:pPr>
                <w:r>
                  <w:rPr>
                    <w:rFonts w:cs="Arial"/>
                    <w:sz w:val="16"/>
                    <w:szCs w:val="16"/>
                  </w:rPr>
                  <w:t>$6699.98</w:t>
                </w:r>
              </w:p>
            </w:tc>
          </w:tr>
          <w:tr w:rsidR="00F64DE8"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432" w:type="pct"/>
                <w:shd w:val="clear" w:color="auto" w:fill="FFFFFF" w:themeFill="background1"/>
              </w:tcPr>
              <w:p w:rsidR="0021095F" w:rsidRDefault="00F64DE8" w:rsidP="00FD3128">
                <w:pPr>
                  <w:jc w:val="right"/>
                  <w:rPr>
                    <w:rFonts w:cs="Arial"/>
                    <w:sz w:val="16"/>
                    <w:szCs w:val="16"/>
                  </w:rPr>
                </w:pPr>
                <w:r>
                  <w:rPr>
                    <w:rFonts w:cs="Arial"/>
                    <w:sz w:val="16"/>
                    <w:szCs w:val="16"/>
                  </w:rPr>
                  <w:t>16:55</w:t>
                </w:r>
              </w:p>
            </w:tc>
            <w:tc>
              <w:tcPr>
                <w:tcW w:w="599" w:type="pct"/>
                <w:shd w:val="clear" w:color="auto" w:fill="FFFFFF" w:themeFill="background1"/>
              </w:tcPr>
              <w:p w:rsidR="0021095F" w:rsidRDefault="0021095F" w:rsidP="00FD3128">
                <w:pPr>
                  <w:jc w:val="right"/>
                  <w:rPr>
                    <w:rFonts w:cs="Arial"/>
                    <w:sz w:val="16"/>
                    <w:szCs w:val="16"/>
                  </w:rPr>
                </w:pPr>
                <w:r>
                  <w:rPr>
                    <w:rFonts w:cs="Arial"/>
                    <w:sz w:val="16"/>
                    <w:szCs w:val="16"/>
                  </w:rPr>
                  <w:t>$13</w:t>
                </w:r>
                <w:r w:rsidR="00185EA8">
                  <w:rPr>
                    <w:rFonts w:cs="Arial"/>
                    <w:sz w:val="16"/>
                    <w:szCs w:val="16"/>
                  </w:rPr>
                  <w:t xml:space="preserve"> </w:t>
                </w:r>
                <w:r>
                  <w:rPr>
                    <w:rFonts w:cs="Arial"/>
                    <w:sz w:val="16"/>
                    <w:szCs w:val="16"/>
                  </w:rPr>
                  <w:t>333.00</w:t>
                </w:r>
              </w:p>
            </w:tc>
            <w:tc>
              <w:tcPr>
                <w:tcW w:w="749" w:type="pct"/>
                <w:shd w:val="clear" w:color="auto" w:fill="FFFFFF" w:themeFill="background1"/>
              </w:tcPr>
              <w:p w:rsidR="0021095F" w:rsidRDefault="0021095F" w:rsidP="00FD3128">
                <w:pPr>
                  <w:rPr>
                    <w:rFonts w:cs="Arial"/>
                    <w:sz w:val="16"/>
                    <w:szCs w:val="16"/>
                  </w:rPr>
                </w:pPr>
                <w:r>
                  <w:rPr>
                    <w:rFonts w:cs="Arial"/>
                    <w:sz w:val="16"/>
                    <w:szCs w:val="16"/>
                  </w:rPr>
                  <w:t>Callide Power</w:t>
                </w:r>
              </w:p>
            </w:tc>
            <w:tc>
              <w:tcPr>
                <w:tcW w:w="600" w:type="pct"/>
                <w:gridSpan w:val="2"/>
                <w:shd w:val="clear" w:color="auto" w:fill="FFFFFF" w:themeFill="background1"/>
              </w:tcPr>
              <w:p w:rsidR="0021095F" w:rsidRDefault="0021095F" w:rsidP="00FD3128">
                <w:pPr>
                  <w:rPr>
                    <w:rFonts w:cs="Arial"/>
                    <w:sz w:val="16"/>
                    <w:szCs w:val="16"/>
                  </w:rPr>
                </w:pPr>
                <w:r>
                  <w:rPr>
                    <w:rFonts w:cs="Arial"/>
                    <w:sz w:val="16"/>
                    <w:szCs w:val="16"/>
                  </w:rPr>
                  <w:t>CPP_3</w:t>
                </w:r>
              </w:p>
            </w:tc>
            <w:tc>
              <w:tcPr>
                <w:tcW w:w="599" w:type="pct"/>
                <w:shd w:val="clear" w:color="auto" w:fill="FFFFFF" w:themeFill="background1"/>
              </w:tcPr>
              <w:p w:rsidR="0021095F" w:rsidRDefault="0021095F" w:rsidP="00FD3128">
                <w:pPr>
                  <w:rPr>
                    <w:rFonts w:cs="Arial"/>
                    <w:sz w:val="16"/>
                    <w:szCs w:val="16"/>
                  </w:rPr>
                </w:pPr>
                <w:r>
                  <w:rPr>
                    <w:rFonts w:cs="Arial"/>
                    <w:sz w:val="16"/>
                    <w:szCs w:val="16"/>
                  </w:rPr>
                  <w:t>Energy</w:t>
                </w:r>
              </w:p>
            </w:tc>
            <w:tc>
              <w:tcPr>
                <w:tcW w:w="673" w:type="pct"/>
                <w:shd w:val="clear" w:color="auto" w:fill="FFFFFF" w:themeFill="background1"/>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600" w:type="pct"/>
                <w:shd w:val="clear" w:color="auto" w:fill="FFFFFF" w:themeFill="background1"/>
              </w:tcPr>
              <w:p w:rsidR="0021095F" w:rsidRDefault="0021095F" w:rsidP="00FD3128">
                <w:pPr>
                  <w:jc w:val="right"/>
                  <w:rPr>
                    <w:rFonts w:cs="Arial"/>
                    <w:sz w:val="16"/>
                    <w:szCs w:val="16"/>
                  </w:rPr>
                </w:pPr>
                <w:r>
                  <w:rPr>
                    <w:rFonts w:cs="Arial"/>
                    <w:sz w:val="16"/>
                    <w:szCs w:val="16"/>
                  </w:rPr>
                  <w:t>0.36</w:t>
                </w:r>
              </w:p>
            </w:tc>
            <w:tc>
              <w:tcPr>
                <w:tcW w:w="749" w:type="pct"/>
                <w:shd w:val="clear" w:color="auto" w:fill="FFFFFF" w:themeFill="background1"/>
              </w:tcPr>
              <w:p w:rsidR="0021095F" w:rsidRDefault="0021095F" w:rsidP="00FD3128">
                <w:pPr>
                  <w:jc w:val="right"/>
                  <w:rPr>
                    <w:rFonts w:cs="Arial"/>
                    <w:sz w:val="16"/>
                    <w:szCs w:val="16"/>
                  </w:rPr>
                </w:pPr>
                <w:r>
                  <w:rPr>
                    <w:rFonts w:cs="Arial"/>
                    <w:sz w:val="16"/>
                    <w:szCs w:val="16"/>
                  </w:rPr>
                  <w:t>$4799.88</w:t>
                </w:r>
              </w:p>
            </w:tc>
          </w:tr>
          <w:tr w:rsidR="00F64DE8"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432" w:type="pct"/>
                <w:shd w:val="clear" w:color="auto" w:fill="FFFFFF" w:themeFill="background1"/>
              </w:tcPr>
              <w:p w:rsidR="0021095F" w:rsidRDefault="0021095F" w:rsidP="00FD3128">
                <w:pPr>
                  <w:rPr>
                    <w:rFonts w:cs="Arial"/>
                    <w:sz w:val="16"/>
                    <w:szCs w:val="16"/>
                  </w:rPr>
                </w:pPr>
              </w:p>
            </w:tc>
            <w:tc>
              <w:tcPr>
                <w:tcW w:w="599" w:type="pct"/>
                <w:shd w:val="clear" w:color="auto" w:fill="FFFFFF" w:themeFill="background1"/>
              </w:tcPr>
              <w:p w:rsidR="0021095F" w:rsidRDefault="0021095F" w:rsidP="00FD3128">
                <w:pPr>
                  <w:rPr>
                    <w:rFonts w:cs="Arial"/>
                    <w:sz w:val="16"/>
                    <w:szCs w:val="16"/>
                  </w:rPr>
                </w:pPr>
              </w:p>
            </w:tc>
            <w:tc>
              <w:tcPr>
                <w:tcW w:w="749" w:type="pct"/>
                <w:shd w:val="clear" w:color="auto" w:fill="FFFFFF" w:themeFill="background1"/>
              </w:tcPr>
              <w:p w:rsidR="0021095F" w:rsidRDefault="0021095F" w:rsidP="00FD3128">
                <w:pPr>
                  <w:rPr>
                    <w:rFonts w:cs="Arial"/>
                    <w:sz w:val="16"/>
                    <w:szCs w:val="16"/>
                  </w:rPr>
                </w:pPr>
                <w:r>
                  <w:rPr>
                    <w:rFonts w:cs="Arial"/>
                    <w:sz w:val="16"/>
                    <w:szCs w:val="16"/>
                  </w:rPr>
                  <w:t>Callide Power</w:t>
                </w:r>
              </w:p>
            </w:tc>
            <w:tc>
              <w:tcPr>
                <w:tcW w:w="600" w:type="pct"/>
                <w:gridSpan w:val="2"/>
                <w:shd w:val="clear" w:color="auto" w:fill="FFFFFF" w:themeFill="background1"/>
              </w:tcPr>
              <w:p w:rsidR="0021095F" w:rsidRDefault="0021095F" w:rsidP="00FD3128">
                <w:pPr>
                  <w:rPr>
                    <w:rFonts w:cs="Arial"/>
                    <w:sz w:val="16"/>
                    <w:szCs w:val="16"/>
                  </w:rPr>
                </w:pPr>
                <w:r>
                  <w:rPr>
                    <w:rFonts w:cs="Arial"/>
                    <w:sz w:val="16"/>
                    <w:szCs w:val="16"/>
                  </w:rPr>
                  <w:t>CPP_4</w:t>
                </w:r>
              </w:p>
            </w:tc>
            <w:tc>
              <w:tcPr>
                <w:tcW w:w="599" w:type="pct"/>
                <w:shd w:val="clear" w:color="auto" w:fill="FFFFFF" w:themeFill="background1"/>
              </w:tcPr>
              <w:p w:rsidR="0021095F" w:rsidRDefault="0021095F" w:rsidP="00FD3128">
                <w:pPr>
                  <w:rPr>
                    <w:rFonts w:cs="Arial"/>
                    <w:sz w:val="16"/>
                    <w:szCs w:val="16"/>
                  </w:rPr>
                </w:pPr>
                <w:r>
                  <w:rPr>
                    <w:rFonts w:cs="Arial"/>
                    <w:sz w:val="16"/>
                    <w:szCs w:val="16"/>
                  </w:rPr>
                  <w:t>Energy</w:t>
                </w:r>
              </w:p>
            </w:tc>
            <w:tc>
              <w:tcPr>
                <w:tcW w:w="673" w:type="pct"/>
                <w:shd w:val="clear" w:color="auto" w:fill="FFFFFF" w:themeFill="background1"/>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600" w:type="pct"/>
                <w:shd w:val="clear" w:color="auto" w:fill="FFFFFF" w:themeFill="background1"/>
              </w:tcPr>
              <w:p w:rsidR="0021095F" w:rsidRDefault="0021095F" w:rsidP="00FD3128">
                <w:pPr>
                  <w:jc w:val="right"/>
                  <w:rPr>
                    <w:rFonts w:cs="Arial"/>
                    <w:sz w:val="16"/>
                    <w:szCs w:val="16"/>
                  </w:rPr>
                </w:pPr>
                <w:r>
                  <w:rPr>
                    <w:rFonts w:cs="Arial"/>
                    <w:sz w:val="16"/>
                    <w:szCs w:val="16"/>
                  </w:rPr>
                  <w:t>0.36</w:t>
                </w:r>
              </w:p>
            </w:tc>
            <w:tc>
              <w:tcPr>
                <w:tcW w:w="749" w:type="pct"/>
                <w:shd w:val="clear" w:color="auto" w:fill="FFFFFF" w:themeFill="background1"/>
              </w:tcPr>
              <w:p w:rsidR="0021095F" w:rsidRDefault="0021095F" w:rsidP="00FD3128">
                <w:pPr>
                  <w:jc w:val="right"/>
                  <w:rPr>
                    <w:rFonts w:cs="Arial"/>
                    <w:sz w:val="16"/>
                    <w:szCs w:val="16"/>
                  </w:rPr>
                </w:pPr>
                <w:r>
                  <w:rPr>
                    <w:rFonts w:cs="Arial"/>
                    <w:sz w:val="16"/>
                    <w:szCs w:val="16"/>
                  </w:rPr>
                  <w:t>$4799.88</w:t>
                </w:r>
              </w:p>
            </w:tc>
          </w:tr>
          <w:tr w:rsidR="00F64DE8"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432" w:type="pct"/>
                <w:shd w:val="clear" w:color="auto" w:fill="FFFFFF" w:themeFill="background1"/>
              </w:tcPr>
              <w:p w:rsidR="0021095F" w:rsidRDefault="0021095F" w:rsidP="00FD3128">
                <w:pPr>
                  <w:rPr>
                    <w:rFonts w:cs="Arial"/>
                    <w:sz w:val="16"/>
                    <w:szCs w:val="16"/>
                  </w:rPr>
                </w:pPr>
              </w:p>
            </w:tc>
            <w:tc>
              <w:tcPr>
                <w:tcW w:w="599" w:type="pct"/>
                <w:shd w:val="clear" w:color="auto" w:fill="FFFFFF" w:themeFill="background1"/>
              </w:tcPr>
              <w:p w:rsidR="0021095F" w:rsidRDefault="0021095F" w:rsidP="00FD3128">
                <w:pPr>
                  <w:rPr>
                    <w:rFonts w:cs="Arial"/>
                    <w:sz w:val="16"/>
                    <w:szCs w:val="16"/>
                  </w:rPr>
                </w:pPr>
              </w:p>
            </w:tc>
            <w:tc>
              <w:tcPr>
                <w:tcW w:w="749" w:type="pct"/>
                <w:shd w:val="clear" w:color="auto" w:fill="FFFFFF" w:themeFill="background1"/>
              </w:tcPr>
              <w:p w:rsidR="0021095F" w:rsidRDefault="0021095F" w:rsidP="00FD3128">
                <w:pPr>
                  <w:rPr>
                    <w:rFonts w:cs="Arial"/>
                    <w:sz w:val="16"/>
                    <w:szCs w:val="16"/>
                  </w:rPr>
                </w:pPr>
                <w:r>
                  <w:rPr>
                    <w:rFonts w:cs="Arial"/>
                    <w:sz w:val="16"/>
                    <w:szCs w:val="16"/>
                  </w:rPr>
                  <w:t>Millmerran</w:t>
                </w:r>
              </w:p>
            </w:tc>
            <w:tc>
              <w:tcPr>
                <w:tcW w:w="600" w:type="pct"/>
                <w:gridSpan w:val="2"/>
                <w:shd w:val="clear" w:color="auto" w:fill="FFFFFF" w:themeFill="background1"/>
              </w:tcPr>
              <w:p w:rsidR="0021095F" w:rsidRDefault="0021095F" w:rsidP="00FD3128">
                <w:pPr>
                  <w:rPr>
                    <w:rFonts w:cs="Arial"/>
                    <w:sz w:val="16"/>
                    <w:szCs w:val="16"/>
                  </w:rPr>
                </w:pPr>
                <w:r>
                  <w:rPr>
                    <w:rFonts w:cs="Arial"/>
                    <w:sz w:val="16"/>
                    <w:szCs w:val="16"/>
                  </w:rPr>
                  <w:t>MPP_1</w:t>
                </w:r>
              </w:p>
            </w:tc>
            <w:tc>
              <w:tcPr>
                <w:tcW w:w="599" w:type="pct"/>
                <w:shd w:val="clear" w:color="auto" w:fill="FFFFFF" w:themeFill="background1"/>
              </w:tcPr>
              <w:p w:rsidR="0021095F" w:rsidRDefault="0021095F" w:rsidP="00FD3128">
                <w:pPr>
                  <w:rPr>
                    <w:rFonts w:cs="Arial"/>
                    <w:sz w:val="16"/>
                    <w:szCs w:val="16"/>
                  </w:rPr>
                </w:pPr>
                <w:r>
                  <w:rPr>
                    <w:rFonts w:cs="Arial"/>
                    <w:sz w:val="16"/>
                    <w:szCs w:val="16"/>
                  </w:rPr>
                  <w:t>Energy</w:t>
                </w:r>
              </w:p>
            </w:tc>
            <w:tc>
              <w:tcPr>
                <w:tcW w:w="673" w:type="pct"/>
                <w:shd w:val="clear" w:color="auto" w:fill="FFFFFF" w:themeFill="background1"/>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600" w:type="pct"/>
                <w:shd w:val="clear" w:color="auto" w:fill="FFFFFF" w:themeFill="background1"/>
              </w:tcPr>
              <w:p w:rsidR="0021095F" w:rsidRDefault="0021095F" w:rsidP="00FD3128">
                <w:pPr>
                  <w:jc w:val="right"/>
                  <w:rPr>
                    <w:rFonts w:cs="Arial"/>
                    <w:sz w:val="16"/>
                    <w:szCs w:val="16"/>
                  </w:rPr>
                </w:pPr>
                <w:r>
                  <w:rPr>
                    <w:rFonts w:cs="Arial"/>
                    <w:sz w:val="16"/>
                    <w:szCs w:val="16"/>
                  </w:rPr>
                  <w:t>0.14</w:t>
                </w:r>
              </w:p>
            </w:tc>
            <w:tc>
              <w:tcPr>
                <w:tcW w:w="749" w:type="pct"/>
                <w:shd w:val="clear" w:color="auto" w:fill="FFFFFF" w:themeFill="background1"/>
              </w:tcPr>
              <w:p w:rsidR="0021095F" w:rsidRDefault="0021095F" w:rsidP="00FD3128">
                <w:pPr>
                  <w:jc w:val="right"/>
                  <w:rPr>
                    <w:rFonts w:cs="Arial"/>
                    <w:sz w:val="16"/>
                    <w:szCs w:val="16"/>
                  </w:rPr>
                </w:pPr>
                <w:r>
                  <w:rPr>
                    <w:rFonts w:cs="Arial"/>
                    <w:sz w:val="16"/>
                    <w:szCs w:val="16"/>
                  </w:rPr>
                  <w:t>$1866.62</w:t>
                </w:r>
              </w:p>
            </w:tc>
          </w:tr>
          <w:tr w:rsidR="00F64DE8"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432" w:type="pct"/>
                <w:shd w:val="clear" w:color="auto" w:fill="FFFFFF" w:themeFill="background1"/>
              </w:tcPr>
              <w:p w:rsidR="0021095F" w:rsidRDefault="0021095F" w:rsidP="00FD3128">
                <w:pPr>
                  <w:rPr>
                    <w:rFonts w:cs="Arial"/>
                    <w:sz w:val="16"/>
                    <w:szCs w:val="16"/>
                  </w:rPr>
                </w:pPr>
              </w:p>
            </w:tc>
            <w:tc>
              <w:tcPr>
                <w:tcW w:w="599" w:type="pct"/>
                <w:shd w:val="clear" w:color="auto" w:fill="FFFFFF" w:themeFill="background1"/>
              </w:tcPr>
              <w:p w:rsidR="0021095F" w:rsidRDefault="0021095F" w:rsidP="00FD3128">
                <w:pPr>
                  <w:rPr>
                    <w:rFonts w:cs="Arial"/>
                    <w:sz w:val="16"/>
                    <w:szCs w:val="16"/>
                  </w:rPr>
                </w:pPr>
              </w:p>
            </w:tc>
            <w:tc>
              <w:tcPr>
                <w:tcW w:w="749" w:type="pct"/>
                <w:shd w:val="clear" w:color="auto" w:fill="FFFFFF" w:themeFill="background1"/>
              </w:tcPr>
              <w:p w:rsidR="0021095F" w:rsidRDefault="0021095F" w:rsidP="00FD3128">
                <w:pPr>
                  <w:rPr>
                    <w:rFonts w:cs="Arial"/>
                    <w:sz w:val="16"/>
                    <w:szCs w:val="16"/>
                  </w:rPr>
                </w:pPr>
                <w:r>
                  <w:rPr>
                    <w:rFonts w:cs="Arial"/>
                    <w:sz w:val="16"/>
                    <w:szCs w:val="16"/>
                  </w:rPr>
                  <w:t>Millmerran</w:t>
                </w:r>
              </w:p>
            </w:tc>
            <w:tc>
              <w:tcPr>
                <w:tcW w:w="600" w:type="pct"/>
                <w:gridSpan w:val="2"/>
                <w:shd w:val="clear" w:color="auto" w:fill="FFFFFF" w:themeFill="background1"/>
              </w:tcPr>
              <w:p w:rsidR="0021095F" w:rsidRDefault="0021095F" w:rsidP="00FD3128">
                <w:pPr>
                  <w:rPr>
                    <w:rFonts w:cs="Arial"/>
                    <w:sz w:val="16"/>
                    <w:szCs w:val="16"/>
                  </w:rPr>
                </w:pPr>
                <w:r>
                  <w:rPr>
                    <w:rFonts w:cs="Arial"/>
                    <w:sz w:val="16"/>
                    <w:szCs w:val="16"/>
                  </w:rPr>
                  <w:t>MPP_2</w:t>
                </w:r>
              </w:p>
            </w:tc>
            <w:tc>
              <w:tcPr>
                <w:tcW w:w="599" w:type="pct"/>
                <w:shd w:val="clear" w:color="auto" w:fill="FFFFFF" w:themeFill="background1"/>
              </w:tcPr>
              <w:p w:rsidR="0021095F" w:rsidRDefault="0021095F" w:rsidP="00FD3128">
                <w:pPr>
                  <w:rPr>
                    <w:rFonts w:cs="Arial"/>
                    <w:sz w:val="16"/>
                    <w:szCs w:val="16"/>
                  </w:rPr>
                </w:pPr>
                <w:r>
                  <w:rPr>
                    <w:rFonts w:cs="Arial"/>
                    <w:sz w:val="16"/>
                    <w:szCs w:val="16"/>
                  </w:rPr>
                  <w:t>Energy</w:t>
                </w:r>
              </w:p>
            </w:tc>
            <w:tc>
              <w:tcPr>
                <w:tcW w:w="673" w:type="pct"/>
                <w:shd w:val="clear" w:color="auto" w:fill="FFFFFF" w:themeFill="background1"/>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600" w:type="pct"/>
                <w:shd w:val="clear" w:color="auto" w:fill="FFFFFF" w:themeFill="background1"/>
              </w:tcPr>
              <w:p w:rsidR="0021095F" w:rsidRDefault="0021095F" w:rsidP="00FD3128">
                <w:pPr>
                  <w:jc w:val="right"/>
                  <w:rPr>
                    <w:rFonts w:cs="Arial"/>
                    <w:sz w:val="16"/>
                    <w:szCs w:val="16"/>
                  </w:rPr>
                </w:pPr>
                <w:r>
                  <w:rPr>
                    <w:rFonts w:cs="Arial"/>
                    <w:sz w:val="16"/>
                    <w:szCs w:val="16"/>
                  </w:rPr>
                  <w:t>0.14</w:t>
                </w:r>
              </w:p>
            </w:tc>
            <w:tc>
              <w:tcPr>
                <w:tcW w:w="749" w:type="pct"/>
                <w:shd w:val="clear" w:color="auto" w:fill="FFFFFF" w:themeFill="background1"/>
              </w:tcPr>
              <w:p w:rsidR="0021095F" w:rsidRDefault="0021095F" w:rsidP="00FD3128">
                <w:pPr>
                  <w:jc w:val="right"/>
                  <w:rPr>
                    <w:rFonts w:cs="Arial"/>
                    <w:sz w:val="16"/>
                    <w:szCs w:val="16"/>
                  </w:rPr>
                </w:pPr>
                <w:r>
                  <w:rPr>
                    <w:rFonts w:cs="Arial"/>
                    <w:sz w:val="16"/>
                    <w:szCs w:val="16"/>
                  </w:rPr>
                  <w:t>$1866.62</w:t>
                </w:r>
              </w:p>
            </w:tc>
          </w:tr>
          <w:tr w:rsidR="00F64DE8"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432" w:type="pct"/>
              </w:tcPr>
              <w:p w:rsidR="0021095F" w:rsidRDefault="00F64DE8" w:rsidP="00FD3128">
                <w:pPr>
                  <w:jc w:val="right"/>
                  <w:rPr>
                    <w:rFonts w:cs="Arial"/>
                    <w:sz w:val="16"/>
                    <w:szCs w:val="16"/>
                  </w:rPr>
                </w:pPr>
                <w:r>
                  <w:rPr>
                    <w:rFonts w:cs="Arial"/>
                    <w:sz w:val="16"/>
                    <w:szCs w:val="16"/>
                  </w:rPr>
                  <w:t>17:00</w:t>
                </w:r>
              </w:p>
            </w:tc>
            <w:tc>
              <w:tcPr>
                <w:tcW w:w="599" w:type="pct"/>
              </w:tcPr>
              <w:p w:rsidR="0021095F" w:rsidRDefault="0021095F" w:rsidP="00FD3128">
                <w:pPr>
                  <w:jc w:val="right"/>
                  <w:rPr>
                    <w:rFonts w:cs="Arial"/>
                    <w:sz w:val="16"/>
                    <w:szCs w:val="16"/>
                  </w:rPr>
                </w:pPr>
                <w:r>
                  <w:rPr>
                    <w:rFonts w:cs="Arial"/>
                    <w:sz w:val="16"/>
                    <w:szCs w:val="16"/>
                  </w:rPr>
                  <w:t>$13</w:t>
                </w:r>
                <w:r w:rsidR="00185EA8">
                  <w:rPr>
                    <w:rFonts w:cs="Arial"/>
                    <w:sz w:val="16"/>
                    <w:szCs w:val="16"/>
                  </w:rPr>
                  <w:t xml:space="preserve"> </w:t>
                </w:r>
                <w:r>
                  <w:rPr>
                    <w:rFonts w:cs="Arial"/>
                    <w:sz w:val="16"/>
                    <w:szCs w:val="16"/>
                  </w:rPr>
                  <w:t>333.00</w:t>
                </w:r>
              </w:p>
            </w:tc>
            <w:tc>
              <w:tcPr>
                <w:tcW w:w="749" w:type="pct"/>
              </w:tcPr>
              <w:p w:rsidR="0021095F" w:rsidRDefault="0021095F" w:rsidP="00FD3128">
                <w:pPr>
                  <w:rPr>
                    <w:rFonts w:cs="Arial"/>
                    <w:sz w:val="16"/>
                    <w:szCs w:val="16"/>
                  </w:rPr>
                </w:pPr>
                <w:r>
                  <w:rPr>
                    <w:rFonts w:cs="Arial"/>
                    <w:sz w:val="16"/>
                    <w:szCs w:val="16"/>
                  </w:rPr>
                  <w:t>Callide Power</w:t>
                </w:r>
              </w:p>
            </w:tc>
            <w:tc>
              <w:tcPr>
                <w:tcW w:w="600" w:type="pct"/>
                <w:gridSpan w:val="2"/>
              </w:tcPr>
              <w:p w:rsidR="0021095F" w:rsidRDefault="0021095F" w:rsidP="00FD3128">
                <w:pPr>
                  <w:rPr>
                    <w:rFonts w:cs="Arial"/>
                    <w:sz w:val="16"/>
                    <w:szCs w:val="16"/>
                  </w:rPr>
                </w:pPr>
                <w:r>
                  <w:rPr>
                    <w:rFonts w:cs="Arial"/>
                    <w:sz w:val="16"/>
                    <w:szCs w:val="16"/>
                  </w:rPr>
                  <w:t>CPP_3</w:t>
                </w:r>
              </w:p>
            </w:tc>
            <w:tc>
              <w:tcPr>
                <w:tcW w:w="599" w:type="pct"/>
              </w:tcPr>
              <w:p w:rsidR="0021095F" w:rsidRDefault="0021095F" w:rsidP="00FD3128">
                <w:pPr>
                  <w:rPr>
                    <w:rFonts w:cs="Arial"/>
                    <w:sz w:val="16"/>
                    <w:szCs w:val="16"/>
                  </w:rPr>
                </w:pPr>
                <w:r>
                  <w:rPr>
                    <w:rFonts w:cs="Arial"/>
                    <w:sz w:val="16"/>
                    <w:szCs w:val="16"/>
                  </w:rPr>
                  <w:t>Energy</w:t>
                </w:r>
              </w:p>
            </w:tc>
            <w:tc>
              <w:tcPr>
                <w:tcW w:w="673" w:type="pct"/>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600" w:type="pct"/>
              </w:tcPr>
              <w:p w:rsidR="0021095F" w:rsidRDefault="0021095F" w:rsidP="00FD3128">
                <w:pPr>
                  <w:jc w:val="right"/>
                  <w:rPr>
                    <w:rFonts w:cs="Arial"/>
                    <w:sz w:val="16"/>
                    <w:szCs w:val="16"/>
                  </w:rPr>
                </w:pPr>
                <w:r>
                  <w:rPr>
                    <w:rFonts w:cs="Arial"/>
                    <w:sz w:val="16"/>
                    <w:szCs w:val="16"/>
                  </w:rPr>
                  <w:t>0.36</w:t>
                </w:r>
              </w:p>
            </w:tc>
            <w:tc>
              <w:tcPr>
                <w:tcW w:w="749" w:type="pct"/>
              </w:tcPr>
              <w:p w:rsidR="0021095F" w:rsidRDefault="0021095F" w:rsidP="00FD3128">
                <w:pPr>
                  <w:jc w:val="right"/>
                  <w:rPr>
                    <w:rFonts w:cs="Arial"/>
                    <w:sz w:val="16"/>
                    <w:szCs w:val="16"/>
                  </w:rPr>
                </w:pPr>
                <w:r>
                  <w:rPr>
                    <w:rFonts w:cs="Arial"/>
                    <w:sz w:val="16"/>
                    <w:szCs w:val="16"/>
                  </w:rPr>
                  <w:t>$4799.88</w:t>
                </w:r>
              </w:p>
            </w:tc>
          </w:tr>
          <w:tr w:rsidR="00F64DE8"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432" w:type="pct"/>
                <w:shd w:val="clear" w:color="auto" w:fill="DBE5F1"/>
              </w:tcPr>
              <w:p w:rsidR="0021095F" w:rsidRDefault="0021095F" w:rsidP="00FD3128">
                <w:pPr>
                  <w:rPr>
                    <w:rFonts w:cs="Arial"/>
                    <w:sz w:val="16"/>
                    <w:szCs w:val="16"/>
                  </w:rPr>
                </w:pPr>
              </w:p>
            </w:tc>
            <w:tc>
              <w:tcPr>
                <w:tcW w:w="599" w:type="pct"/>
                <w:shd w:val="clear" w:color="auto" w:fill="DBE5F1"/>
              </w:tcPr>
              <w:p w:rsidR="0021095F" w:rsidRDefault="0021095F" w:rsidP="00FD3128">
                <w:pPr>
                  <w:rPr>
                    <w:rFonts w:cs="Arial"/>
                    <w:sz w:val="16"/>
                    <w:szCs w:val="16"/>
                  </w:rPr>
                </w:pPr>
              </w:p>
            </w:tc>
            <w:tc>
              <w:tcPr>
                <w:tcW w:w="749" w:type="pct"/>
                <w:shd w:val="clear" w:color="auto" w:fill="DBE5F1"/>
              </w:tcPr>
              <w:p w:rsidR="0021095F" w:rsidRDefault="0021095F" w:rsidP="00FD3128">
                <w:pPr>
                  <w:rPr>
                    <w:rFonts w:cs="Arial"/>
                    <w:sz w:val="16"/>
                    <w:szCs w:val="16"/>
                  </w:rPr>
                </w:pPr>
                <w:r>
                  <w:rPr>
                    <w:rFonts w:cs="Arial"/>
                    <w:sz w:val="16"/>
                    <w:szCs w:val="16"/>
                  </w:rPr>
                  <w:t>Callide Power</w:t>
                </w:r>
              </w:p>
            </w:tc>
            <w:tc>
              <w:tcPr>
                <w:tcW w:w="600" w:type="pct"/>
                <w:gridSpan w:val="2"/>
                <w:shd w:val="clear" w:color="auto" w:fill="DBE5F1"/>
              </w:tcPr>
              <w:p w:rsidR="0021095F" w:rsidRDefault="0021095F" w:rsidP="00FD3128">
                <w:pPr>
                  <w:rPr>
                    <w:rFonts w:cs="Arial"/>
                    <w:sz w:val="16"/>
                    <w:szCs w:val="16"/>
                  </w:rPr>
                </w:pPr>
                <w:r>
                  <w:rPr>
                    <w:rFonts w:cs="Arial"/>
                    <w:sz w:val="16"/>
                    <w:szCs w:val="16"/>
                  </w:rPr>
                  <w:t>CPP_4</w:t>
                </w:r>
              </w:p>
            </w:tc>
            <w:tc>
              <w:tcPr>
                <w:tcW w:w="599" w:type="pct"/>
                <w:shd w:val="clear" w:color="auto" w:fill="DBE5F1"/>
              </w:tcPr>
              <w:p w:rsidR="0021095F" w:rsidRDefault="0021095F" w:rsidP="00FD3128">
                <w:pPr>
                  <w:rPr>
                    <w:rFonts w:cs="Arial"/>
                    <w:sz w:val="16"/>
                    <w:szCs w:val="16"/>
                  </w:rPr>
                </w:pPr>
                <w:r>
                  <w:rPr>
                    <w:rFonts w:cs="Arial"/>
                    <w:sz w:val="16"/>
                    <w:szCs w:val="16"/>
                  </w:rPr>
                  <w:t>Energy</w:t>
                </w:r>
              </w:p>
            </w:tc>
            <w:tc>
              <w:tcPr>
                <w:tcW w:w="673" w:type="pct"/>
                <w:shd w:val="clear" w:color="auto" w:fill="DBE5F1"/>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600" w:type="pct"/>
                <w:shd w:val="clear" w:color="auto" w:fill="DBE5F1"/>
              </w:tcPr>
              <w:p w:rsidR="0021095F" w:rsidRDefault="0021095F" w:rsidP="00FD3128">
                <w:pPr>
                  <w:jc w:val="right"/>
                  <w:rPr>
                    <w:rFonts w:cs="Arial"/>
                    <w:sz w:val="16"/>
                    <w:szCs w:val="16"/>
                  </w:rPr>
                </w:pPr>
                <w:r>
                  <w:rPr>
                    <w:rFonts w:cs="Arial"/>
                    <w:sz w:val="16"/>
                    <w:szCs w:val="16"/>
                  </w:rPr>
                  <w:t>0.36</w:t>
                </w:r>
              </w:p>
            </w:tc>
            <w:tc>
              <w:tcPr>
                <w:tcW w:w="749" w:type="pct"/>
                <w:shd w:val="clear" w:color="auto" w:fill="DBE5F1"/>
              </w:tcPr>
              <w:p w:rsidR="0021095F" w:rsidRDefault="0021095F" w:rsidP="00FD3128">
                <w:pPr>
                  <w:jc w:val="right"/>
                  <w:rPr>
                    <w:rFonts w:cs="Arial"/>
                    <w:sz w:val="16"/>
                    <w:szCs w:val="16"/>
                  </w:rPr>
                </w:pPr>
                <w:r>
                  <w:rPr>
                    <w:rFonts w:cs="Arial"/>
                    <w:sz w:val="16"/>
                    <w:szCs w:val="16"/>
                  </w:rPr>
                  <w:t>$4799.88</w:t>
                </w:r>
              </w:p>
            </w:tc>
          </w:tr>
          <w:tr w:rsidR="00F64DE8" w:rsidRPr="00796046" w:rsidTr="00FD3128">
            <w:trPr>
              <w:cnfStyle w:val="000000010000" w:firstRow="0" w:lastRow="0" w:firstColumn="0" w:lastColumn="0" w:oddVBand="0" w:evenVBand="0" w:oddHBand="0" w:evenHBand="1" w:firstRowFirstColumn="0" w:firstRowLastColumn="0" w:lastRowFirstColumn="0" w:lastRowLastColumn="0"/>
              <w:trHeight w:val="340"/>
            </w:trPr>
            <w:tc>
              <w:tcPr>
                <w:tcW w:w="432" w:type="pct"/>
              </w:tcPr>
              <w:p w:rsidR="0021095F" w:rsidRDefault="0021095F" w:rsidP="00FD3128">
                <w:pPr>
                  <w:rPr>
                    <w:rFonts w:cs="Arial"/>
                    <w:sz w:val="16"/>
                    <w:szCs w:val="16"/>
                  </w:rPr>
                </w:pPr>
              </w:p>
            </w:tc>
            <w:tc>
              <w:tcPr>
                <w:tcW w:w="599" w:type="pct"/>
              </w:tcPr>
              <w:p w:rsidR="0021095F" w:rsidRDefault="0021095F" w:rsidP="00FD3128">
                <w:pPr>
                  <w:rPr>
                    <w:rFonts w:cs="Arial"/>
                    <w:sz w:val="16"/>
                    <w:szCs w:val="16"/>
                  </w:rPr>
                </w:pPr>
              </w:p>
            </w:tc>
            <w:tc>
              <w:tcPr>
                <w:tcW w:w="749" w:type="pct"/>
              </w:tcPr>
              <w:p w:rsidR="0021095F" w:rsidRDefault="0021095F" w:rsidP="00FD3128">
                <w:pPr>
                  <w:rPr>
                    <w:rFonts w:cs="Arial"/>
                    <w:sz w:val="16"/>
                    <w:szCs w:val="16"/>
                  </w:rPr>
                </w:pPr>
                <w:r>
                  <w:rPr>
                    <w:rFonts w:cs="Arial"/>
                    <w:sz w:val="16"/>
                    <w:szCs w:val="16"/>
                  </w:rPr>
                  <w:t>Millmerran</w:t>
                </w:r>
              </w:p>
            </w:tc>
            <w:tc>
              <w:tcPr>
                <w:tcW w:w="600" w:type="pct"/>
                <w:gridSpan w:val="2"/>
              </w:tcPr>
              <w:p w:rsidR="0021095F" w:rsidRDefault="0021095F" w:rsidP="00FD3128">
                <w:pPr>
                  <w:rPr>
                    <w:rFonts w:cs="Arial"/>
                    <w:sz w:val="16"/>
                    <w:szCs w:val="16"/>
                  </w:rPr>
                </w:pPr>
                <w:r>
                  <w:rPr>
                    <w:rFonts w:cs="Arial"/>
                    <w:sz w:val="16"/>
                    <w:szCs w:val="16"/>
                  </w:rPr>
                  <w:t>MPP_1</w:t>
                </w:r>
              </w:p>
            </w:tc>
            <w:tc>
              <w:tcPr>
                <w:tcW w:w="599" w:type="pct"/>
              </w:tcPr>
              <w:p w:rsidR="0021095F" w:rsidRDefault="0021095F" w:rsidP="00FD3128">
                <w:pPr>
                  <w:rPr>
                    <w:rFonts w:cs="Arial"/>
                    <w:sz w:val="16"/>
                    <w:szCs w:val="16"/>
                  </w:rPr>
                </w:pPr>
                <w:r>
                  <w:rPr>
                    <w:rFonts w:cs="Arial"/>
                    <w:sz w:val="16"/>
                    <w:szCs w:val="16"/>
                  </w:rPr>
                  <w:t>Energy</w:t>
                </w:r>
              </w:p>
            </w:tc>
            <w:tc>
              <w:tcPr>
                <w:tcW w:w="673" w:type="pct"/>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600" w:type="pct"/>
              </w:tcPr>
              <w:p w:rsidR="0021095F" w:rsidRDefault="0021095F" w:rsidP="00FD3128">
                <w:pPr>
                  <w:jc w:val="right"/>
                  <w:rPr>
                    <w:rFonts w:cs="Arial"/>
                    <w:sz w:val="16"/>
                    <w:szCs w:val="16"/>
                  </w:rPr>
                </w:pPr>
                <w:r>
                  <w:rPr>
                    <w:rFonts w:cs="Arial"/>
                    <w:sz w:val="16"/>
                    <w:szCs w:val="16"/>
                  </w:rPr>
                  <w:t>0.14</w:t>
                </w:r>
              </w:p>
            </w:tc>
            <w:tc>
              <w:tcPr>
                <w:tcW w:w="749" w:type="pct"/>
              </w:tcPr>
              <w:p w:rsidR="0021095F" w:rsidRDefault="0021095F" w:rsidP="00FD3128">
                <w:pPr>
                  <w:jc w:val="right"/>
                  <w:rPr>
                    <w:rFonts w:cs="Arial"/>
                    <w:sz w:val="16"/>
                    <w:szCs w:val="16"/>
                  </w:rPr>
                </w:pPr>
                <w:r>
                  <w:rPr>
                    <w:rFonts w:cs="Arial"/>
                    <w:sz w:val="16"/>
                    <w:szCs w:val="16"/>
                  </w:rPr>
                  <w:t>$1866.62</w:t>
                </w:r>
              </w:p>
            </w:tc>
          </w:tr>
          <w:tr w:rsidR="00F64DE8" w:rsidRPr="00796046" w:rsidTr="00FD3128">
            <w:trPr>
              <w:cnfStyle w:val="000000100000" w:firstRow="0" w:lastRow="0" w:firstColumn="0" w:lastColumn="0" w:oddVBand="0" w:evenVBand="0" w:oddHBand="1" w:evenHBand="0" w:firstRowFirstColumn="0" w:firstRowLastColumn="0" w:lastRowFirstColumn="0" w:lastRowLastColumn="0"/>
              <w:trHeight w:val="340"/>
            </w:trPr>
            <w:tc>
              <w:tcPr>
                <w:tcW w:w="432" w:type="pct"/>
                <w:shd w:val="clear" w:color="auto" w:fill="DBE5F1"/>
              </w:tcPr>
              <w:p w:rsidR="0021095F" w:rsidRDefault="0021095F" w:rsidP="00FD3128">
                <w:pPr>
                  <w:rPr>
                    <w:rFonts w:cs="Arial"/>
                    <w:sz w:val="16"/>
                    <w:szCs w:val="16"/>
                  </w:rPr>
                </w:pPr>
              </w:p>
            </w:tc>
            <w:tc>
              <w:tcPr>
                <w:tcW w:w="599" w:type="pct"/>
                <w:shd w:val="clear" w:color="auto" w:fill="DBE5F1"/>
              </w:tcPr>
              <w:p w:rsidR="0021095F" w:rsidRDefault="0021095F" w:rsidP="00FD3128">
                <w:pPr>
                  <w:rPr>
                    <w:rFonts w:cs="Arial"/>
                    <w:sz w:val="16"/>
                    <w:szCs w:val="16"/>
                  </w:rPr>
                </w:pPr>
              </w:p>
            </w:tc>
            <w:tc>
              <w:tcPr>
                <w:tcW w:w="749" w:type="pct"/>
                <w:shd w:val="clear" w:color="auto" w:fill="DBE5F1"/>
              </w:tcPr>
              <w:p w:rsidR="0021095F" w:rsidRDefault="0021095F" w:rsidP="00FD3128">
                <w:pPr>
                  <w:rPr>
                    <w:rFonts w:cs="Arial"/>
                    <w:sz w:val="16"/>
                    <w:szCs w:val="16"/>
                  </w:rPr>
                </w:pPr>
                <w:r>
                  <w:rPr>
                    <w:rFonts w:cs="Arial"/>
                    <w:sz w:val="16"/>
                    <w:szCs w:val="16"/>
                  </w:rPr>
                  <w:t>Millmerran</w:t>
                </w:r>
              </w:p>
            </w:tc>
            <w:tc>
              <w:tcPr>
                <w:tcW w:w="600" w:type="pct"/>
                <w:gridSpan w:val="2"/>
                <w:shd w:val="clear" w:color="auto" w:fill="DBE5F1"/>
              </w:tcPr>
              <w:p w:rsidR="0021095F" w:rsidRDefault="0021095F" w:rsidP="00FD3128">
                <w:pPr>
                  <w:rPr>
                    <w:rFonts w:cs="Arial"/>
                    <w:sz w:val="16"/>
                    <w:szCs w:val="16"/>
                  </w:rPr>
                </w:pPr>
                <w:r>
                  <w:rPr>
                    <w:rFonts w:cs="Arial"/>
                    <w:sz w:val="16"/>
                    <w:szCs w:val="16"/>
                  </w:rPr>
                  <w:t>MPP_2</w:t>
                </w:r>
              </w:p>
            </w:tc>
            <w:tc>
              <w:tcPr>
                <w:tcW w:w="599" w:type="pct"/>
                <w:shd w:val="clear" w:color="auto" w:fill="DBE5F1"/>
              </w:tcPr>
              <w:p w:rsidR="0021095F" w:rsidRDefault="0021095F" w:rsidP="00FD3128">
                <w:pPr>
                  <w:rPr>
                    <w:rFonts w:cs="Arial"/>
                    <w:sz w:val="16"/>
                    <w:szCs w:val="16"/>
                  </w:rPr>
                </w:pPr>
                <w:r>
                  <w:rPr>
                    <w:rFonts w:cs="Arial"/>
                    <w:sz w:val="16"/>
                    <w:szCs w:val="16"/>
                  </w:rPr>
                  <w:t>Energy</w:t>
                </w:r>
              </w:p>
            </w:tc>
            <w:tc>
              <w:tcPr>
                <w:tcW w:w="673" w:type="pct"/>
                <w:shd w:val="clear" w:color="auto" w:fill="DBE5F1"/>
              </w:tcPr>
              <w:p w:rsidR="0021095F" w:rsidRDefault="0021095F" w:rsidP="00FD3128">
                <w:pPr>
                  <w:jc w:val="right"/>
                  <w:rPr>
                    <w:rFonts w:cs="Arial"/>
                    <w:sz w:val="16"/>
                    <w:szCs w:val="16"/>
                  </w:rPr>
                </w:pPr>
                <w:r>
                  <w:rPr>
                    <w:rFonts w:cs="Arial"/>
                    <w:sz w:val="16"/>
                    <w:szCs w:val="16"/>
                  </w:rPr>
                  <w:t>$13</w:t>
                </w:r>
                <w:r w:rsidR="007F247D">
                  <w:rPr>
                    <w:rFonts w:cs="Arial"/>
                    <w:sz w:val="16"/>
                    <w:szCs w:val="16"/>
                  </w:rPr>
                  <w:t xml:space="preserve"> </w:t>
                </w:r>
                <w:r>
                  <w:rPr>
                    <w:rFonts w:cs="Arial"/>
                    <w:sz w:val="16"/>
                    <w:szCs w:val="16"/>
                  </w:rPr>
                  <w:t>333.00</w:t>
                </w:r>
              </w:p>
            </w:tc>
            <w:tc>
              <w:tcPr>
                <w:tcW w:w="600" w:type="pct"/>
                <w:shd w:val="clear" w:color="auto" w:fill="DBE5F1"/>
              </w:tcPr>
              <w:p w:rsidR="0021095F" w:rsidRDefault="0021095F" w:rsidP="00FD3128">
                <w:pPr>
                  <w:jc w:val="right"/>
                  <w:rPr>
                    <w:rFonts w:cs="Arial"/>
                    <w:sz w:val="16"/>
                    <w:szCs w:val="16"/>
                  </w:rPr>
                </w:pPr>
                <w:r>
                  <w:rPr>
                    <w:rFonts w:cs="Arial"/>
                    <w:sz w:val="16"/>
                    <w:szCs w:val="16"/>
                  </w:rPr>
                  <w:t>0.14</w:t>
                </w:r>
              </w:p>
            </w:tc>
            <w:tc>
              <w:tcPr>
                <w:tcW w:w="749" w:type="pct"/>
                <w:shd w:val="clear" w:color="auto" w:fill="DBE5F1"/>
              </w:tcPr>
              <w:p w:rsidR="0021095F" w:rsidRDefault="0021095F" w:rsidP="00FD3128">
                <w:pPr>
                  <w:jc w:val="right"/>
                  <w:rPr>
                    <w:rFonts w:cs="Arial"/>
                    <w:sz w:val="16"/>
                    <w:szCs w:val="16"/>
                  </w:rPr>
                </w:pPr>
                <w:r>
                  <w:rPr>
                    <w:rFonts w:cs="Arial"/>
                    <w:sz w:val="16"/>
                    <w:szCs w:val="16"/>
                  </w:rPr>
                  <w:t>$1866.62</w:t>
                </w:r>
              </w:p>
            </w:tc>
          </w:tr>
          <w:tr w:rsidR="00F64DE8" w:rsidRPr="00796046" w:rsidTr="00D8346B">
            <w:trPr>
              <w:cnfStyle w:val="000000010000" w:firstRow="0" w:lastRow="0" w:firstColumn="0" w:lastColumn="0" w:oddVBand="0" w:evenVBand="0" w:oddHBand="0" w:evenHBand="1" w:firstRowFirstColumn="0" w:firstRowLastColumn="0" w:lastRowFirstColumn="0" w:lastRowLastColumn="0"/>
              <w:trHeight w:hRule="exact" w:val="557"/>
            </w:trPr>
            <w:tc>
              <w:tcPr>
                <w:tcW w:w="1030" w:type="pct"/>
                <w:gridSpan w:val="2"/>
                <w:shd w:val="clear" w:color="auto" w:fill="FFFFFF" w:themeFill="background1"/>
              </w:tcPr>
              <w:p w:rsidR="0021095F" w:rsidRPr="00B72D11" w:rsidRDefault="0021095F" w:rsidP="00F64DE8">
                <w:pPr>
                  <w:jc w:val="center"/>
                  <w:rPr>
                    <w:rFonts w:cs="Arial"/>
                    <w:b/>
                    <w:szCs w:val="18"/>
                  </w:rPr>
                </w:pPr>
                <w:r w:rsidRPr="00B72D11">
                  <w:rPr>
                    <w:rFonts w:cs="Arial"/>
                    <w:b/>
                    <w:szCs w:val="18"/>
                  </w:rPr>
                  <w:t>Spot Price</w:t>
                </w:r>
              </w:p>
            </w:tc>
            <w:tc>
              <w:tcPr>
                <w:tcW w:w="974" w:type="pct"/>
                <w:gridSpan w:val="2"/>
                <w:shd w:val="clear" w:color="auto" w:fill="FFFFFF" w:themeFill="background1"/>
              </w:tcPr>
              <w:p w:rsidR="0021095F" w:rsidRPr="00B72D11" w:rsidRDefault="0021095F" w:rsidP="00F64DE8">
                <w:pPr>
                  <w:rPr>
                    <w:rFonts w:cs="Arial"/>
                    <w:b/>
                    <w:szCs w:val="18"/>
                  </w:rPr>
                </w:pPr>
                <w:r>
                  <w:rPr>
                    <w:rFonts w:cs="Arial"/>
                    <w:b/>
                    <w:szCs w:val="18"/>
                  </w:rPr>
                  <w:t>$12 221</w:t>
                </w:r>
                <w:r w:rsidRPr="00B72D11">
                  <w:rPr>
                    <w:rFonts w:cs="Arial"/>
                    <w:b/>
                    <w:szCs w:val="18"/>
                  </w:rPr>
                  <w:t>/MWh</w:t>
                </w:r>
              </w:p>
            </w:tc>
            <w:tc>
              <w:tcPr>
                <w:tcW w:w="375" w:type="pct"/>
                <w:shd w:val="clear" w:color="auto" w:fill="FFFFFF" w:themeFill="background1"/>
              </w:tcPr>
              <w:p w:rsidR="0021095F" w:rsidRDefault="0021095F" w:rsidP="00F64DE8">
                <w:pPr>
                  <w:rPr>
                    <w:rFonts w:cs="Arial"/>
                    <w:color w:val="000000"/>
                    <w:sz w:val="16"/>
                    <w:szCs w:val="16"/>
                  </w:rPr>
                </w:pPr>
              </w:p>
            </w:tc>
            <w:tc>
              <w:tcPr>
                <w:tcW w:w="599" w:type="pct"/>
                <w:shd w:val="clear" w:color="auto" w:fill="FFFFFF" w:themeFill="background1"/>
              </w:tcPr>
              <w:p w:rsidR="0021095F" w:rsidRDefault="0021095F" w:rsidP="00F64DE8">
                <w:pPr>
                  <w:rPr>
                    <w:rFonts w:cs="Arial"/>
                    <w:color w:val="000000"/>
                    <w:sz w:val="16"/>
                    <w:szCs w:val="16"/>
                  </w:rPr>
                </w:pPr>
              </w:p>
            </w:tc>
            <w:tc>
              <w:tcPr>
                <w:tcW w:w="673" w:type="pct"/>
                <w:shd w:val="clear" w:color="auto" w:fill="FFFFFF" w:themeFill="background1"/>
              </w:tcPr>
              <w:p w:rsidR="0021095F" w:rsidRDefault="007F247D" w:rsidP="00F64DE8">
                <w:pPr>
                  <w:jc w:val="right"/>
                  <w:rPr>
                    <w:rFonts w:cs="Arial"/>
                    <w:color w:val="000000"/>
                    <w:sz w:val="16"/>
                    <w:szCs w:val="16"/>
                  </w:rPr>
                </w:pPr>
                <w:r>
                  <w:rPr>
                    <w:rFonts w:cs="Arial"/>
                    <w:color w:val="000000"/>
                    <w:sz w:val="16"/>
                    <w:szCs w:val="16"/>
                  </w:rPr>
                  <w:t xml:space="preserve"> </w:t>
                </w:r>
              </w:p>
            </w:tc>
            <w:tc>
              <w:tcPr>
                <w:tcW w:w="600" w:type="pct"/>
                <w:shd w:val="clear" w:color="auto" w:fill="FFFFFF" w:themeFill="background1"/>
              </w:tcPr>
              <w:p w:rsidR="0021095F" w:rsidRDefault="0021095F" w:rsidP="00F64DE8">
                <w:pPr>
                  <w:jc w:val="right"/>
                  <w:rPr>
                    <w:rFonts w:cs="Arial"/>
                    <w:color w:val="000000"/>
                    <w:sz w:val="16"/>
                    <w:szCs w:val="16"/>
                  </w:rPr>
                </w:pPr>
              </w:p>
            </w:tc>
            <w:tc>
              <w:tcPr>
                <w:tcW w:w="749" w:type="pct"/>
                <w:shd w:val="clear" w:color="auto" w:fill="FFFFFF" w:themeFill="background1"/>
              </w:tcPr>
              <w:p w:rsidR="0021095F" w:rsidRDefault="0021095F" w:rsidP="00F64DE8">
                <w:pPr>
                  <w:jc w:val="right"/>
                  <w:rPr>
                    <w:rFonts w:cs="Arial"/>
                    <w:color w:val="000000"/>
                    <w:sz w:val="16"/>
                    <w:szCs w:val="16"/>
                  </w:rPr>
                </w:pPr>
              </w:p>
            </w:tc>
          </w:tr>
        </w:tbl>
        <w:p w:rsidR="00284A96" w:rsidRDefault="00284A96" w:rsidP="00203DE3">
          <w:pPr>
            <w:pStyle w:val="AERBody"/>
          </w:pPr>
        </w:p>
        <w:p w:rsidR="00284A96" w:rsidRDefault="00284A96" w:rsidP="00203DE3">
          <w:pPr>
            <w:pStyle w:val="AERBody"/>
            <w:rPr>
              <w:rFonts w:eastAsiaTheme="majorEastAsia" w:cstheme="majorBidi"/>
              <w:b/>
              <w:bCs/>
              <w:color w:val="70635A"/>
              <w:sz w:val="36"/>
              <w:szCs w:val="28"/>
            </w:rPr>
          </w:pPr>
          <w:r>
            <w:br w:type="page"/>
          </w:r>
        </w:p>
        <w:p w:rsidR="00C7068C" w:rsidRDefault="004101DE" w:rsidP="004101DE">
          <w:pPr>
            <w:pStyle w:val="Heading1notnumber"/>
            <w:pageBreakBefore w:val="0"/>
          </w:pPr>
          <w:bookmarkStart w:id="38" w:name="_Toc481407055"/>
          <w:r>
            <w:lastRenderedPageBreak/>
            <w:t>Ap</w:t>
          </w:r>
          <w:r w:rsidR="00B602E3">
            <w:t xml:space="preserve">pendix </w:t>
          </w:r>
          <w:r w:rsidR="00C7068C">
            <w:t>C</w:t>
          </w:r>
          <w:r w:rsidR="00B602E3">
            <w:t>:</w:t>
          </w:r>
          <w:r w:rsidR="00C7068C">
            <w:t xml:space="preserve"> Closing bids</w:t>
          </w:r>
          <w:bookmarkEnd w:id="38"/>
          <w:r w:rsidR="00C7068C">
            <w:t xml:space="preserve"> </w:t>
          </w:r>
        </w:p>
        <w:p w:rsidR="00C7068C" w:rsidRPr="00753F69" w:rsidRDefault="00C7068C" w:rsidP="00C7068C">
          <w:r w:rsidRPr="00753F69">
            <w:t>Figures C1 to C</w:t>
          </w:r>
          <w:r w:rsidR="00284A96">
            <w:t>7</w:t>
          </w:r>
          <w:r w:rsidRPr="00753F69">
            <w:t xml:space="preserve"> highlight the half hour closing bids for participants in </w:t>
          </w:r>
          <w:r w:rsidR="005A72F7">
            <w:t>New South </w:t>
          </w:r>
          <w:r w:rsidR="00753F69" w:rsidRPr="00753F69">
            <w:t xml:space="preserve">Wales </w:t>
          </w:r>
          <w:r w:rsidR="002E5F53">
            <w:t xml:space="preserve">and Queensland </w:t>
          </w:r>
          <w:r w:rsidRPr="00753F69">
            <w:t xml:space="preserve">with significant capacity priced at or above $5000/MWh during the periods in which the spot price exceeded $5000/MWh. They also show generation output and the spot price. </w:t>
          </w:r>
        </w:p>
      </w:sdtContent>
    </w:sdt>
    <w:p w:rsidR="002E5F53" w:rsidRDefault="005A72F7" w:rsidP="0004143B">
      <w:pPr>
        <w:pStyle w:val="Heading2nonum"/>
      </w:pPr>
      <w:bookmarkStart w:id="39" w:name="_Toc481407056"/>
      <w:r>
        <w:t>New </w:t>
      </w:r>
      <w:r w:rsidR="002E5F53">
        <w:t>South</w:t>
      </w:r>
      <w:r>
        <w:t> </w:t>
      </w:r>
      <w:r w:rsidR="002E5F53">
        <w:t>Wales</w:t>
      </w:r>
      <w:bookmarkEnd w:id="39"/>
    </w:p>
    <w:p w:rsidR="003D704F" w:rsidRDefault="003D704F" w:rsidP="003D704F">
      <w:pPr>
        <w:pStyle w:val="Tabletitle"/>
      </w:pPr>
      <w:r>
        <w:t>Figure C</w:t>
      </w:r>
      <w:r w:rsidR="0013565D">
        <w:t>1</w:t>
      </w:r>
      <w:r>
        <w:t xml:space="preserve"> </w:t>
      </w:r>
      <w:r w:rsidR="002B365E">
        <w:t>–</w:t>
      </w:r>
      <w:r>
        <w:t xml:space="preserve"> </w:t>
      </w:r>
      <w:r w:rsidR="002B365E">
        <w:t>Delta Electricity</w:t>
      </w:r>
      <w:r>
        <w:t xml:space="preserve"> (</w:t>
      </w:r>
      <w:r w:rsidR="002B365E">
        <w:t>Vales Point</w:t>
      </w:r>
      <w:r>
        <w:t>) closing bid prices, dispatch and spot price</w:t>
      </w:r>
    </w:p>
    <w:p w:rsidR="003D704F" w:rsidRDefault="002B365E" w:rsidP="003D704F">
      <w:r w:rsidRPr="002B365E">
        <w:rPr>
          <w:noProof/>
          <w:lang w:eastAsia="en-AU"/>
        </w:rPr>
        <w:drawing>
          <wp:inline distT="0" distB="0" distL="0" distR="0" wp14:anchorId="3B8EBB0B" wp14:editId="6DAA7820">
            <wp:extent cx="5382895" cy="297792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2977925"/>
                    </a:xfrm>
                    <a:prstGeom prst="rect">
                      <a:avLst/>
                    </a:prstGeom>
                    <a:noFill/>
                    <a:ln>
                      <a:noFill/>
                    </a:ln>
                  </pic:spPr>
                </pic:pic>
              </a:graphicData>
            </a:graphic>
          </wp:inline>
        </w:drawing>
      </w:r>
    </w:p>
    <w:p w:rsidR="003D704F" w:rsidRDefault="003D704F" w:rsidP="0042318B">
      <w:pPr>
        <w:pStyle w:val="Tabletitle"/>
        <w:keepNext/>
      </w:pPr>
      <w:r>
        <w:t>Figure C</w:t>
      </w:r>
      <w:r w:rsidR="00284A96">
        <w:t>2</w:t>
      </w:r>
      <w:r>
        <w:t xml:space="preserve"> – </w:t>
      </w:r>
      <w:r w:rsidR="002B365E">
        <w:t>Snowy Hydro</w:t>
      </w:r>
      <w:r>
        <w:t xml:space="preserve"> (</w:t>
      </w:r>
      <w:r w:rsidR="002B365E">
        <w:t>Colongra, Tumut, Upper Tumut, Guthega, Blowering)</w:t>
      </w:r>
      <w:r>
        <w:t xml:space="preserve"> closing bid prices, dispatch and spot price</w:t>
      </w:r>
    </w:p>
    <w:p w:rsidR="00B066FF" w:rsidRDefault="002B365E" w:rsidP="002B365E">
      <w:pPr>
        <w:pStyle w:val="Tabletitle"/>
      </w:pPr>
      <w:r w:rsidRPr="002B365E">
        <w:rPr>
          <w:noProof/>
          <w:lang w:eastAsia="en-AU"/>
        </w:rPr>
        <w:drawing>
          <wp:inline distT="0" distB="0" distL="0" distR="0" wp14:anchorId="3FCF4961" wp14:editId="0E3EDB7E">
            <wp:extent cx="5382895" cy="2733267"/>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2733267"/>
                    </a:xfrm>
                    <a:prstGeom prst="rect">
                      <a:avLst/>
                    </a:prstGeom>
                    <a:noFill/>
                    <a:ln>
                      <a:noFill/>
                    </a:ln>
                  </pic:spPr>
                </pic:pic>
              </a:graphicData>
            </a:graphic>
          </wp:inline>
        </w:drawing>
      </w:r>
    </w:p>
    <w:p w:rsidR="002E5F53" w:rsidRDefault="002E5F53" w:rsidP="0004143B">
      <w:pPr>
        <w:pStyle w:val="Heading2nonum"/>
      </w:pPr>
      <w:bookmarkStart w:id="40" w:name="_Toc481407057"/>
      <w:r>
        <w:lastRenderedPageBreak/>
        <w:t>Queensland</w:t>
      </w:r>
      <w:bookmarkEnd w:id="40"/>
    </w:p>
    <w:p w:rsidR="002E5F53" w:rsidRDefault="002E5F53" w:rsidP="002E5F53">
      <w:pPr>
        <w:pStyle w:val="Tabletitle"/>
      </w:pPr>
      <w:r>
        <w:t>Figure C</w:t>
      </w:r>
      <w:r w:rsidR="00284A96">
        <w:t>3</w:t>
      </w:r>
      <w:r>
        <w:t xml:space="preserve"> – Alinta Energy (Braemar A) closing bid prices, dispatch and spot price</w:t>
      </w:r>
    </w:p>
    <w:p w:rsidR="002E5F53" w:rsidRDefault="002E5F53" w:rsidP="002E5F53">
      <w:pPr>
        <w:pStyle w:val="Tabletitle"/>
      </w:pPr>
      <w:r w:rsidRPr="00A75EA7">
        <w:rPr>
          <w:noProof/>
          <w:lang w:eastAsia="en-AU"/>
        </w:rPr>
        <w:drawing>
          <wp:inline distT="0" distB="0" distL="0" distR="0" wp14:anchorId="1C772EAB" wp14:editId="23460AF3">
            <wp:extent cx="5001370" cy="31934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09156" cy="3198391"/>
                    </a:xfrm>
                    <a:prstGeom prst="rect">
                      <a:avLst/>
                    </a:prstGeom>
                    <a:noFill/>
                    <a:ln>
                      <a:noFill/>
                    </a:ln>
                  </pic:spPr>
                </pic:pic>
              </a:graphicData>
            </a:graphic>
          </wp:inline>
        </w:drawing>
      </w:r>
    </w:p>
    <w:p w:rsidR="0019542C" w:rsidRDefault="0019542C" w:rsidP="0004143B">
      <w:pPr>
        <w:pStyle w:val="AERBody"/>
      </w:pPr>
    </w:p>
    <w:p w:rsidR="002E5F53" w:rsidRDefault="002E5F53" w:rsidP="002E5F53">
      <w:pPr>
        <w:pStyle w:val="Tabletitle"/>
      </w:pPr>
      <w:r>
        <w:t>Figure C</w:t>
      </w:r>
      <w:r w:rsidR="00284A96">
        <w:t>4</w:t>
      </w:r>
      <w:r>
        <w:t xml:space="preserve"> – Callide Power Trading (Callide C) closing bid prices, dispatch and spot price</w:t>
      </w:r>
    </w:p>
    <w:p w:rsidR="002E5F53" w:rsidRPr="003E380F" w:rsidRDefault="002E5F53" w:rsidP="002E5F53">
      <w:r w:rsidRPr="00753E13">
        <w:rPr>
          <w:noProof/>
          <w:lang w:eastAsia="en-AU"/>
        </w:rPr>
        <w:drawing>
          <wp:inline distT="0" distB="0" distL="0" distR="0" wp14:anchorId="511EC1ED" wp14:editId="24027D09">
            <wp:extent cx="5382895" cy="317616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176169"/>
                    </a:xfrm>
                    <a:prstGeom prst="rect">
                      <a:avLst/>
                    </a:prstGeom>
                    <a:noFill/>
                    <a:ln>
                      <a:noFill/>
                    </a:ln>
                  </pic:spPr>
                </pic:pic>
              </a:graphicData>
            </a:graphic>
          </wp:inline>
        </w:drawing>
      </w:r>
    </w:p>
    <w:p w:rsidR="00731A1B" w:rsidRDefault="00731A1B" w:rsidP="002E5F53">
      <w:pPr>
        <w:pStyle w:val="Tabletitle"/>
      </w:pPr>
    </w:p>
    <w:p w:rsidR="002E5F53" w:rsidRDefault="002E5F53" w:rsidP="002E5F53">
      <w:pPr>
        <w:pStyle w:val="Tabletitle"/>
      </w:pPr>
      <w:r>
        <w:lastRenderedPageBreak/>
        <w:t>Figure C</w:t>
      </w:r>
      <w:r w:rsidR="00284A96">
        <w:t>5</w:t>
      </w:r>
      <w:r>
        <w:t xml:space="preserve"> – CS Energy (Callide B, Gladstone, Kogan Creek, Wivenhoe) closing bid prices, dispatch and spot price</w:t>
      </w:r>
    </w:p>
    <w:p w:rsidR="002E5F53" w:rsidRDefault="002E5F53" w:rsidP="002E5F53">
      <w:pPr>
        <w:spacing w:line="240" w:lineRule="auto"/>
        <w:jc w:val="left"/>
        <w:rPr>
          <w:b/>
          <w:color w:val="076A92" w:themeColor="text1"/>
          <w:sz w:val="24"/>
          <w:szCs w:val="20"/>
        </w:rPr>
      </w:pPr>
      <w:r w:rsidRPr="00A75EA7">
        <w:rPr>
          <w:noProof/>
          <w:lang w:eastAsia="en-AU"/>
        </w:rPr>
        <w:drawing>
          <wp:inline distT="0" distB="0" distL="0" distR="0" wp14:anchorId="0E83973E" wp14:editId="694DD83F">
            <wp:extent cx="5382895" cy="283065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2830654"/>
                    </a:xfrm>
                    <a:prstGeom prst="rect">
                      <a:avLst/>
                    </a:prstGeom>
                    <a:noFill/>
                    <a:ln>
                      <a:noFill/>
                    </a:ln>
                  </pic:spPr>
                </pic:pic>
              </a:graphicData>
            </a:graphic>
          </wp:inline>
        </w:drawing>
      </w:r>
    </w:p>
    <w:p w:rsidR="002E5F53" w:rsidRDefault="002E5F53" w:rsidP="0004143B">
      <w:pPr>
        <w:pStyle w:val="AERBody"/>
      </w:pPr>
    </w:p>
    <w:p w:rsidR="002E5F53" w:rsidRDefault="002E5F53" w:rsidP="002E5F53">
      <w:pPr>
        <w:pStyle w:val="Tabletitle"/>
      </w:pPr>
      <w:r>
        <w:t>Figure C</w:t>
      </w:r>
      <w:r w:rsidR="00284A96">
        <w:t>6</w:t>
      </w:r>
      <w:r>
        <w:t xml:space="preserve"> – Millmerran Energy Trader (Millmerran) closing bid prices, dispatch and spot price</w:t>
      </w:r>
    </w:p>
    <w:p w:rsidR="002E5F53" w:rsidRDefault="002E5F53" w:rsidP="002E5F53">
      <w:pPr>
        <w:spacing w:line="240" w:lineRule="auto"/>
        <w:jc w:val="left"/>
        <w:rPr>
          <w:b/>
          <w:color w:val="076A92" w:themeColor="text1"/>
          <w:sz w:val="24"/>
          <w:szCs w:val="20"/>
        </w:rPr>
      </w:pPr>
      <w:r w:rsidRPr="00753E13">
        <w:rPr>
          <w:noProof/>
          <w:lang w:eastAsia="en-AU"/>
        </w:rPr>
        <w:drawing>
          <wp:inline distT="0" distB="0" distL="0" distR="0" wp14:anchorId="6A6DE7F6" wp14:editId="1568CAF8">
            <wp:extent cx="5382895" cy="28573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2857336"/>
                    </a:xfrm>
                    <a:prstGeom prst="rect">
                      <a:avLst/>
                    </a:prstGeom>
                    <a:noFill/>
                    <a:ln>
                      <a:noFill/>
                    </a:ln>
                  </pic:spPr>
                </pic:pic>
              </a:graphicData>
            </a:graphic>
          </wp:inline>
        </w:drawing>
      </w:r>
    </w:p>
    <w:p w:rsidR="002E5F53" w:rsidRDefault="0004143B" w:rsidP="002E5F53">
      <w:pPr>
        <w:pStyle w:val="Tabletitle"/>
      </w:pPr>
      <w:r>
        <w:rPr>
          <w:b w:val="0"/>
          <w:color w:val="auto"/>
          <w:sz w:val="22"/>
          <w:szCs w:val="22"/>
        </w:rPr>
        <w:br w:type="column"/>
      </w:r>
      <w:r w:rsidR="002E5F53">
        <w:lastRenderedPageBreak/>
        <w:t>Figure C</w:t>
      </w:r>
      <w:r w:rsidR="00284A96">
        <w:t>7</w:t>
      </w:r>
      <w:r w:rsidR="002E5F53">
        <w:t xml:space="preserve"> – Stanwell Corporation (Barron Gorge, Kareeya, Mackay, Stanwell, Tarong, Tarong North) closing bid prices, dispatch and spot price</w:t>
      </w:r>
    </w:p>
    <w:p w:rsidR="002E5F53" w:rsidRDefault="002E5F53" w:rsidP="002E5F53">
      <w:pPr>
        <w:pStyle w:val="Tabletitle"/>
      </w:pPr>
      <w:r w:rsidRPr="00753E13">
        <w:rPr>
          <w:noProof/>
          <w:lang w:eastAsia="en-AU"/>
        </w:rPr>
        <w:drawing>
          <wp:inline distT="0" distB="0" distL="0" distR="0" wp14:anchorId="703F5692" wp14:editId="48E90E02">
            <wp:extent cx="5382895" cy="316943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3169439"/>
                    </a:xfrm>
                    <a:prstGeom prst="rect">
                      <a:avLst/>
                    </a:prstGeom>
                    <a:noFill/>
                    <a:ln>
                      <a:noFill/>
                    </a:ln>
                  </pic:spPr>
                </pic:pic>
              </a:graphicData>
            </a:graphic>
          </wp:inline>
        </w:drawing>
      </w:r>
    </w:p>
    <w:p w:rsidR="0019542C" w:rsidRDefault="0019542C">
      <w:pPr>
        <w:spacing w:line="240" w:lineRule="auto"/>
        <w:jc w:val="left"/>
        <w:rPr>
          <w:b/>
          <w:color w:val="076A92" w:themeColor="text1"/>
          <w:sz w:val="24"/>
          <w:szCs w:val="20"/>
        </w:rPr>
      </w:pPr>
      <w:r>
        <w:rPr>
          <w:b/>
          <w:color w:val="076A92" w:themeColor="text1"/>
          <w:sz w:val="24"/>
          <w:szCs w:val="20"/>
        </w:rPr>
        <w:br w:type="page"/>
      </w:r>
    </w:p>
    <w:p w:rsidR="00034C54" w:rsidRDefault="00034C54" w:rsidP="00034C54">
      <w:pPr>
        <w:pStyle w:val="Heading1notnumber"/>
        <w:pageBreakBefore w:val="0"/>
      </w:pPr>
      <w:bookmarkStart w:id="41" w:name="_Toc481407058"/>
      <w:r>
        <w:lastRenderedPageBreak/>
        <w:t>Appendix D: Relevant Market Notices</w:t>
      </w:r>
      <w:bookmarkEnd w:id="41"/>
    </w:p>
    <w:p w:rsidR="00034C54" w:rsidRDefault="005251AA" w:rsidP="00034C54">
      <w:pPr>
        <w:pStyle w:val="AERBody"/>
      </w:pPr>
      <w:r>
        <w:t>This appendix contains relevant market notices published by AEMO.</w:t>
      </w:r>
    </w:p>
    <w:tbl>
      <w:tblPr>
        <w:tblStyle w:val="AERsummarytable"/>
        <w:tblW w:w="0" w:type="auto"/>
        <w:tblLook w:val="04A0" w:firstRow="1" w:lastRow="0" w:firstColumn="1" w:lastColumn="0" w:noHBand="0" w:noVBand="1"/>
      </w:tblPr>
      <w:tblGrid>
        <w:gridCol w:w="1668"/>
        <w:gridCol w:w="2678"/>
        <w:gridCol w:w="2173"/>
        <w:gridCol w:w="2174"/>
      </w:tblGrid>
      <w:tr w:rsidR="001759FC" w:rsidTr="00A4631E">
        <w:trPr>
          <w:cnfStyle w:val="100000000000" w:firstRow="1" w:lastRow="0" w:firstColumn="0" w:lastColumn="0" w:oddVBand="0" w:evenVBand="0" w:oddHBand="0" w:evenHBand="0" w:firstRowFirstColumn="0" w:firstRowLastColumn="0" w:lastRowFirstColumn="0" w:lastRowLastColumn="0"/>
        </w:trPr>
        <w:tc>
          <w:tcPr>
            <w:tcW w:w="1668" w:type="dxa"/>
          </w:tcPr>
          <w:p w:rsidR="001759FC" w:rsidRDefault="001759FC" w:rsidP="00A4631E">
            <w:pPr>
              <w:keepNext/>
              <w:keepLines/>
            </w:pPr>
            <w:r>
              <w:t>Market Notice</w:t>
            </w:r>
          </w:p>
        </w:tc>
        <w:tc>
          <w:tcPr>
            <w:tcW w:w="2678" w:type="dxa"/>
          </w:tcPr>
          <w:p w:rsidR="001759FC" w:rsidRDefault="001759FC" w:rsidP="00A4631E">
            <w:pPr>
              <w:keepNext/>
              <w:keepLines/>
            </w:pPr>
            <w:r>
              <w:t>Type</w:t>
            </w:r>
          </w:p>
        </w:tc>
        <w:tc>
          <w:tcPr>
            <w:tcW w:w="2173" w:type="dxa"/>
          </w:tcPr>
          <w:p w:rsidR="001759FC" w:rsidRDefault="001759FC" w:rsidP="00A4631E">
            <w:pPr>
              <w:keepNext/>
              <w:keepLines/>
            </w:pPr>
            <w:r>
              <w:t>Date of issue</w:t>
            </w:r>
          </w:p>
        </w:tc>
        <w:tc>
          <w:tcPr>
            <w:tcW w:w="2174" w:type="dxa"/>
          </w:tcPr>
          <w:p w:rsidR="001759FC" w:rsidRDefault="001759FC" w:rsidP="00A4631E">
            <w:pPr>
              <w:keepNext/>
              <w:keepLines/>
            </w:pPr>
            <w:r>
              <w:t>Last Changed</w:t>
            </w:r>
          </w:p>
        </w:tc>
      </w:tr>
      <w:tr w:rsidR="001759FC" w:rsidTr="00A4631E">
        <w:trPr>
          <w:cnfStyle w:val="000000100000" w:firstRow="0" w:lastRow="0" w:firstColumn="0" w:lastColumn="0" w:oddVBand="0" w:evenVBand="0" w:oddHBand="1" w:evenHBand="0" w:firstRowFirstColumn="0" w:firstRowLastColumn="0" w:lastRowFirstColumn="0" w:lastRowLastColumn="0"/>
        </w:trPr>
        <w:tc>
          <w:tcPr>
            <w:tcW w:w="1668" w:type="dxa"/>
          </w:tcPr>
          <w:p w:rsidR="001759FC" w:rsidRPr="0002403C" w:rsidRDefault="001759FC" w:rsidP="00F15180">
            <w:pPr>
              <w:spacing w:before="60" w:line="240" w:lineRule="auto"/>
              <w:rPr>
                <w:rFonts w:cs="Arial"/>
                <w:color w:val="000000"/>
                <w:sz w:val="24"/>
                <w:szCs w:val="24"/>
              </w:rPr>
            </w:pPr>
            <w:r>
              <w:rPr>
                <w:rFonts w:cs="Arial"/>
                <w:color w:val="000000"/>
              </w:rPr>
              <w:t>57355</w:t>
            </w:r>
          </w:p>
        </w:tc>
        <w:tc>
          <w:tcPr>
            <w:tcW w:w="2678" w:type="dxa"/>
          </w:tcPr>
          <w:p w:rsidR="001759FC" w:rsidRDefault="001759FC" w:rsidP="00F15180">
            <w:pPr>
              <w:spacing w:before="60" w:line="240" w:lineRule="auto"/>
            </w:pPr>
            <w:r>
              <w:t>Reserve Notice</w:t>
            </w:r>
          </w:p>
        </w:tc>
        <w:tc>
          <w:tcPr>
            <w:tcW w:w="2173" w:type="dxa"/>
          </w:tcPr>
          <w:p w:rsidR="001759FC" w:rsidRDefault="001759FC" w:rsidP="00F15180">
            <w:pPr>
              <w:spacing w:before="60" w:line="240" w:lineRule="auto"/>
            </w:pPr>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10:36:06</w:t>
            </w:r>
          </w:p>
        </w:tc>
        <w:tc>
          <w:tcPr>
            <w:tcW w:w="2174" w:type="dxa"/>
          </w:tcPr>
          <w:p w:rsidR="001759FC" w:rsidRDefault="001759FC" w:rsidP="00F15180">
            <w:pPr>
              <w:spacing w:before="60" w:line="240" w:lineRule="auto"/>
            </w:pPr>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10:36:06</w:t>
            </w:r>
          </w:p>
        </w:tc>
      </w:tr>
      <w:tr w:rsidR="001759FC" w:rsidRPr="00416DC4" w:rsidTr="00A4631E">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759FC" w:rsidRPr="00C701C4" w:rsidRDefault="001759FC" w:rsidP="00A4631E">
            <w:pPr>
              <w:keepNext/>
              <w:keepLines/>
              <w:spacing w:before="240"/>
              <w:rPr>
                <w:b/>
                <w:color w:val="FFFFFF" w:themeColor="background1"/>
              </w:rPr>
            </w:pPr>
            <w:r w:rsidRPr="00C701C4">
              <w:rPr>
                <w:b/>
                <w:color w:val="FFFFFF" w:themeColor="background1"/>
              </w:rPr>
              <w:t>External Reference</w:t>
            </w:r>
          </w:p>
        </w:tc>
      </w:tr>
      <w:tr w:rsidR="001759FC" w:rsidRPr="00EB389D" w:rsidTr="00A4631E">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759FC" w:rsidRPr="00EB389D" w:rsidRDefault="001759FC" w:rsidP="00F15180">
            <w:pPr>
              <w:spacing w:before="60" w:line="240" w:lineRule="auto"/>
            </w:pPr>
            <w:r w:rsidRPr="001759FC">
              <w:t>Update - FORECAST LACK OF RESERVE LEVEL 1 (LOR1) in the New South Wales region -PD PASA.</w:t>
            </w:r>
          </w:p>
        </w:tc>
      </w:tr>
      <w:tr w:rsidR="001759FC" w:rsidRPr="00C701C4" w:rsidTr="00A4631E">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759FC" w:rsidRPr="00C701C4" w:rsidRDefault="001759FC" w:rsidP="00A4631E">
            <w:pPr>
              <w:keepNext/>
              <w:keepLines/>
              <w:spacing w:before="240"/>
              <w:rPr>
                <w:b/>
                <w:color w:val="FFFFFF" w:themeColor="background1"/>
              </w:rPr>
            </w:pPr>
            <w:r w:rsidRPr="00C701C4">
              <w:rPr>
                <w:b/>
                <w:color w:val="FFFFFF" w:themeColor="background1"/>
              </w:rPr>
              <w:t>Reason</w:t>
            </w:r>
          </w:p>
        </w:tc>
      </w:tr>
      <w:tr w:rsidR="001759FC" w:rsidRPr="00EB389D" w:rsidTr="00A4631E">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759FC" w:rsidRDefault="001759FC" w:rsidP="00932EFF">
            <w:pPr>
              <w:spacing w:after="0" w:line="360" w:lineRule="auto"/>
            </w:pPr>
            <w:r>
              <w:t>AEMO ELECTRICITY MARKET NOTICE</w:t>
            </w:r>
          </w:p>
          <w:p w:rsidR="001759FC" w:rsidRDefault="001759FC" w:rsidP="00932EFF">
            <w:pPr>
              <w:spacing w:after="0" w:line="360" w:lineRule="auto"/>
            </w:pPr>
            <w:r>
              <w:t>Update - FORECAST LACK OF RESERVE LEVEL 1 (LOR1) in the New South Wales region -PD PASA.</w:t>
            </w:r>
          </w:p>
          <w:p w:rsidR="001759FC" w:rsidRDefault="001759FC" w:rsidP="00932EFF">
            <w:pPr>
              <w:spacing w:after="0" w:line="360" w:lineRule="auto"/>
            </w:pPr>
            <w:r>
              <w:t>Refer to AEMO Electricity Market Notice 57314, 57337</w:t>
            </w:r>
          </w:p>
          <w:p w:rsidR="001759FC" w:rsidRDefault="001759FC" w:rsidP="00932EFF">
            <w:pPr>
              <w:spacing w:after="0" w:line="360" w:lineRule="auto"/>
            </w:pPr>
            <w:r>
              <w:t>AEMO declares forecast LOR1 conditions for the New South Wales region for the following periods</w:t>
            </w:r>
            <w:r>
              <w:tab/>
            </w:r>
          </w:p>
          <w:p w:rsidR="001759FC" w:rsidRDefault="001759FC" w:rsidP="00932EFF">
            <w:pPr>
              <w:spacing w:after="0" w:line="360" w:lineRule="auto"/>
            </w:pPr>
            <w:r>
              <w:t xml:space="preserve">Friday 10th February 2017 from 1200 hrs to 1430 hrs </w:t>
            </w:r>
          </w:p>
          <w:p w:rsidR="001759FC" w:rsidRDefault="001759FC" w:rsidP="00932EFF">
            <w:pPr>
              <w:spacing w:after="0" w:line="360" w:lineRule="auto"/>
            </w:pPr>
            <w:r>
              <w:t>The minimum reserve available is 780 MW.</w:t>
            </w:r>
          </w:p>
          <w:p w:rsidR="001759FC" w:rsidRDefault="001759FC" w:rsidP="00932EFF">
            <w:pPr>
              <w:spacing w:after="0" w:line="360" w:lineRule="auto"/>
            </w:pPr>
            <w:r>
              <w:t xml:space="preserve">Friday 10th February 2017 from 18300 hrs to 2030 hrs </w:t>
            </w:r>
          </w:p>
          <w:p w:rsidR="001759FC" w:rsidRDefault="001759FC" w:rsidP="00932EFF">
            <w:pPr>
              <w:spacing w:after="0" w:line="360" w:lineRule="auto"/>
            </w:pPr>
            <w:r>
              <w:t>The minimum reserve available is 891MW.</w:t>
            </w:r>
            <w:r>
              <w:tab/>
            </w:r>
          </w:p>
          <w:p w:rsidR="001759FC" w:rsidRDefault="001759FC" w:rsidP="00932EFF">
            <w:pPr>
              <w:spacing w:after="0" w:line="360" w:lineRule="auto"/>
            </w:pPr>
            <w:r>
              <w:t xml:space="preserve">This calculation is based on a LOR1 trigger level of 1400 MW.  </w:t>
            </w:r>
          </w:p>
          <w:p w:rsidR="001759FC" w:rsidRPr="00EB389D" w:rsidRDefault="001759FC" w:rsidP="00932EFF">
            <w:pPr>
              <w:spacing w:after="0" w:line="360" w:lineRule="auto"/>
            </w:pPr>
            <w:r>
              <w:t>Manager NEM Real Time Operations</w:t>
            </w:r>
          </w:p>
        </w:tc>
      </w:tr>
    </w:tbl>
    <w:p w:rsidR="00D45E3F" w:rsidRDefault="00D45E3F"/>
    <w:tbl>
      <w:tblPr>
        <w:tblStyle w:val="AERsummarytable"/>
        <w:tblW w:w="0" w:type="auto"/>
        <w:tblLook w:val="04A0" w:firstRow="1" w:lastRow="0" w:firstColumn="1" w:lastColumn="0" w:noHBand="0" w:noVBand="1"/>
      </w:tblPr>
      <w:tblGrid>
        <w:gridCol w:w="1668"/>
        <w:gridCol w:w="2678"/>
        <w:gridCol w:w="2173"/>
        <w:gridCol w:w="2174"/>
      </w:tblGrid>
      <w:tr w:rsidR="001759FC" w:rsidTr="00A4631E">
        <w:trPr>
          <w:cnfStyle w:val="100000000000" w:firstRow="1" w:lastRow="0" w:firstColumn="0" w:lastColumn="0" w:oddVBand="0" w:evenVBand="0" w:oddHBand="0" w:evenHBand="0" w:firstRowFirstColumn="0" w:firstRowLastColumn="0" w:lastRowFirstColumn="0" w:lastRowLastColumn="0"/>
        </w:trPr>
        <w:tc>
          <w:tcPr>
            <w:tcW w:w="1668" w:type="dxa"/>
          </w:tcPr>
          <w:p w:rsidR="001759FC" w:rsidRDefault="0004143B" w:rsidP="00A4631E">
            <w:pPr>
              <w:keepNext/>
              <w:keepLines/>
            </w:pPr>
            <w:r>
              <w:br w:type="column"/>
            </w:r>
            <w:r w:rsidR="001759FC">
              <w:t>Market Notice</w:t>
            </w:r>
          </w:p>
        </w:tc>
        <w:tc>
          <w:tcPr>
            <w:tcW w:w="2678" w:type="dxa"/>
          </w:tcPr>
          <w:p w:rsidR="001759FC" w:rsidRDefault="001759FC" w:rsidP="00A4631E">
            <w:pPr>
              <w:keepNext/>
              <w:keepLines/>
            </w:pPr>
            <w:r>
              <w:t>Type</w:t>
            </w:r>
          </w:p>
        </w:tc>
        <w:tc>
          <w:tcPr>
            <w:tcW w:w="2173" w:type="dxa"/>
          </w:tcPr>
          <w:p w:rsidR="001759FC" w:rsidRDefault="001759FC" w:rsidP="00A4631E">
            <w:pPr>
              <w:keepNext/>
              <w:keepLines/>
            </w:pPr>
            <w:r>
              <w:t>Date of issue</w:t>
            </w:r>
          </w:p>
        </w:tc>
        <w:tc>
          <w:tcPr>
            <w:tcW w:w="2174" w:type="dxa"/>
          </w:tcPr>
          <w:p w:rsidR="001759FC" w:rsidRDefault="001759FC" w:rsidP="00A4631E">
            <w:pPr>
              <w:keepNext/>
              <w:keepLines/>
            </w:pPr>
            <w:r>
              <w:t>Last Changed</w:t>
            </w:r>
          </w:p>
        </w:tc>
      </w:tr>
      <w:tr w:rsidR="001759FC" w:rsidTr="00A4631E">
        <w:trPr>
          <w:cnfStyle w:val="000000100000" w:firstRow="0" w:lastRow="0" w:firstColumn="0" w:lastColumn="0" w:oddVBand="0" w:evenVBand="0" w:oddHBand="1" w:evenHBand="0" w:firstRowFirstColumn="0" w:firstRowLastColumn="0" w:lastRowFirstColumn="0" w:lastRowLastColumn="0"/>
        </w:trPr>
        <w:tc>
          <w:tcPr>
            <w:tcW w:w="1668" w:type="dxa"/>
          </w:tcPr>
          <w:p w:rsidR="001759FC" w:rsidRPr="0002403C" w:rsidRDefault="001759FC" w:rsidP="00A4631E">
            <w:pPr>
              <w:rPr>
                <w:rFonts w:cs="Arial"/>
                <w:color w:val="000000"/>
                <w:sz w:val="24"/>
                <w:szCs w:val="24"/>
              </w:rPr>
            </w:pPr>
            <w:r>
              <w:rPr>
                <w:rFonts w:cs="Arial"/>
                <w:color w:val="000000"/>
              </w:rPr>
              <w:t>57356</w:t>
            </w:r>
          </w:p>
        </w:tc>
        <w:tc>
          <w:tcPr>
            <w:tcW w:w="2678" w:type="dxa"/>
          </w:tcPr>
          <w:p w:rsidR="001759FC" w:rsidRDefault="001759FC" w:rsidP="00A4631E">
            <w:r>
              <w:t>Reserve Notice</w:t>
            </w:r>
          </w:p>
        </w:tc>
        <w:tc>
          <w:tcPr>
            <w:tcW w:w="2173" w:type="dxa"/>
          </w:tcPr>
          <w:p w:rsidR="001759FC" w:rsidRDefault="001759FC" w:rsidP="00A4631E">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10:36:37</w:t>
            </w:r>
          </w:p>
        </w:tc>
        <w:tc>
          <w:tcPr>
            <w:tcW w:w="2174" w:type="dxa"/>
          </w:tcPr>
          <w:p w:rsidR="001759FC" w:rsidRDefault="001759FC" w:rsidP="00A4631E">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10:36:37</w:t>
            </w:r>
          </w:p>
        </w:tc>
      </w:tr>
      <w:tr w:rsidR="001759FC" w:rsidRPr="00416DC4" w:rsidTr="00A4631E">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759FC" w:rsidRPr="00C701C4" w:rsidRDefault="001759FC" w:rsidP="00A4631E">
            <w:pPr>
              <w:keepNext/>
              <w:keepLines/>
              <w:spacing w:before="240"/>
              <w:rPr>
                <w:b/>
                <w:color w:val="FFFFFF" w:themeColor="background1"/>
              </w:rPr>
            </w:pPr>
            <w:r w:rsidRPr="00C701C4">
              <w:rPr>
                <w:b/>
                <w:color w:val="FFFFFF" w:themeColor="background1"/>
              </w:rPr>
              <w:t>External Reference</w:t>
            </w:r>
          </w:p>
        </w:tc>
      </w:tr>
      <w:tr w:rsidR="001759FC" w:rsidRPr="00EB389D" w:rsidTr="00A4631E">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759FC" w:rsidRPr="00EB389D" w:rsidRDefault="001759FC" w:rsidP="00A4631E">
            <w:r w:rsidRPr="001759FC">
              <w:t>Update - FORECAST LACK OF RESERVE LEVEL 2 (LOR2) in the New South Wales region- PD PASA.</w:t>
            </w:r>
          </w:p>
        </w:tc>
      </w:tr>
      <w:tr w:rsidR="001759FC" w:rsidRPr="00C701C4" w:rsidTr="00A4631E">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759FC" w:rsidRPr="00C701C4" w:rsidRDefault="001759FC" w:rsidP="00A4631E">
            <w:pPr>
              <w:keepNext/>
              <w:keepLines/>
              <w:spacing w:before="240"/>
              <w:rPr>
                <w:b/>
                <w:color w:val="FFFFFF" w:themeColor="background1"/>
              </w:rPr>
            </w:pPr>
            <w:r w:rsidRPr="00C701C4">
              <w:rPr>
                <w:b/>
                <w:color w:val="FFFFFF" w:themeColor="background1"/>
              </w:rPr>
              <w:t>Reason</w:t>
            </w:r>
          </w:p>
        </w:tc>
      </w:tr>
      <w:tr w:rsidR="001759FC" w:rsidRPr="00EB389D" w:rsidTr="00A4631E">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759FC" w:rsidRDefault="001759FC" w:rsidP="00F15180">
            <w:pPr>
              <w:spacing w:line="240" w:lineRule="auto"/>
            </w:pPr>
            <w:r>
              <w:t>AEMO ELECTRICITY MARKET NOTICE</w:t>
            </w:r>
          </w:p>
          <w:p w:rsidR="001759FC" w:rsidRDefault="001759FC" w:rsidP="00F15180">
            <w:pPr>
              <w:spacing w:line="240" w:lineRule="auto"/>
            </w:pPr>
            <w:r>
              <w:t>Update - FORECAST LACK OF RESERVE LEVEL 2 (LOR2) in the New South Wales region- PD PASA.</w:t>
            </w:r>
          </w:p>
          <w:p w:rsidR="001759FC" w:rsidRDefault="001759FC" w:rsidP="00F15180">
            <w:pPr>
              <w:spacing w:line="240" w:lineRule="auto"/>
            </w:pPr>
            <w:r>
              <w:t>Refer to AEMO Electricity Market Notice 57315, 57338</w:t>
            </w:r>
          </w:p>
          <w:p w:rsidR="001759FC" w:rsidRDefault="001759FC" w:rsidP="00F15180">
            <w:pPr>
              <w:spacing w:line="240" w:lineRule="auto"/>
            </w:pPr>
            <w:r>
              <w:t xml:space="preserve">AEMO declares forecast LOR2 conditions for the NSW Region for the following period. </w:t>
            </w:r>
            <w:r>
              <w:tab/>
            </w:r>
          </w:p>
          <w:p w:rsidR="001759FC" w:rsidRDefault="001759FC" w:rsidP="00F15180">
            <w:pPr>
              <w:spacing w:line="240" w:lineRule="auto"/>
            </w:pPr>
            <w:r>
              <w:t xml:space="preserve">Friday 10th February 2017 from 1430hrs to 1600 hrs </w:t>
            </w:r>
          </w:p>
          <w:p w:rsidR="001759FC" w:rsidRDefault="001759FC" w:rsidP="00F15180">
            <w:pPr>
              <w:spacing w:line="240" w:lineRule="auto"/>
            </w:pPr>
            <w:r>
              <w:t>The minimum reserve available is 50 MW.</w:t>
            </w:r>
          </w:p>
          <w:p w:rsidR="001759FC" w:rsidRDefault="001759FC" w:rsidP="00F15180">
            <w:pPr>
              <w:spacing w:line="240" w:lineRule="auto"/>
            </w:pPr>
            <w:r>
              <w:t xml:space="preserve">Friday 10th February 2017 from 1700 hrs to 1830 hrs </w:t>
            </w:r>
          </w:p>
          <w:p w:rsidR="001759FC" w:rsidRDefault="001759FC" w:rsidP="00F15180">
            <w:pPr>
              <w:spacing w:line="240" w:lineRule="auto"/>
            </w:pPr>
            <w:r>
              <w:t>The minimum reserve available is 338 MW.</w:t>
            </w:r>
            <w:r>
              <w:tab/>
            </w:r>
          </w:p>
          <w:p w:rsidR="001759FC" w:rsidRDefault="001759FC" w:rsidP="00F15180">
            <w:pPr>
              <w:spacing w:line="240" w:lineRule="auto"/>
            </w:pPr>
            <w:r>
              <w:t xml:space="preserve">This calculation is based on a LOR2 trigger level of 700 MW.  </w:t>
            </w:r>
          </w:p>
          <w:p w:rsidR="001759FC" w:rsidRDefault="001759FC" w:rsidP="00F15180">
            <w:pPr>
              <w:spacing w:line="240" w:lineRule="auto"/>
            </w:pPr>
            <w:r>
              <w:t>AEMO is seeking a market response.</w:t>
            </w:r>
          </w:p>
          <w:p w:rsidR="001759FC" w:rsidRDefault="001759FC" w:rsidP="00F15180">
            <w:pPr>
              <w:spacing w:line="240" w:lineRule="auto"/>
            </w:pPr>
            <w:r>
              <w:t>AEMO will determine the latest time at which it would need to intervene through an AEMO intervention event.</w:t>
            </w:r>
          </w:p>
          <w:p w:rsidR="001759FC" w:rsidRPr="00EB389D" w:rsidRDefault="001759FC" w:rsidP="00F15180">
            <w:pPr>
              <w:spacing w:line="240" w:lineRule="auto"/>
            </w:pPr>
            <w:r>
              <w:t>Manager NEM Real Time Operations</w:t>
            </w:r>
          </w:p>
        </w:tc>
      </w:tr>
    </w:tbl>
    <w:p w:rsidR="001759FC" w:rsidRDefault="0004143B" w:rsidP="00034C54">
      <w:pPr>
        <w:pStyle w:val="AERBody"/>
      </w:pPr>
      <w:r>
        <w:br w:type="column"/>
      </w:r>
    </w:p>
    <w:tbl>
      <w:tblPr>
        <w:tblStyle w:val="AERsummarytable"/>
        <w:tblW w:w="0" w:type="auto"/>
        <w:tblLook w:val="04A0" w:firstRow="1" w:lastRow="0" w:firstColumn="1" w:lastColumn="0" w:noHBand="0" w:noVBand="1"/>
      </w:tblPr>
      <w:tblGrid>
        <w:gridCol w:w="1668"/>
        <w:gridCol w:w="2678"/>
        <w:gridCol w:w="2173"/>
        <w:gridCol w:w="2174"/>
      </w:tblGrid>
      <w:tr w:rsidR="001759FC" w:rsidTr="00A4631E">
        <w:trPr>
          <w:cnfStyle w:val="100000000000" w:firstRow="1" w:lastRow="0" w:firstColumn="0" w:lastColumn="0" w:oddVBand="0" w:evenVBand="0" w:oddHBand="0" w:evenHBand="0" w:firstRowFirstColumn="0" w:firstRowLastColumn="0" w:lastRowFirstColumn="0" w:lastRowLastColumn="0"/>
        </w:trPr>
        <w:tc>
          <w:tcPr>
            <w:tcW w:w="1668" w:type="dxa"/>
          </w:tcPr>
          <w:p w:rsidR="001759FC" w:rsidRDefault="001759FC" w:rsidP="00A4631E">
            <w:pPr>
              <w:keepNext/>
              <w:keepLines/>
            </w:pPr>
            <w:r>
              <w:t>Market Notice</w:t>
            </w:r>
          </w:p>
        </w:tc>
        <w:tc>
          <w:tcPr>
            <w:tcW w:w="2678" w:type="dxa"/>
          </w:tcPr>
          <w:p w:rsidR="001759FC" w:rsidRDefault="001759FC" w:rsidP="00A4631E">
            <w:pPr>
              <w:keepNext/>
              <w:keepLines/>
            </w:pPr>
            <w:r>
              <w:t>Type</w:t>
            </w:r>
          </w:p>
        </w:tc>
        <w:tc>
          <w:tcPr>
            <w:tcW w:w="2173" w:type="dxa"/>
          </w:tcPr>
          <w:p w:rsidR="001759FC" w:rsidRDefault="001759FC" w:rsidP="00A4631E">
            <w:pPr>
              <w:keepNext/>
              <w:keepLines/>
            </w:pPr>
            <w:r>
              <w:t>Date of issue</w:t>
            </w:r>
          </w:p>
        </w:tc>
        <w:tc>
          <w:tcPr>
            <w:tcW w:w="2174" w:type="dxa"/>
          </w:tcPr>
          <w:p w:rsidR="001759FC" w:rsidRDefault="001759FC" w:rsidP="00A4631E">
            <w:pPr>
              <w:keepNext/>
              <w:keepLines/>
            </w:pPr>
            <w:r>
              <w:t>Last Changed</w:t>
            </w:r>
          </w:p>
        </w:tc>
      </w:tr>
      <w:tr w:rsidR="001759FC" w:rsidTr="00A4631E">
        <w:trPr>
          <w:cnfStyle w:val="000000100000" w:firstRow="0" w:lastRow="0" w:firstColumn="0" w:lastColumn="0" w:oddVBand="0" w:evenVBand="0" w:oddHBand="1" w:evenHBand="0" w:firstRowFirstColumn="0" w:firstRowLastColumn="0" w:lastRowFirstColumn="0" w:lastRowLastColumn="0"/>
        </w:trPr>
        <w:tc>
          <w:tcPr>
            <w:tcW w:w="1668" w:type="dxa"/>
          </w:tcPr>
          <w:p w:rsidR="001759FC" w:rsidRPr="0002403C" w:rsidRDefault="001759FC" w:rsidP="00A4631E">
            <w:pPr>
              <w:rPr>
                <w:rFonts w:cs="Arial"/>
                <w:color w:val="000000"/>
                <w:sz w:val="24"/>
                <w:szCs w:val="24"/>
              </w:rPr>
            </w:pPr>
            <w:r>
              <w:rPr>
                <w:rFonts w:cs="Arial"/>
                <w:color w:val="000000"/>
              </w:rPr>
              <w:t>57357</w:t>
            </w:r>
          </w:p>
        </w:tc>
        <w:tc>
          <w:tcPr>
            <w:tcW w:w="2678" w:type="dxa"/>
          </w:tcPr>
          <w:p w:rsidR="001759FC" w:rsidRDefault="001759FC" w:rsidP="00A4631E">
            <w:r>
              <w:t>Reserve Notice</w:t>
            </w:r>
          </w:p>
        </w:tc>
        <w:tc>
          <w:tcPr>
            <w:tcW w:w="2173" w:type="dxa"/>
          </w:tcPr>
          <w:p w:rsidR="001759FC" w:rsidRDefault="001759FC" w:rsidP="00A4631E">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10:36:56</w:t>
            </w:r>
          </w:p>
        </w:tc>
        <w:tc>
          <w:tcPr>
            <w:tcW w:w="2174" w:type="dxa"/>
          </w:tcPr>
          <w:p w:rsidR="001759FC" w:rsidRDefault="001759FC" w:rsidP="00A4631E">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10:36:56</w:t>
            </w:r>
          </w:p>
        </w:tc>
      </w:tr>
      <w:tr w:rsidR="001759FC" w:rsidRPr="00416DC4" w:rsidTr="00A4631E">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759FC" w:rsidRPr="00C701C4" w:rsidRDefault="001759FC" w:rsidP="00A4631E">
            <w:pPr>
              <w:keepNext/>
              <w:keepLines/>
              <w:spacing w:before="240"/>
              <w:rPr>
                <w:b/>
                <w:color w:val="FFFFFF" w:themeColor="background1"/>
              </w:rPr>
            </w:pPr>
            <w:r w:rsidRPr="00C701C4">
              <w:rPr>
                <w:b/>
                <w:color w:val="FFFFFF" w:themeColor="background1"/>
              </w:rPr>
              <w:t>External Reference</w:t>
            </w:r>
          </w:p>
        </w:tc>
      </w:tr>
      <w:tr w:rsidR="001759FC" w:rsidRPr="00EB389D" w:rsidTr="00A4631E">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759FC" w:rsidRPr="00EB389D" w:rsidRDefault="001759FC" w:rsidP="00A4631E">
            <w:r w:rsidRPr="001759FC">
              <w:t>Update - FORECAST LACK OF RESERVE LEVEL 3 (LOR3) in the New South Wales region- PD PASA.</w:t>
            </w:r>
          </w:p>
        </w:tc>
      </w:tr>
      <w:tr w:rsidR="001759FC" w:rsidRPr="00C701C4" w:rsidTr="00A4631E">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759FC" w:rsidRPr="00C701C4" w:rsidRDefault="001759FC" w:rsidP="00A4631E">
            <w:pPr>
              <w:keepNext/>
              <w:keepLines/>
              <w:spacing w:before="240"/>
              <w:rPr>
                <w:b/>
                <w:color w:val="FFFFFF" w:themeColor="background1"/>
              </w:rPr>
            </w:pPr>
            <w:r w:rsidRPr="00C701C4">
              <w:rPr>
                <w:b/>
                <w:color w:val="FFFFFF" w:themeColor="background1"/>
              </w:rPr>
              <w:t>Reason</w:t>
            </w:r>
          </w:p>
        </w:tc>
      </w:tr>
      <w:tr w:rsidR="001759FC" w:rsidRPr="00EB389D" w:rsidTr="00A4631E">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759FC" w:rsidRDefault="001759FC" w:rsidP="001759FC">
            <w:r>
              <w:t>AEMO ELECTRICITY MARKET NOTICE</w:t>
            </w:r>
          </w:p>
          <w:p w:rsidR="001759FC" w:rsidRDefault="001759FC" w:rsidP="001759FC">
            <w:r>
              <w:t>Update - FORECAST LACK OF RESERVE LEVEL 3 (LOR3) in the New South Wales region- PD PASA.</w:t>
            </w:r>
          </w:p>
          <w:p w:rsidR="001759FC" w:rsidRDefault="001759FC" w:rsidP="001759FC">
            <w:r>
              <w:t>Refer to AEMO Electricity Market Notice 57339</w:t>
            </w:r>
          </w:p>
          <w:p w:rsidR="001759FC" w:rsidRDefault="001759FC" w:rsidP="001759FC">
            <w:r>
              <w:t xml:space="preserve">AEMO declares forecast LOR3 condition for the NSW Region for the following period. </w:t>
            </w:r>
            <w:r>
              <w:tab/>
            </w:r>
          </w:p>
          <w:p w:rsidR="001759FC" w:rsidRDefault="001759FC" w:rsidP="001759FC">
            <w:r>
              <w:t xml:space="preserve">Friday 10th February 2017 from 1600 hrs to 1700 hrs </w:t>
            </w:r>
          </w:p>
          <w:p w:rsidR="001759FC" w:rsidRDefault="001759FC" w:rsidP="001759FC">
            <w:r>
              <w:t>The minimum reserve available is -77</w:t>
            </w:r>
            <w:r>
              <w:tab/>
            </w:r>
          </w:p>
          <w:p w:rsidR="001759FC" w:rsidRDefault="001759FC" w:rsidP="001759FC">
            <w:r>
              <w:t xml:space="preserve">This calculation is based on a LOR3 trigger level of 0 MW.  </w:t>
            </w:r>
          </w:p>
          <w:p w:rsidR="001759FC" w:rsidRDefault="001759FC" w:rsidP="001759FC">
            <w:r>
              <w:t>AEMO is seeking a market response.</w:t>
            </w:r>
          </w:p>
          <w:p w:rsidR="001759FC" w:rsidRDefault="001759FC" w:rsidP="001759FC">
            <w:r>
              <w:t>AEMO will determine the latest time at which it would need to intervene through an AEMO intervention event.</w:t>
            </w:r>
          </w:p>
          <w:p w:rsidR="001759FC" w:rsidRPr="00EB389D" w:rsidRDefault="001759FC" w:rsidP="001759FC">
            <w:r>
              <w:t>Manager NEM Real Time Operations</w:t>
            </w:r>
          </w:p>
        </w:tc>
      </w:tr>
    </w:tbl>
    <w:p w:rsidR="001759FC" w:rsidRDefault="001759FC" w:rsidP="00034C54">
      <w:pPr>
        <w:pStyle w:val="AERBody"/>
      </w:pPr>
    </w:p>
    <w:tbl>
      <w:tblPr>
        <w:tblStyle w:val="AERsummarytable"/>
        <w:tblW w:w="0" w:type="auto"/>
        <w:tblLook w:val="04A0" w:firstRow="1" w:lastRow="0" w:firstColumn="1" w:lastColumn="0" w:noHBand="0" w:noVBand="1"/>
      </w:tblPr>
      <w:tblGrid>
        <w:gridCol w:w="1668"/>
        <w:gridCol w:w="2678"/>
        <w:gridCol w:w="2173"/>
        <w:gridCol w:w="2174"/>
      </w:tblGrid>
      <w:tr w:rsidR="00900593" w:rsidTr="00171516">
        <w:trPr>
          <w:cnfStyle w:val="100000000000" w:firstRow="1" w:lastRow="0" w:firstColumn="0" w:lastColumn="0" w:oddVBand="0" w:evenVBand="0" w:oddHBand="0" w:evenHBand="0" w:firstRowFirstColumn="0" w:firstRowLastColumn="0" w:lastRowFirstColumn="0" w:lastRowLastColumn="0"/>
        </w:trPr>
        <w:tc>
          <w:tcPr>
            <w:tcW w:w="1668" w:type="dxa"/>
          </w:tcPr>
          <w:p w:rsidR="00900593" w:rsidRDefault="00900593" w:rsidP="00171516">
            <w:pPr>
              <w:keepNext/>
              <w:keepLines/>
            </w:pPr>
            <w:r>
              <w:t>Market Notice</w:t>
            </w:r>
          </w:p>
        </w:tc>
        <w:tc>
          <w:tcPr>
            <w:tcW w:w="2678" w:type="dxa"/>
          </w:tcPr>
          <w:p w:rsidR="00900593" w:rsidRDefault="00900593" w:rsidP="00171516">
            <w:pPr>
              <w:keepNext/>
              <w:keepLines/>
            </w:pPr>
            <w:r>
              <w:t>Type</w:t>
            </w:r>
          </w:p>
        </w:tc>
        <w:tc>
          <w:tcPr>
            <w:tcW w:w="2173" w:type="dxa"/>
          </w:tcPr>
          <w:p w:rsidR="00900593" w:rsidRDefault="00900593" w:rsidP="00171516">
            <w:pPr>
              <w:keepNext/>
              <w:keepLines/>
            </w:pPr>
            <w:r>
              <w:t>Date of issue</w:t>
            </w:r>
          </w:p>
        </w:tc>
        <w:tc>
          <w:tcPr>
            <w:tcW w:w="2174" w:type="dxa"/>
          </w:tcPr>
          <w:p w:rsidR="00900593" w:rsidRDefault="00900593" w:rsidP="00171516">
            <w:pPr>
              <w:keepNext/>
              <w:keepLines/>
            </w:pPr>
            <w:r>
              <w:t>Last Changed</w:t>
            </w:r>
          </w:p>
        </w:tc>
      </w:tr>
      <w:tr w:rsidR="00900593" w:rsidTr="00171516">
        <w:trPr>
          <w:cnfStyle w:val="000000100000" w:firstRow="0" w:lastRow="0" w:firstColumn="0" w:lastColumn="0" w:oddVBand="0" w:evenVBand="0" w:oddHBand="1" w:evenHBand="0" w:firstRowFirstColumn="0" w:firstRowLastColumn="0" w:lastRowFirstColumn="0" w:lastRowLastColumn="0"/>
        </w:trPr>
        <w:tc>
          <w:tcPr>
            <w:tcW w:w="1668" w:type="dxa"/>
          </w:tcPr>
          <w:p w:rsidR="00900593" w:rsidRPr="0002403C" w:rsidRDefault="00900593" w:rsidP="00171516">
            <w:pPr>
              <w:rPr>
                <w:rFonts w:cs="Arial"/>
                <w:color w:val="000000"/>
                <w:sz w:val="24"/>
                <w:szCs w:val="24"/>
              </w:rPr>
            </w:pPr>
            <w:r>
              <w:rPr>
                <w:rFonts w:cs="Arial"/>
                <w:color w:val="000000"/>
              </w:rPr>
              <w:t>57359</w:t>
            </w:r>
          </w:p>
        </w:tc>
        <w:tc>
          <w:tcPr>
            <w:tcW w:w="2678" w:type="dxa"/>
          </w:tcPr>
          <w:p w:rsidR="00900593" w:rsidRDefault="00900593" w:rsidP="00171516">
            <w:r>
              <w:t>Reserve Notice</w:t>
            </w:r>
          </w:p>
        </w:tc>
        <w:tc>
          <w:tcPr>
            <w:tcW w:w="2173" w:type="dxa"/>
          </w:tcPr>
          <w:p w:rsidR="00900593" w:rsidRDefault="00900593" w:rsidP="00900593">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13:00:01</w:t>
            </w:r>
          </w:p>
        </w:tc>
        <w:tc>
          <w:tcPr>
            <w:tcW w:w="2174" w:type="dxa"/>
          </w:tcPr>
          <w:p w:rsidR="00900593" w:rsidRDefault="00900593" w:rsidP="00171516">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13:00:01</w:t>
            </w:r>
          </w:p>
        </w:tc>
      </w:tr>
      <w:tr w:rsidR="00900593" w:rsidRPr="00416DC4" w:rsidTr="00171516">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00593" w:rsidRPr="00C701C4" w:rsidRDefault="00900593" w:rsidP="00171516">
            <w:pPr>
              <w:keepNext/>
              <w:keepLines/>
              <w:spacing w:before="240"/>
              <w:rPr>
                <w:b/>
                <w:color w:val="FFFFFF" w:themeColor="background1"/>
              </w:rPr>
            </w:pPr>
            <w:r w:rsidRPr="00C701C4">
              <w:rPr>
                <w:b/>
                <w:color w:val="FFFFFF" w:themeColor="background1"/>
              </w:rPr>
              <w:t>External Reference</w:t>
            </w:r>
          </w:p>
        </w:tc>
      </w:tr>
      <w:tr w:rsidR="00900593" w:rsidRPr="00EB389D" w:rsidTr="00171516">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00593" w:rsidRPr="00EB389D" w:rsidRDefault="00900593" w:rsidP="00171516">
            <w:r w:rsidRPr="00900593">
              <w:t>Actual Lack Of Reserve Level 1 (LOR1) in the NSW Region- 10-02-2017</w:t>
            </w:r>
          </w:p>
        </w:tc>
      </w:tr>
      <w:tr w:rsidR="00900593" w:rsidRPr="00C701C4" w:rsidTr="00171516">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00593" w:rsidRPr="00C701C4" w:rsidRDefault="00900593" w:rsidP="00171516">
            <w:pPr>
              <w:keepNext/>
              <w:keepLines/>
              <w:spacing w:before="240"/>
              <w:rPr>
                <w:b/>
                <w:color w:val="FFFFFF" w:themeColor="background1"/>
              </w:rPr>
            </w:pPr>
            <w:r w:rsidRPr="00C701C4">
              <w:rPr>
                <w:b/>
                <w:color w:val="FFFFFF" w:themeColor="background1"/>
              </w:rPr>
              <w:t>Reason</w:t>
            </w:r>
          </w:p>
        </w:tc>
      </w:tr>
      <w:tr w:rsidR="00900593" w:rsidRPr="00EB389D" w:rsidTr="00171516">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00593" w:rsidRDefault="00900593" w:rsidP="00900593">
            <w:r>
              <w:t>AEMO ELECTRICITY MARKET NOTICE</w:t>
            </w:r>
          </w:p>
          <w:p w:rsidR="00900593" w:rsidRDefault="00900593" w:rsidP="00900593">
            <w:r>
              <w:t>Actual Lack Of Reserve Level 1 (LOR1) in the NSW Region- 10-02-2017</w:t>
            </w:r>
          </w:p>
          <w:p w:rsidR="00900593" w:rsidRDefault="00900593" w:rsidP="00900593">
            <w:r>
              <w:t>An Actual LOR1 condition has been declared for the NSW Region from 1250 hrs.</w:t>
            </w:r>
          </w:p>
          <w:p w:rsidR="00900593" w:rsidRDefault="00900593" w:rsidP="00900593">
            <w:r>
              <w:t>The Actual LOR1 condition is forecast to exist until 2000 hrs</w:t>
            </w:r>
          </w:p>
          <w:p w:rsidR="00900593" w:rsidRDefault="00900593" w:rsidP="00900593">
            <w:r>
              <w:t>The contingency capacity reserve required is 1345 MW</w:t>
            </w:r>
          </w:p>
          <w:p w:rsidR="00900593" w:rsidRDefault="00900593" w:rsidP="00900593">
            <w:r>
              <w:t>The minimum LOR1 reserve available is 861 MW</w:t>
            </w:r>
          </w:p>
          <w:p w:rsidR="00900593" w:rsidRPr="00EB389D" w:rsidRDefault="00900593" w:rsidP="00900593">
            <w:r>
              <w:t>Manager NEM Real Time Operations</w:t>
            </w:r>
          </w:p>
        </w:tc>
      </w:tr>
    </w:tbl>
    <w:p w:rsidR="0004143B" w:rsidRDefault="0004143B" w:rsidP="00034C54">
      <w:pPr>
        <w:pStyle w:val="AERBody"/>
      </w:pPr>
    </w:p>
    <w:p w:rsidR="00932EFF" w:rsidRDefault="00932EFF" w:rsidP="00034C54">
      <w:pPr>
        <w:pStyle w:val="AERBody"/>
      </w:pPr>
    </w:p>
    <w:tbl>
      <w:tblPr>
        <w:tblStyle w:val="AERsummarytable"/>
        <w:tblW w:w="0" w:type="auto"/>
        <w:tblLook w:val="04A0" w:firstRow="1" w:lastRow="0" w:firstColumn="1" w:lastColumn="0" w:noHBand="0" w:noVBand="1"/>
      </w:tblPr>
      <w:tblGrid>
        <w:gridCol w:w="1668"/>
        <w:gridCol w:w="2678"/>
        <w:gridCol w:w="2173"/>
        <w:gridCol w:w="2174"/>
      </w:tblGrid>
      <w:tr w:rsidR="001759FC" w:rsidTr="00A4631E">
        <w:trPr>
          <w:cnfStyle w:val="100000000000" w:firstRow="1" w:lastRow="0" w:firstColumn="0" w:lastColumn="0" w:oddVBand="0" w:evenVBand="0" w:oddHBand="0" w:evenHBand="0" w:firstRowFirstColumn="0" w:firstRowLastColumn="0" w:lastRowFirstColumn="0" w:lastRowLastColumn="0"/>
        </w:trPr>
        <w:tc>
          <w:tcPr>
            <w:tcW w:w="1668" w:type="dxa"/>
          </w:tcPr>
          <w:p w:rsidR="001759FC" w:rsidRDefault="0004143B" w:rsidP="00A4631E">
            <w:pPr>
              <w:keepNext/>
              <w:keepLines/>
            </w:pPr>
            <w:r>
              <w:lastRenderedPageBreak/>
              <w:br w:type="column"/>
            </w:r>
            <w:r w:rsidR="001759FC">
              <w:t>Market Notice</w:t>
            </w:r>
          </w:p>
        </w:tc>
        <w:tc>
          <w:tcPr>
            <w:tcW w:w="2678" w:type="dxa"/>
          </w:tcPr>
          <w:p w:rsidR="001759FC" w:rsidRDefault="001759FC" w:rsidP="00A4631E">
            <w:pPr>
              <w:keepNext/>
              <w:keepLines/>
            </w:pPr>
            <w:r>
              <w:t>Type</w:t>
            </w:r>
          </w:p>
        </w:tc>
        <w:tc>
          <w:tcPr>
            <w:tcW w:w="2173" w:type="dxa"/>
          </w:tcPr>
          <w:p w:rsidR="001759FC" w:rsidRDefault="001759FC" w:rsidP="00A4631E">
            <w:pPr>
              <w:keepNext/>
              <w:keepLines/>
            </w:pPr>
            <w:r>
              <w:t>Date of issue</w:t>
            </w:r>
          </w:p>
        </w:tc>
        <w:tc>
          <w:tcPr>
            <w:tcW w:w="2174" w:type="dxa"/>
          </w:tcPr>
          <w:p w:rsidR="001759FC" w:rsidRDefault="001759FC" w:rsidP="00A4631E">
            <w:pPr>
              <w:keepNext/>
              <w:keepLines/>
            </w:pPr>
            <w:r>
              <w:t>Last Changed</w:t>
            </w:r>
          </w:p>
        </w:tc>
      </w:tr>
      <w:tr w:rsidR="001759FC" w:rsidTr="00A4631E">
        <w:trPr>
          <w:cnfStyle w:val="000000100000" w:firstRow="0" w:lastRow="0" w:firstColumn="0" w:lastColumn="0" w:oddVBand="0" w:evenVBand="0" w:oddHBand="1" w:evenHBand="0" w:firstRowFirstColumn="0" w:firstRowLastColumn="0" w:lastRowFirstColumn="0" w:lastRowLastColumn="0"/>
        </w:trPr>
        <w:tc>
          <w:tcPr>
            <w:tcW w:w="1668" w:type="dxa"/>
          </w:tcPr>
          <w:p w:rsidR="001759FC" w:rsidRPr="0002403C" w:rsidRDefault="001759FC" w:rsidP="00A4631E">
            <w:pPr>
              <w:rPr>
                <w:rFonts w:cs="Arial"/>
                <w:color w:val="000000"/>
                <w:sz w:val="24"/>
                <w:szCs w:val="24"/>
              </w:rPr>
            </w:pPr>
            <w:r>
              <w:rPr>
                <w:rFonts w:cs="Arial"/>
                <w:color w:val="000000"/>
              </w:rPr>
              <w:t>57360</w:t>
            </w:r>
          </w:p>
        </w:tc>
        <w:tc>
          <w:tcPr>
            <w:tcW w:w="2678" w:type="dxa"/>
          </w:tcPr>
          <w:p w:rsidR="001759FC" w:rsidRDefault="001759FC" w:rsidP="00A4631E">
            <w:r>
              <w:t>Reserve Notice</w:t>
            </w:r>
          </w:p>
        </w:tc>
        <w:tc>
          <w:tcPr>
            <w:tcW w:w="2173" w:type="dxa"/>
          </w:tcPr>
          <w:p w:rsidR="001759FC" w:rsidRDefault="001759FC" w:rsidP="001759FC">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13:16:07</w:t>
            </w:r>
          </w:p>
        </w:tc>
        <w:tc>
          <w:tcPr>
            <w:tcW w:w="2174" w:type="dxa"/>
          </w:tcPr>
          <w:p w:rsidR="001759FC" w:rsidRDefault="001759FC" w:rsidP="00A4631E">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13:16:07</w:t>
            </w:r>
          </w:p>
        </w:tc>
      </w:tr>
      <w:tr w:rsidR="001759FC" w:rsidRPr="00416DC4" w:rsidTr="00A4631E">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759FC" w:rsidRPr="00C701C4" w:rsidRDefault="001759FC" w:rsidP="00A4631E">
            <w:pPr>
              <w:keepNext/>
              <w:keepLines/>
              <w:spacing w:before="240"/>
              <w:rPr>
                <w:b/>
                <w:color w:val="FFFFFF" w:themeColor="background1"/>
              </w:rPr>
            </w:pPr>
            <w:r w:rsidRPr="00C701C4">
              <w:rPr>
                <w:b/>
                <w:color w:val="FFFFFF" w:themeColor="background1"/>
              </w:rPr>
              <w:t>External Reference</w:t>
            </w:r>
          </w:p>
        </w:tc>
      </w:tr>
      <w:tr w:rsidR="001759FC" w:rsidRPr="00EB389D" w:rsidTr="00A4631E">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759FC" w:rsidRPr="00EB389D" w:rsidRDefault="001759FC" w:rsidP="00A4631E">
            <w:r w:rsidRPr="001759FC">
              <w:t>Update - FORECAST LACK OF RESERVE LEVEL 2 (LOR2) in the New South Wales region- PD PASA.</w:t>
            </w:r>
          </w:p>
        </w:tc>
      </w:tr>
      <w:tr w:rsidR="001759FC" w:rsidRPr="00C701C4" w:rsidTr="00A4631E">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759FC" w:rsidRPr="00C701C4" w:rsidRDefault="001759FC" w:rsidP="00A4631E">
            <w:pPr>
              <w:keepNext/>
              <w:keepLines/>
              <w:spacing w:before="240"/>
              <w:rPr>
                <w:b/>
                <w:color w:val="FFFFFF" w:themeColor="background1"/>
              </w:rPr>
            </w:pPr>
            <w:r w:rsidRPr="00C701C4">
              <w:rPr>
                <w:b/>
                <w:color w:val="FFFFFF" w:themeColor="background1"/>
              </w:rPr>
              <w:t>Reason</w:t>
            </w:r>
          </w:p>
        </w:tc>
      </w:tr>
      <w:tr w:rsidR="001759FC" w:rsidRPr="00EB389D" w:rsidTr="00A4631E">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759FC" w:rsidRDefault="001759FC" w:rsidP="001759FC">
            <w:r>
              <w:t>AEMO ELECTRICITY MARKET NOTICE</w:t>
            </w:r>
          </w:p>
          <w:p w:rsidR="001759FC" w:rsidRDefault="001759FC" w:rsidP="001759FC">
            <w:r>
              <w:t>Update - FORECAST LACK OF RESERVE LEVEL 2 (LOR2) in the New South Wales region- PD PASA. 10/02/2017</w:t>
            </w:r>
          </w:p>
          <w:p w:rsidR="001759FC" w:rsidRDefault="001759FC" w:rsidP="001759FC">
            <w:r>
              <w:t>Refer to AEMO Electricity Market Notice 57315, 57338, 57356</w:t>
            </w:r>
          </w:p>
          <w:p w:rsidR="001759FC" w:rsidRDefault="001759FC" w:rsidP="001759FC">
            <w:r>
              <w:t xml:space="preserve">AEMO declares forecast LOR2 conditions for the NSW Region for the following period. </w:t>
            </w:r>
            <w:r>
              <w:tab/>
            </w:r>
          </w:p>
          <w:p w:rsidR="001759FC" w:rsidRDefault="001759FC" w:rsidP="001759FC">
            <w:r>
              <w:t xml:space="preserve">Friday 10th February 2017 from 1430hrs to 1600 hrs </w:t>
            </w:r>
          </w:p>
          <w:p w:rsidR="001759FC" w:rsidRDefault="001759FC" w:rsidP="001759FC">
            <w:r>
              <w:t>The minimum reserve available is 42 MW.</w:t>
            </w:r>
          </w:p>
          <w:p w:rsidR="001759FC" w:rsidRDefault="001759FC" w:rsidP="001759FC">
            <w:r>
              <w:t xml:space="preserve">Friday 10th February 2017 from 1700 hrs to 1830 hrs </w:t>
            </w:r>
          </w:p>
          <w:p w:rsidR="001759FC" w:rsidRDefault="001759FC" w:rsidP="001759FC">
            <w:r>
              <w:t>The minimum reserve available is 94 MW.</w:t>
            </w:r>
            <w:r>
              <w:tab/>
            </w:r>
          </w:p>
          <w:p w:rsidR="001759FC" w:rsidRDefault="001759FC" w:rsidP="001759FC">
            <w:r>
              <w:t xml:space="preserve">This calculation is based on a LOR2 trigger level of 675 MW.  </w:t>
            </w:r>
          </w:p>
          <w:p w:rsidR="001759FC" w:rsidRDefault="001759FC" w:rsidP="001759FC">
            <w:r>
              <w:t>AEMO is seeking a market response.</w:t>
            </w:r>
          </w:p>
          <w:p w:rsidR="001759FC" w:rsidRDefault="001759FC" w:rsidP="001759FC">
            <w:r>
              <w:t>AEMO has determined the latest time at which it would need to intervene through an AEMO intervention event as 1430 hrs 10/02/2017.</w:t>
            </w:r>
          </w:p>
          <w:p w:rsidR="001759FC" w:rsidRPr="00EB389D" w:rsidRDefault="001759FC" w:rsidP="001759FC">
            <w:r>
              <w:t>Manager NEM Real Time Operations</w:t>
            </w:r>
          </w:p>
        </w:tc>
      </w:tr>
    </w:tbl>
    <w:p w:rsidR="001759FC" w:rsidRDefault="001759FC" w:rsidP="00034C54">
      <w:pPr>
        <w:pStyle w:val="AERBody"/>
      </w:pPr>
    </w:p>
    <w:tbl>
      <w:tblPr>
        <w:tblStyle w:val="AERsummarytable"/>
        <w:tblW w:w="0" w:type="auto"/>
        <w:tblLook w:val="04A0" w:firstRow="1" w:lastRow="0" w:firstColumn="1" w:lastColumn="0" w:noHBand="0" w:noVBand="1"/>
      </w:tblPr>
      <w:tblGrid>
        <w:gridCol w:w="1668"/>
        <w:gridCol w:w="2678"/>
        <w:gridCol w:w="2173"/>
        <w:gridCol w:w="2174"/>
      </w:tblGrid>
      <w:tr w:rsidR="001759FC" w:rsidTr="00A4631E">
        <w:trPr>
          <w:cnfStyle w:val="100000000000" w:firstRow="1" w:lastRow="0" w:firstColumn="0" w:lastColumn="0" w:oddVBand="0" w:evenVBand="0" w:oddHBand="0" w:evenHBand="0" w:firstRowFirstColumn="0" w:firstRowLastColumn="0" w:lastRowFirstColumn="0" w:lastRowLastColumn="0"/>
        </w:trPr>
        <w:tc>
          <w:tcPr>
            <w:tcW w:w="1668" w:type="dxa"/>
          </w:tcPr>
          <w:p w:rsidR="001759FC" w:rsidRDefault="001759FC" w:rsidP="00A4631E">
            <w:pPr>
              <w:keepNext/>
              <w:keepLines/>
            </w:pPr>
            <w:r>
              <w:t>Market Notice</w:t>
            </w:r>
          </w:p>
        </w:tc>
        <w:tc>
          <w:tcPr>
            <w:tcW w:w="2678" w:type="dxa"/>
          </w:tcPr>
          <w:p w:rsidR="001759FC" w:rsidRDefault="001759FC" w:rsidP="00A4631E">
            <w:pPr>
              <w:keepNext/>
              <w:keepLines/>
            </w:pPr>
            <w:r>
              <w:t>Type</w:t>
            </w:r>
          </w:p>
        </w:tc>
        <w:tc>
          <w:tcPr>
            <w:tcW w:w="2173" w:type="dxa"/>
          </w:tcPr>
          <w:p w:rsidR="001759FC" w:rsidRDefault="001759FC" w:rsidP="00A4631E">
            <w:pPr>
              <w:keepNext/>
              <w:keepLines/>
            </w:pPr>
            <w:r>
              <w:t>Date of issue</w:t>
            </w:r>
          </w:p>
        </w:tc>
        <w:tc>
          <w:tcPr>
            <w:tcW w:w="2174" w:type="dxa"/>
          </w:tcPr>
          <w:p w:rsidR="001759FC" w:rsidRDefault="001759FC" w:rsidP="00A4631E">
            <w:pPr>
              <w:keepNext/>
              <w:keepLines/>
            </w:pPr>
            <w:r>
              <w:t>Last Changed</w:t>
            </w:r>
          </w:p>
        </w:tc>
      </w:tr>
      <w:tr w:rsidR="001759FC" w:rsidTr="00A4631E">
        <w:trPr>
          <w:cnfStyle w:val="000000100000" w:firstRow="0" w:lastRow="0" w:firstColumn="0" w:lastColumn="0" w:oddVBand="0" w:evenVBand="0" w:oddHBand="1" w:evenHBand="0" w:firstRowFirstColumn="0" w:firstRowLastColumn="0" w:lastRowFirstColumn="0" w:lastRowLastColumn="0"/>
        </w:trPr>
        <w:tc>
          <w:tcPr>
            <w:tcW w:w="1668" w:type="dxa"/>
          </w:tcPr>
          <w:p w:rsidR="001759FC" w:rsidRPr="0002403C" w:rsidRDefault="001759FC" w:rsidP="00A4631E">
            <w:pPr>
              <w:rPr>
                <w:rFonts w:cs="Arial"/>
                <w:color w:val="000000"/>
                <w:sz w:val="24"/>
                <w:szCs w:val="24"/>
              </w:rPr>
            </w:pPr>
            <w:r>
              <w:rPr>
                <w:rFonts w:cs="Arial"/>
                <w:color w:val="000000"/>
              </w:rPr>
              <w:t>57361</w:t>
            </w:r>
          </w:p>
        </w:tc>
        <w:tc>
          <w:tcPr>
            <w:tcW w:w="2678" w:type="dxa"/>
          </w:tcPr>
          <w:p w:rsidR="001759FC" w:rsidRDefault="001759FC" w:rsidP="00A4631E">
            <w:r>
              <w:t>Reserve Notice</w:t>
            </w:r>
          </w:p>
        </w:tc>
        <w:tc>
          <w:tcPr>
            <w:tcW w:w="2173" w:type="dxa"/>
          </w:tcPr>
          <w:p w:rsidR="001759FC" w:rsidRDefault="001759FC" w:rsidP="001759FC">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13:28:06</w:t>
            </w:r>
          </w:p>
        </w:tc>
        <w:tc>
          <w:tcPr>
            <w:tcW w:w="2174" w:type="dxa"/>
          </w:tcPr>
          <w:p w:rsidR="001759FC" w:rsidRDefault="001759FC" w:rsidP="00A4631E">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13:28:06</w:t>
            </w:r>
          </w:p>
        </w:tc>
      </w:tr>
      <w:tr w:rsidR="001759FC" w:rsidRPr="00416DC4" w:rsidTr="00A4631E">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759FC" w:rsidRPr="00C701C4" w:rsidRDefault="001759FC" w:rsidP="00A4631E">
            <w:pPr>
              <w:keepNext/>
              <w:keepLines/>
              <w:spacing w:before="240"/>
              <w:rPr>
                <w:b/>
                <w:color w:val="FFFFFF" w:themeColor="background1"/>
              </w:rPr>
            </w:pPr>
            <w:r w:rsidRPr="00C701C4">
              <w:rPr>
                <w:b/>
                <w:color w:val="FFFFFF" w:themeColor="background1"/>
              </w:rPr>
              <w:t>External Reference</w:t>
            </w:r>
          </w:p>
        </w:tc>
      </w:tr>
      <w:tr w:rsidR="001759FC" w:rsidRPr="00EB389D" w:rsidTr="00A4631E">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759FC" w:rsidRPr="00EB389D" w:rsidRDefault="001759FC" w:rsidP="00A4631E">
            <w:r w:rsidRPr="001759FC">
              <w:t>Update - FORECAST LACK OF RESERVE LEVEL 3 (LOR3) in the New South Wales region- PD PASA.</w:t>
            </w:r>
          </w:p>
        </w:tc>
      </w:tr>
      <w:tr w:rsidR="001759FC" w:rsidRPr="00C701C4" w:rsidTr="00A4631E">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759FC" w:rsidRPr="00C701C4" w:rsidRDefault="001759FC" w:rsidP="00A4631E">
            <w:pPr>
              <w:keepNext/>
              <w:keepLines/>
              <w:spacing w:before="240"/>
              <w:rPr>
                <w:b/>
                <w:color w:val="FFFFFF" w:themeColor="background1"/>
              </w:rPr>
            </w:pPr>
            <w:r w:rsidRPr="00C701C4">
              <w:rPr>
                <w:b/>
                <w:color w:val="FFFFFF" w:themeColor="background1"/>
              </w:rPr>
              <w:t>Reason</w:t>
            </w:r>
          </w:p>
        </w:tc>
      </w:tr>
      <w:tr w:rsidR="001759FC" w:rsidRPr="00EB389D" w:rsidTr="00A4631E">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759FC" w:rsidRDefault="001759FC" w:rsidP="001759FC">
            <w:r>
              <w:t>AEMO ELECTRICITY MARKET NOTICE</w:t>
            </w:r>
          </w:p>
          <w:p w:rsidR="001759FC" w:rsidRDefault="001759FC" w:rsidP="001759FC">
            <w:r>
              <w:t>Update - FORECAST LACK OF RESERVE LEVEL 3 (LOR3) in the New South Wales region- PD PASA.</w:t>
            </w:r>
          </w:p>
          <w:p w:rsidR="001759FC" w:rsidRDefault="001759FC" w:rsidP="001759FC">
            <w:r>
              <w:t>Refer to AEMO Electricity Market Notice 57339, 57357</w:t>
            </w:r>
          </w:p>
          <w:p w:rsidR="001759FC" w:rsidRDefault="001759FC" w:rsidP="001759FC">
            <w:r>
              <w:t xml:space="preserve">AEMO declares forecast LOR3 condition for the NSW Region for the following period. </w:t>
            </w:r>
            <w:r>
              <w:tab/>
            </w:r>
          </w:p>
          <w:p w:rsidR="001759FC" w:rsidRDefault="001759FC" w:rsidP="001759FC">
            <w:r>
              <w:t xml:space="preserve">Friday 10th February 2017 from 1600 hrs to 1700 hrs </w:t>
            </w:r>
          </w:p>
          <w:p w:rsidR="001759FC" w:rsidRDefault="001759FC" w:rsidP="001759FC">
            <w:r>
              <w:t>The minimum reserve available is -189</w:t>
            </w:r>
            <w:r>
              <w:tab/>
            </w:r>
          </w:p>
          <w:p w:rsidR="001759FC" w:rsidRDefault="001759FC" w:rsidP="001759FC">
            <w:r>
              <w:t xml:space="preserve">This calculation is based on a LOR3 trigger level of 0 MW.  </w:t>
            </w:r>
          </w:p>
          <w:p w:rsidR="001759FC" w:rsidRDefault="001759FC" w:rsidP="001759FC">
            <w:r>
              <w:t>AEMO is seeking a market response.</w:t>
            </w:r>
          </w:p>
          <w:p w:rsidR="001759FC" w:rsidRDefault="001759FC" w:rsidP="001759FC">
            <w:r>
              <w:t>AEMO will intervene through an AEMO intervention event as required in the dispatch timeframe.</w:t>
            </w:r>
          </w:p>
          <w:p w:rsidR="001759FC" w:rsidRPr="00EB389D" w:rsidRDefault="001759FC" w:rsidP="001759FC">
            <w:r>
              <w:t>Manager NEM Real Time Operations</w:t>
            </w:r>
          </w:p>
        </w:tc>
      </w:tr>
    </w:tbl>
    <w:p w:rsidR="001759FC" w:rsidRDefault="001759FC" w:rsidP="00034C54">
      <w:pPr>
        <w:pStyle w:val="AERBody"/>
      </w:pPr>
    </w:p>
    <w:tbl>
      <w:tblPr>
        <w:tblStyle w:val="AERsummarytable"/>
        <w:tblW w:w="0" w:type="auto"/>
        <w:tblLook w:val="04A0" w:firstRow="1" w:lastRow="0" w:firstColumn="1" w:lastColumn="0" w:noHBand="0" w:noVBand="1"/>
      </w:tblPr>
      <w:tblGrid>
        <w:gridCol w:w="1668"/>
        <w:gridCol w:w="2678"/>
        <w:gridCol w:w="2173"/>
        <w:gridCol w:w="2174"/>
      </w:tblGrid>
      <w:tr w:rsidR="001759FC" w:rsidTr="00A4631E">
        <w:trPr>
          <w:cnfStyle w:val="100000000000" w:firstRow="1" w:lastRow="0" w:firstColumn="0" w:lastColumn="0" w:oddVBand="0" w:evenVBand="0" w:oddHBand="0" w:evenHBand="0" w:firstRowFirstColumn="0" w:firstRowLastColumn="0" w:lastRowFirstColumn="0" w:lastRowLastColumn="0"/>
        </w:trPr>
        <w:tc>
          <w:tcPr>
            <w:tcW w:w="1668" w:type="dxa"/>
          </w:tcPr>
          <w:p w:rsidR="001759FC" w:rsidRDefault="001759FC" w:rsidP="00A4631E">
            <w:pPr>
              <w:keepNext/>
              <w:keepLines/>
            </w:pPr>
            <w:r>
              <w:t>Market Notice</w:t>
            </w:r>
          </w:p>
        </w:tc>
        <w:tc>
          <w:tcPr>
            <w:tcW w:w="2678" w:type="dxa"/>
          </w:tcPr>
          <w:p w:rsidR="001759FC" w:rsidRDefault="001759FC" w:rsidP="00A4631E">
            <w:pPr>
              <w:keepNext/>
              <w:keepLines/>
            </w:pPr>
            <w:r>
              <w:t>Type</w:t>
            </w:r>
          </w:p>
        </w:tc>
        <w:tc>
          <w:tcPr>
            <w:tcW w:w="2173" w:type="dxa"/>
          </w:tcPr>
          <w:p w:rsidR="001759FC" w:rsidRDefault="001759FC" w:rsidP="00A4631E">
            <w:pPr>
              <w:keepNext/>
              <w:keepLines/>
            </w:pPr>
            <w:r>
              <w:t>Date of issue</w:t>
            </w:r>
          </w:p>
        </w:tc>
        <w:tc>
          <w:tcPr>
            <w:tcW w:w="2174" w:type="dxa"/>
          </w:tcPr>
          <w:p w:rsidR="001759FC" w:rsidRDefault="001759FC" w:rsidP="00A4631E">
            <w:pPr>
              <w:keepNext/>
              <w:keepLines/>
            </w:pPr>
            <w:r>
              <w:t>Last Changed</w:t>
            </w:r>
          </w:p>
        </w:tc>
      </w:tr>
      <w:tr w:rsidR="001759FC" w:rsidTr="00A4631E">
        <w:trPr>
          <w:cnfStyle w:val="000000100000" w:firstRow="0" w:lastRow="0" w:firstColumn="0" w:lastColumn="0" w:oddVBand="0" w:evenVBand="0" w:oddHBand="1" w:evenHBand="0" w:firstRowFirstColumn="0" w:firstRowLastColumn="0" w:lastRowFirstColumn="0" w:lastRowLastColumn="0"/>
        </w:trPr>
        <w:tc>
          <w:tcPr>
            <w:tcW w:w="1668" w:type="dxa"/>
          </w:tcPr>
          <w:p w:rsidR="001759FC" w:rsidRPr="0002403C" w:rsidRDefault="001759FC" w:rsidP="00A4631E">
            <w:pPr>
              <w:rPr>
                <w:rFonts w:cs="Arial"/>
                <w:color w:val="000000"/>
                <w:sz w:val="24"/>
                <w:szCs w:val="24"/>
              </w:rPr>
            </w:pPr>
            <w:r>
              <w:rPr>
                <w:rFonts w:cs="Arial"/>
                <w:color w:val="000000"/>
              </w:rPr>
              <w:t>57382</w:t>
            </w:r>
          </w:p>
        </w:tc>
        <w:tc>
          <w:tcPr>
            <w:tcW w:w="2678" w:type="dxa"/>
          </w:tcPr>
          <w:p w:rsidR="001759FC" w:rsidRDefault="001759FC" w:rsidP="00A4631E">
            <w:r>
              <w:t>Reserve Notice</w:t>
            </w:r>
          </w:p>
        </w:tc>
        <w:tc>
          <w:tcPr>
            <w:tcW w:w="2173" w:type="dxa"/>
          </w:tcPr>
          <w:p w:rsidR="001759FC" w:rsidRDefault="001759FC" w:rsidP="001759FC">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16:19:49</w:t>
            </w:r>
          </w:p>
        </w:tc>
        <w:tc>
          <w:tcPr>
            <w:tcW w:w="2174" w:type="dxa"/>
          </w:tcPr>
          <w:p w:rsidR="001759FC" w:rsidRDefault="001759FC" w:rsidP="00A4631E">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16:19:49</w:t>
            </w:r>
          </w:p>
        </w:tc>
      </w:tr>
      <w:tr w:rsidR="001759FC" w:rsidRPr="00416DC4" w:rsidTr="00A4631E">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759FC" w:rsidRPr="00C701C4" w:rsidRDefault="001759FC" w:rsidP="00A4631E">
            <w:pPr>
              <w:keepNext/>
              <w:keepLines/>
              <w:spacing w:before="240"/>
              <w:rPr>
                <w:b/>
                <w:color w:val="FFFFFF" w:themeColor="background1"/>
              </w:rPr>
            </w:pPr>
            <w:r w:rsidRPr="00C701C4">
              <w:rPr>
                <w:b/>
                <w:color w:val="FFFFFF" w:themeColor="background1"/>
              </w:rPr>
              <w:t>External Reference</w:t>
            </w:r>
          </w:p>
        </w:tc>
      </w:tr>
      <w:tr w:rsidR="001759FC" w:rsidRPr="00EB389D" w:rsidTr="00A4631E">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759FC" w:rsidRPr="00EB389D" w:rsidRDefault="001759FC" w:rsidP="00A4631E">
            <w:r w:rsidRPr="001759FC">
              <w:t>Cancellation - FORECAST LACK OF RESERVE LEVEL 3 (LOR3) in the New South Wales region- PD PASA.</w:t>
            </w:r>
          </w:p>
        </w:tc>
      </w:tr>
      <w:tr w:rsidR="001759FC" w:rsidRPr="00C701C4" w:rsidTr="00A4631E">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759FC" w:rsidRPr="00C701C4" w:rsidRDefault="001759FC" w:rsidP="00A4631E">
            <w:pPr>
              <w:keepNext/>
              <w:keepLines/>
              <w:spacing w:before="240"/>
              <w:rPr>
                <w:b/>
                <w:color w:val="FFFFFF" w:themeColor="background1"/>
              </w:rPr>
            </w:pPr>
            <w:r w:rsidRPr="00C701C4">
              <w:rPr>
                <w:b/>
                <w:color w:val="FFFFFF" w:themeColor="background1"/>
              </w:rPr>
              <w:t>Reason</w:t>
            </w:r>
          </w:p>
        </w:tc>
      </w:tr>
      <w:tr w:rsidR="001759FC" w:rsidRPr="00EB389D" w:rsidTr="00A4631E">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759FC" w:rsidRDefault="001759FC" w:rsidP="001759FC">
            <w:r>
              <w:t>AEMO ELECTRICITY MARKET NOTICE</w:t>
            </w:r>
          </w:p>
          <w:p w:rsidR="001759FC" w:rsidRDefault="001759FC" w:rsidP="001759FC">
            <w:r>
              <w:t>Cancellation - FORECAST LACK OF RESERVE LEVEL 3 (LOR3) in the New South Wales region- PD PASA.</w:t>
            </w:r>
          </w:p>
          <w:p w:rsidR="001759FC" w:rsidRDefault="001759FC" w:rsidP="001759FC">
            <w:r>
              <w:t>Refer to AEMO Electricity Market Notice 57339, 57357</w:t>
            </w:r>
          </w:p>
          <w:p w:rsidR="001759FC" w:rsidRDefault="001759FC" w:rsidP="001759FC">
            <w:r>
              <w:t>AEMO has cancelled the forecast LOR3 condition for the NSW Region for the following period as previously advised.</w:t>
            </w:r>
            <w:r>
              <w:tab/>
            </w:r>
          </w:p>
          <w:p w:rsidR="001759FC" w:rsidRDefault="001759FC" w:rsidP="001759FC">
            <w:r>
              <w:t xml:space="preserve">Friday 10th February 2017 from 1600 hrs to 1700 hrs </w:t>
            </w:r>
          </w:p>
          <w:p w:rsidR="001759FC" w:rsidRPr="00EB389D" w:rsidRDefault="001759FC" w:rsidP="001759FC">
            <w:r>
              <w:t>Manager NEM Real Time Operations</w:t>
            </w:r>
          </w:p>
        </w:tc>
      </w:tr>
    </w:tbl>
    <w:p w:rsidR="0004143B" w:rsidRDefault="0004143B" w:rsidP="00034C54">
      <w:pPr>
        <w:pStyle w:val="AERBody"/>
      </w:pPr>
    </w:p>
    <w:tbl>
      <w:tblPr>
        <w:tblStyle w:val="AERsummarytable"/>
        <w:tblW w:w="0" w:type="auto"/>
        <w:tblLook w:val="04A0" w:firstRow="1" w:lastRow="0" w:firstColumn="1" w:lastColumn="0" w:noHBand="0" w:noVBand="1"/>
      </w:tblPr>
      <w:tblGrid>
        <w:gridCol w:w="1668"/>
        <w:gridCol w:w="2678"/>
        <w:gridCol w:w="2173"/>
        <w:gridCol w:w="2174"/>
      </w:tblGrid>
      <w:tr w:rsidR="00900593" w:rsidTr="00171516">
        <w:trPr>
          <w:cnfStyle w:val="100000000000" w:firstRow="1" w:lastRow="0" w:firstColumn="0" w:lastColumn="0" w:oddVBand="0" w:evenVBand="0" w:oddHBand="0" w:evenHBand="0" w:firstRowFirstColumn="0" w:firstRowLastColumn="0" w:lastRowFirstColumn="0" w:lastRowLastColumn="0"/>
        </w:trPr>
        <w:tc>
          <w:tcPr>
            <w:tcW w:w="1668" w:type="dxa"/>
          </w:tcPr>
          <w:p w:rsidR="00900593" w:rsidRDefault="0004143B" w:rsidP="00171516">
            <w:pPr>
              <w:keepNext/>
              <w:keepLines/>
            </w:pPr>
            <w:r>
              <w:br w:type="column"/>
            </w:r>
            <w:r w:rsidR="00900593">
              <w:t>Market Notice</w:t>
            </w:r>
          </w:p>
        </w:tc>
        <w:tc>
          <w:tcPr>
            <w:tcW w:w="2678" w:type="dxa"/>
          </w:tcPr>
          <w:p w:rsidR="00900593" w:rsidRDefault="00900593" w:rsidP="00171516">
            <w:pPr>
              <w:keepNext/>
              <w:keepLines/>
            </w:pPr>
            <w:r>
              <w:t>Type</w:t>
            </w:r>
          </w:p>
        </w:tc>
        <w:tc>
          <w:tcPr>
            <w:tcW w:w="2173" w:type="dxa"/>
          </w:tcPr>
          <w:p w:rsidR="00900593" w:rsidRDefault="00900593" w:rsidP="00171516">
            <w:pPr>
              <w:keepNext/>
              <w:keepLines/>
            </w:pPr>
            <w:r>
              <w:t>Date of issue</w:t>
            </w:r>
          </w:p>
        </w:tc>
        <w:tc>
          <w:tcPr>
            <w:tcW w:w="2174" w:type="dxa"/>
          </w:tcPr>
          <w:p w:rsidR="00900593" w:rsidRDefault="00900593" w:rsidP="00171516">
            <w:pPr>
              <w:keepNext/>
              <w:keepLines/>
            </w:pPr>
            <w:r>
              <w:t>Last Changed</w:t>
            </w:r>
          </w:p>
        </w:tc>
      </w:tr>
      <w:tr w:rsidR="00900593" w:rsidTr="00171516">
        <w:trPr>
          <w:cnfStyle w:val="000000100000" w:firstRow="0" w:lastRow="0" w:firstColumn="0" w:lastColumn="0" w:oddVBand="0" w:evenVBand="0" w:oddHBand="1" w:evenHBand="0" w:firstRowFirstColumn="0" w:firstRowLastColumn="0" w:lastRowFirstColumn="0" w:lastRowLastColumn="0"/>
        </w:trPr>
        <w:tc>
          <w:tcPr>
            <w:tcW w:w="1668" w:type="dxa"/>
          </w:tcPr>
          <w:p w:rsidR="00900593" w:rsidRPr="0002403C" w:rsidRDefault="00900593" w:rsidP="00171516">
            <w:pPr>
              <w:rPr>
                <w:rFonts w:cs="Arial"/>
                <w:color w:val="000000"/>
                <w:sz w:val="24"/>
                <w:szCs w:val="24"/>
              </w:rPr>
            </w:pPr>
            <w:r>
              <w:rPr>
                <w:rFonts w:cs="Arial"/>
                <w:color w:val="000000"/>
              </w:rPr>
              <w:t>57387</w:t>
            </w:r>
          </w:p>
        </w:tc>
        <w:tc>
          <w:tcPr>
            <w:tcW w:w="2678" w:type="dxa"/>
          </w:tcPr>
          <w:p w:rsidR="00900593" w:rsidRDefault="00900593" w:rsidP="00171516">
            <w:r>
              <w:t>Reserve Notice</w:t>
            </w:r>
          </w:p>
        </w:tc>
        <w:tc>
          <w:tcPr>
            <w:tcW w:w="2173" w:type="dxa"/>
          </w:tcPr>
          <w:p w:rsidR="00900593" w:rsidRDefault="00900593" w:rsidP="00900593">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16:44:29</w:t>
            </w:r>
          </w:p>
        </w:tc>
        <w:tc>
          <w:tcPr>
            <w:tcW w:w="2174" w:type="dxa"/>
          </w:tcPr>
          <w:p w:rsidR="00900593" w:rsidRDefault="00900593" w:rsidP="00171516">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16:44:29</w:t>
            </w:r>
          </w:p>
        </w:tc>
      </w:tr>
      <w:tr w:rsidR="00900593" w:rsidRPr="00416DC4" w:rsidTr="00171516">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00593" w:rsidRPr="00C701C4" w:rsidRDefault="00900593" w:rsidP="00171516">
            <w:pPr>
              <w:keepNext/>
              <w:keepLines/>
              <w:spacing w:before="240"/>
              <w:rPr>
                <w:b/>
                <w:color w:val="FFFFFF" w:themeColor="background1"/>
              </w:rPr>
            </w:pPr>
            <w:r w:rsidRPr="00C701C4">
              <w:rPr>
                <w:b/>
                <w:color w:val="FFFFFF" w:themeColor="background1"/>
              </w:rPr>
              <w:t>External Reference</w:t>
            </w:r>
          </w:p>
        </w:tc>
      </w:tr>
      <w:tr w:rsidR="00900593" w:rsidRPr="00EB389D" w:rsidTr="00171516">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00593" w:rsidRPr="00EB389D" w:rsidRDefault="00900593" w:rsidP="00171516">
            <w:r w:rsidRPr="00900593">
              <w:t>Actual Lack Of Reserve Level 2 (LOR2) in the NSW Region - 10-02-2017</w:t>
            </w:r>
          </w:p>
        </w:tc>
      </w:tr>
      <w:tr w:rsidR="00900593" w:rsidRPr="00C701C4" w:rsidTr="00171516">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00593" w:rsidRPr="00C701C4" w:rsidRDefault="00900593" w:rsidP="00171516">
            <w:pPr>
              <w:keepNext/>
              <w:keepLines/>
              <w:spacing w:before="240"/>
              <w:rPr>
                <w:b/>
                <w:color w:val="FFFFFF" w:themeColor="background1"/>
              </w:rPr>
            </w:pPr>
            <w:r w:rsidRPr="00C701C4">
              <w:rPr>
                <w:b/>
                <w:color w:val="FFFFFF" w:themeColor="background1"/>
              </w:rPr>
              <w:t>Reason</w:t>
            </w:r>
          </w:p>
        </w:tc>
      </w:tr>
      <w:tr w:rsidR="00900593" w:rsidRPr="00EB389D" w:rsidTr="00171516">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00593" w:rsidRDefault="00900593" w:rsidP="00900593">
            <w:r>
              <w:t>AEMO ELECTRICITY MARKET NOTICE</w:t>
            </w:r>
          </w:p>
          <w:p w:rsidR="00900593" w:rsidRDefault="00900593" w:rsidP="00900593">
            <w:r>
              <w:t>Actual Lack Of Reserve Level 2 (LOR2) in the NSW Region - 10-02-2017</w:t>
            </w:r>
          </w:p>
          <w:p w:rsidR="00900593" w:rsidRDefault="00900593" w:rsidP="00900593">
            <w:r>
              <w:t>An Actual LOR2 condition has been declared for the NSW region from 1635 hrs.</w:t>
            </w:r>
          </w:p>
          <w:p w:rsidR="00900593" w:rsidRDefault="00900593" w:rsidP="00900593">
            <w:r>
              <w:t>The Actual LOR2 condition is forecast to exist until 1730 hrs</w:t>
            </w:r>
          </w:p>
          <w:p w:rsidR="00900593" w:rsidRDefault="00900593" w:rsidP="00900593">
            <w:r>
              <w:t>The contingency capacity reserve required is 675 MW</w:t>
            </w:r>
          </w:p>
          <w:p w:rsidR="00900593" w:rsidRDefault="00900593" w:rsidP="00900593">
            <w:r>
              <w:t>The minimum reserve available is 570 MW</w:t>
            </w:r>
          </w:p>
          <w:p w:rsidR="00900593" w:rsidRDefault="00900593" w:rsidP="00900593">
            <w:r>
              <w:t>AEMO is seeking a market response.</w:t>
            </w:r>
          </w:p>
          <w:p w:rsidR="00900593" w:rsidRPr="00EB389D" w:rsidRDefault="00900593" w:rsidP="00900593">
            <w:r>
              <w:t>Manager NEM Real Time Operations</w:t>
            </w:r>
          </w:p>
        </w:tc>
      </w:tr>
    </w:tbl>
    <w:p w:rsidR="00284A96" w:rsidRPr="00D45E3F" w:rsidRDefault="00284A96" w:rsidP="00034C54">
      <w:pPr>
        <w:pStyle w:val="AERBody"/>
      </w:pPr>
    </w:p>
    <w:p w:rsidR="00284A96" w:rsidRPr="00D45E3F" w:rsidRDefault="00284A96">
      <w:pPr>
        <w:spacing w:line="240" w:lineRule="auto"/>
        <w:jc w:val="left"/>
      </w:pPr>
      <w:r w:rsidRPr="00D45E3F">
        <w:br w:type="page"/>
      </w:r>
    </w:p>
    <w:tbl>
      <w:tblPr>
        <w:tblStyle w:val="AERsummarytable"/>
        <w:tblW w:w="0" w:type="auto"/>
        <w:tblLook w:val="04A0" w:firstRow="1" w:lastRow="0" w:firstColumn="1" w:lastColumn="0" w:noHBand="0" w:noVBand="1"/>
      </w:tblPr>
      <w:tblGrid>
        <w:gridCol w:w="1668"/>
        <w:gridCol w:w="2678"/>
        <w:gridCol w:w="2173"/>
        <w:gridCol w:w="2174"/>
      </w:tblGrid>
      <w:tr w:rsidR="00900593" w:rsidTr="00171516">
        <w:trPr>
          <w:cnfStyle w:val="100000000000" w:firstRow="1" w:lastRow="0" w:firstColumn="0" w:lastColumn="0" w:oddVBand="0" w:evenVBand="0" w:oddHBand="0" w:evenHBand="0" w:firstRowFirstColumn="0" w:firstRowLastColumn="0" w:lastRowFirstColumn="0" w:lastRowLastColumn="0"/>
        </w:trPr>
        <w:tc>
          <w:tcPr>
            <w:tcW w:w="1668" w:type="dxa"/>
          </w:tcPr>
          <w:p w:rsidR="00900593" w:rsidRDefault="00900593" w:rsidP="00171516">
            <w:pPr>
              <w:keepNext/>
              <w:keepLines/>
            </w:pPr>
            <w:r>
              <w:lastRenderedPageBreak/>
              <w:t>Market Notice</w:t>
            </w:r>
          </w:p>
        </w:tc>
        <w:tc>
          <w:tcPr>
            <w:tcW w:w="2678" w:type="dxa"/>
          </w:tcPr>
          <w:p w:rsidR="00900593" w:rsidRDefault="00900593" w:rsidP="00171516">
            <w:pPr>
              <w:keepNext/>
              <w:keepLines/>
            </w:pPr>
            <w:r>
              <w:t>Type</w:t>
            </w:r>
          </w:p>
        </w:tc>
        <w:tc>
          <w:tcPr>
            <w:tcW w:w="2173" w:type="dxa"/>
          </w:tcPr>
          <w:p w:rsidR="00900593" w:rsidRDefault="00900593" w:rsidP="00171516">
            <w:pPr>
              <w:keepNext/>
              <w:keepLines/>
            </w:pPr>
            <w:r>
              <w:t>Date of issue</w:t>
            </w:r>
          </w:p>
        </w:tc>
        <w:tc>
          <w:tcPr>
            <w:tcW w:w="2174" w:type="dxa"/>
          </w:tcPr>
          <w:p w:rsidR="00900593" w:rsidRDefault="00900593" w:rsidP="00171516">
            <w:pPr>
              <w:keepNext/>
              <w:keepLines/>
            </w:pPr>
            <w:r>
              <w:t>Last Changed</w:t>
            </w:r>
          </w:p>
        </w:tc>
      </w:tr>
      <w:tr w:rsidR="00900593" w:rsidTr="00171516">
        <w:trPr>
          <w:cnfStyle w:val="000000100000" w:firstRow="0" w:lastRow="0" w:firstColumn="0" w:lastColumn="0" w:oddVBand="0" w:evenVBand="0" w:oddHBand="1" w:evenHBand="0" w:firstRowFirstColumn="0" w:firstRowLastColumn="0" w:lastRowFirstColumn="0" w:lastRowLastColumn="0"/>
        </w:trPr>
        <w:tc>
          <w:tcPr>
            <w:tcW w:w="1668" w:type="dxa"/>
          </w:tcPr>
          <w:p w:rsidR="00900593" w:rsidRPr="0002403C" w:rsidRDefault="00900593" w:rsidP="00171516">
            <w:pPr>
              <w:rPr>
                <w:rFonts w:cs="Arial"/>
                <w:color w:val="000000"/>
                <w:sz w:val="24"/>
                <w:szCs w:val="24"/>
              </w:rPr>
            </w:pPr>
            <w:r>
              <w:rPr>
                <w:rFonts w:cs="Arial"/>
                <w:color w:val="000000"/>
              </w:rPr>
              <w:t>57396</w:t>
            </w:r>
          </w:p>
        </w:tc>
        <w:tc>
          <w:tcPr>
            <w:tcW w:w="2678" w:type="dxa"/>
          </w:tcPr>
          <w:p w:rsidR="00900593" w:rsidRDefault="00900593" w:rsidP="00171516">
            <w:r>
              <w:t>Reserve Notice</w:t>
            </w:r>
          </w:p>
        </w:tc>
        <w:tc>
          <w:tcPr>
            <w:tcW w:w="2173" w:type="dxa"/>
          </w:tcPr>
          <w:p w:rsidR="00900593" w:rsidRDefault="00900593" w:rsidP="00900593">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17:20:49</w:t>
            </w:r>
          </w:p>
        </w:tc>
        <w:tc>
          <w:tcPr>
            <w:tcW w:w="2174" w:type="dxa"/>
          </w:tcPr>
          <w:p w:rsidR="00900593" w:rsidRDefault="00900593" w:rsidP="00171516">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17:20:49</w:t>
            </w:r>
          </w:p>
        </w:tc>
      </w:tr>
      <w:tr w:rsidR="00900593" w:rsidRPr="00416DC4" w:rsidTr="00171516">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00593" w:rsidRPr="00C701C4" w:rsidRDefault="00900593" w:rsidP="00171516">
            <w:pPr>
              <w:keepNext/>
              <w:keepLines/>
              <w:spacing w:before="240"/>
              <w:rPr>
                <w:b/>
                <w:color w:val="FFFFFF" w:themeColor="background1"/>
              </w:rPr>
            </w:pPr>
            <w:r w:rsidRPr="00C701C4">
              <w:rPr>
                <w:b/>
                <w:color w:val="FFFFFF" w:themeColor="background1"/>
              </w:rPr>
              <w:t>External Reference</w:t>
            </w:r>
          </w:p>
        </w:tc>
      </w:tr>
      <w:tr w:rsidR="00900593" w:rsidRPr="00EB389D" w:rsidTr="00171516">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00593" w:rsidRPr="00EB389D" w:rsidRDefault="00900593" w:rsidP="00171516">
            <w:r w:rsidRPr="00900593">
              <w:t>Actual Lack Of Reserve Level 3 (LOR3) in the NSW Region- 10-02-2017</w:t>
            </w:r>
          </w:p>
        </w:tc>
      </w:tr>
      <w:tr w:rsidR="00900593" w:rsidRPr="00C701C4" w:rsidTr="00171516">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00593" w:rsidRPr="00C701C4" w:rsidRDefault="00900593" w:rsidP="00171516">
            <w:pPr>
              <w:keepNext/>
              <w:keepLines/>
              <w:spacing w:before="240"/>
              <w:rPr>
                <w:b/>
                <w:color w:val="FFFFFF" w:themeColor="background1"/>
              </w:rPr>
            </w:pPr>
            <w:r w:rsidRPr="00C701C4">
              <w:rPr>
                <w:b/>
                <w:color w:val="FFFFFF" w:themeColor="background1"/>
              </w:rPr>
              <w:t>Reason</w:t>
            </w:r>
          </w:p>
        </w:tc>
      </w:tr>
      <w:tr w:rsidR="00900593" w:rsidRPr="00EB389D" w:rsidTr="00171516">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00593" w:rsidRDefault="00900593" w:rsidP="00900593">
            <w:r>
              <w:t>AEMO ELECTRICITY MARKET NOTICE</w:t>
            </w:r>
          </w:p>
          <w:p w:rsidR="00900593" w:rsidRDefault="00900593" w:rsidP="00900593">
            <w:r>
              <w:t>Actual Lack Of Reserve Level 3 (LOR3) in the NSW Region- 10-02-2017</w:t>
            </w:r>
          </w:p>
          <w:p w:rsidR="00900593" w:rsidRDefault="00900593" w:rsidP="00900593">
            <w:r>
              <w:t>Under the NER Cl 4.8.4(d), AEMO considers that Customer load is actually being interrupted in order to maintain or restore the security of the power system in NSW Region.</w:t>
            </w:r>
          </w:p>
          <w:p w:rsidR="00900593" w:rsidRDefault="00900593" w:rsidP="00900593">
            <w:r>
              <w:t>An Actual LOR3 condition has been declared for the NSW region from 1650 hrs.</w:t>
            </w:r>
          </w:p>
          <w:p w:rsidR="00900593" w:rsidRDefault="00900593" w:rsidP="00900593">
            <w:r>
              <w:t>The Actual LOR3 condition is forecast to exist until 1800 hrs</w:t>
            </w:r>
          </w:p>
          <w:p w:rsidR="00900593" w:rsidRDefault="00900593" w:rsidP="00900593">
            <w:r>
              <w:t xml:space="preserve">The maximum load to be interrupted is 310 MW at 1706 hrs 10/02/2017 </w:t>
            </w:r>
          </w:p>
          <w:p w:rsidR="00900593" w:rsidRPr="00EB389D" w:rsidRDefault="00900593" w:rsidP="00900593">
            <w:r>
              <w:t>Manager NEM Real Time Operations</w:t>
            </w:r>
          </w:p>
        </w:tc>
      </w:tr>
    </w:tbl>
    <w:p w:rsidR="00284A96" w:rsidRPr="00D45E3F" w:rsidRDefault="00284A96">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034C54" w:rsidTr="003974FC">
        <w:trPr>
          <w:cnfStyle w:val="100000000000" w:firstRow="1" w:lastRow="0" w:firstColumn="0" w:lastColumn="0" w:oddVBand="0" w:evenVBand="0" w:oddHBand="0" w:evenHBand="0" w:firstRowFirstColumn="0" w:firstRowLastColumn="0" w:lastRowFirstColumn="0" w:lastRowLastColumn="0"/>
        </w:trPr>
        <w:tc>
          <w:tcPr>
            <w:tcW w:w="1668" w:type="dxa"/>
          </w:tcPr>
          <w:p w:rsidR="00034C54" w:rsidRDefault="00034C54" w:rsidP="003974FC">
            <w:pPr>
              <w:keepNext/>
              <w:keepLines/>
            </w:pPr>
            <w:r>
              <w:t>Market Notice</w:t>
            </w:r>
          </w:p>
        </w:tc>
        <w:tc>
          <w:tcPr>
            <w:tcW w:w="2678" w:type="dxa"/>
          </w:tcPr>
          <w:p w:rsidR="00034C54" w:rsidRDefault="00034C54" w:rsidP="003974FC">
            <w:pPr>
              <w:keepNext/>
              <w:keepLines/>
            </w:pPr>
            <w:r>
              <w:t>Type</w:t>
            </w:r>
          </w:p>
        </w:tc>
        <w:tc>
          <w:tcPr>
            <w:tcW w:w="2173" w:type="dxa"/>
          </w:tcPr>
          <w:p w:rsidR="00034C54" w:rsidRDefault="00034C54" w:rsidP="003974FC">
            <w:pPr>
              <w:keepNext/>
              <w:keepLines/>
            </w:pPr>
            <w:r>
              <w:t>Date of issue</w:t>
            </w:r>
          </w:p>
        </w:tc>
        <w:tc>
          <w:tcPr>
            <w:tcW w:w="2174" w:type="dxa"/>
          </w:tcPr>
          <w:p w:rsidR="00034C54" w:rsidRDefault="00034C54" w:rsidP="003974FC">
            <w:pPr>
              <w:keepNext/>
              <w:keepLines/>
            </w:pPr>
            <w:r>
              <w:t>Last Changed</w:t>
            </w:r>
          </w:p>
        </w:tc>
      </w:tr>
      <w:tr w:rsidR="00034C54" w:rsidTr="003974FC">
        <w:trPr>
          <w:cnfStyle w:val="000000100000" w:firstRow="0" w:lastRow="0" w:firstColumn="0" w:lastColumn="0" w:oddVBand="0" w:evenVBand="0" w:oddHBand="1" w:evenHBand="0" w:firstRowFirstColumn="0" w:firstRowLastColumn="0" w:lastRowFirstColumn="0" w:lastRowLastColumn="0"/>
        </w:trPr>
        <w:tc>
          <w:tcPr>
            <w:tcW w:w="1668" w:type="dxa"/>
          </w:tcPr>
          <w:p w:rsidR="00034C54" w:rsidRPr="0002403C" w:rsidRDefault="00034C54" w:rsidP="003974FC">
            <w:pPr>
              <w:rPr>
                <w:rFonts w:cs="Arial"/>
                <w:color w:val="000000"/>
                <w:sz w:val="24"/>
                <w:szCs w:val="24"/>
              </w:rPr>
            </w:pPr>
            <w:r>
              <w:rPr>
                <w:rFonts w:cs="Arial"/>
                <w:color w:val="000000"/>
              </w:rPr>
              <w:t>57397</w:t>
            </w:r>
          </w:p>
        </w:tc>
        <w:tc>
          <w:tcPr>
            <w:tcW w:w="2678" w:type="dxa"/>
          </w:tcPr>
          <w:p w:rsidR="00034C54" w:rsidRDefault="00034C54" w:rsidP="003974FC">
            <w:r>
              <w:t>Market Intervention</w:t>
            </w:r>
          </w:p>
        </w:tc>
        <w:tc>
          <w:tcPr>
            <w:tcW w:w="2173" w:type="dxa"/>
          </w:tcPr>
          <w:p w:rsidR="00034C54" w:rsidRDefault="00034C54" w:rsidP="00034C54">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17:43:05</w:t>
            </w:r>
          </w:p>
        </w:tc>
        <w:tc>
          <w:tcPr>
            <w:tcW w:w="2174" w:type="dxa"/>
          </w:tcPr>
          <w:p w:rsidR="00034C54" w:rsidRDefault="00034C54" w:rsidP="003974FC">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17:43:05</w:t>
            </w:r>
          </w:p>
        </w:tc>
      </w:tr>
      <w:tr w:rsidR="00034C54" w:rsidRPr="00416DC4" w:rsidTr="003974FC">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034C54" w:rsidRPr="00C701C4" w:rsidRDefault="00034C54" w:rsidP="003974FC">
            <w:pPr>
              <w:keepNext/>
              <w:keepLines/>
              <w:spacing w:before="240"/>
              <w:rPr>
                <w:b/>
                <w:color w:val="FFFFFF" w:themeColor="background1"/>
              </w:rPr>
            </w:pPr>
            <w:r w:rsidRPr="00C701C4">
              <w:rPr>
                <w:b/>
                <w:color w:val="FFFFFF" w:themeColor="background1"/>
              </w:rPr>
              <w:t>External Reference</w:t>
            </w:r>
          </w:p>
        </w:tc>
      </w:tr>
      <w:tr w:rsidR="00034C54" w:rsidRPr="00EB389D" w:rsidTr="003974FC">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34C54" w:rsidRPr="00EB389D" w:rsidRDefault="00034C54" w:rsidP="003974FC">
            <w:r w:rsidRPr="00034C54">
              <w:t>AEMO Electricity Market Direction - NSW Region</w:t>
            </w:r>
          </w:p>
        </w:tc>
      </w:tr>
      <w:tr w:rsidR="00034C54" w:rsidRPr="00C701C4" w:rsidTr="003974FC">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034C54" w:rsidRPr="00C701C4" w:rsidRDefault="00034C54" w:rsidP="003974FC">
            <w:pPr>
              <w:keepNext/>
              <w:keepLines/>
              <w:spacing w:before="240"/>
              <w:rPr>
                <w:b/>
                <w:color w:val="FFFFFF" w:themeColor="background1"/>
              </w:rPr>
            </w:pPr>
            <w:r w:rsidRPr="00C701C4">
              <w:rPr>
                <w:b/>
                <w:color w:val="FFFFFF" w:themeColor="background1"/>
              </w:rPr>
              <w:t>Reason</w:t>
            </w:r>
          </w:p>
        </w:tc>
      </w:tr>
      <w:tr w:rsidR="00034C54" w:rsidRPr="00EB389D" w:rsidTr="003974FC">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34C54" w:rsidRDefault="00034C54" w:rsidP="00034C54">
            <w:r>
              <w:t>AEMO ELECTRICITY MARKET NOTICE.</w:t>
            </w:r>
          </w:p>
          <w:p w:rsidR="00034C54" w:rsidRDefault="00034C54" w:rsidP="00034C54">
            <w:r>
              <w:t xml:space="preserve">In accordance with Section 116 National Electricity Law and clause 4.8.9 of the National Electricity Rules AEMO has issued a direction to a participant in the NSW region.   </w:t>
            </w:r>
          </w:p>
          <w:p w:rsidR="00034C54" w:rsidRDefault="00034C54" w:rsidP="00034C54">
            <w:r>
              <w:t>The direction was necessary to maintain the power system in a secure operating state.</w:t>
            </w:r>
          </w:p>
          <w:p w:rsidR="00034C54" w:rsidRDefault="00034C54" w:rsidP="00034C54">
            <w:r>
              <w:t>The direction was issued at 1658 hrs 10/02/17 and is expected to stay in place until 1800 hrs 10/02/17.</w:t>
            </w:r>
          </w:p>
          <w:p w:rsidR="00034C54" w:rsidRPr="00EB389D" w:rsidRDefault="00034C54" w:rsidP="00034C54">
            <w:r>
              <w:t>Manager NEM Real Time Operations</w:t>
            </w:r>
          </w:p>
        </w:tc>
      </w:tr>
    </w:tbl>
    <w:p w:rsidR="00C76D79" w:rsidRDefault="00C76D79" w:rsidP="00203DE3">
      <w:pPr>
        <w:pStyle w:val="AERBody"/>
      </w:pPr>
    </w:p>
    <w:p w:rsidR="00932EFF" w:rsidRDefault="00932EFF" w:rsidP="00203DE3">
      <w:pPr>
        <w:pStyle w:val="AERBody"/>
      </w:pPr>
    </w:p>
    <w:p w:rsidR="00932EFF" w:rsidRDefault="00932EFF" w:rsidP="00203DE3">
      <w:pPr>
        <w:pStyle w:val="AERBody"/>
      </w:pPr>
    </w:p>
    <w:p w:rsidR="00932EFF" w:rsidRDefault="00932EFF" w:rsidP="00203DE3">
      <w:pPr>
        <w:pStyle w:val="AERBody"/>
      </w:pPr>
    </w:p>
    <w:p w:rsidR="00932EFF" w:rsidRDefault="00932EFF" w:rsidP="00203DE3">
      <w:pPr>
        <w:pStyle w:val="AERBody"/>
      </w:pPr>
    </w:p>
    <w:p w:rsidR="00932EFF" w:rsidRDefault="00932EFF" w:rsidP="00203DE3">
      <w:pPr>
        <w:pStyle w:val="AERBody"/>
      </w:pPr>
    </w:p>
    <w:p w:rsidR="00932EFF" w:rsidRDefault="00932EFF" w:rsidP="00203DE3">
      <w:pPr>
        <w:pStyle w:val="AERBody"/>
      </w:pPr>
    </w:p>
    <w:tbl>
      <w:tblPr>
        <w:tblStyle w:val="AERsummarytable"/>
        <w:tblW w:w="0" w:type="auto"/>
        <w:tblLook w:val="04A0" w:firstRow="1" w:lastRow="0" w:firstColumn="1" w:lastColumn="0" w:noHBand="0" w:noVBand="1"/>
      </w:tblPr>
      <w:tblGrid>
        <w:gridCol w:w="1668"/>
        <w:gridCol w:w="2678"/>
        <w:gridCol w:w="2173"/>
        <w:gridCol w:w="2174"/>
      </w:tblGrid>
      <w:tr w:rsidR="00C76D79" w:rsidTr="003974FC">
        <w:trPr>
          <w:cnfStyle w:val="100000000000" w:firstRow="1" w:lastRow="0" w:firstColumn="0" w:lastColumn="0" w:oddVBand="0" w:evenVBand="0" w:oddHBand="0" w:evenHBand="0" w:firstRowFirstColumn="0" w:firstRowLastColumn="0" w:lastRowFirstColumn="0" w:lastRowLastColumn="0"/>
        </w:trPr>
        <w:tc>
          <w:tcPr>
            <w:tcW w:w="1668" w:type="dxa"/>
          </w:tcPr>
          <w:p w:rsidR="00C76D79" w:rsidRDefault="00C76D79" w:rsidP="003974FC">
            <w:pPr>
              <w:keepNext/>
              <w:keepLines/>
            </w:pPr>
            <w:r>
              <w:lastRenderedPageBreak/>
              <w:t>Market Notice</w:t>
            </w:r>
          </w:p>
        </w:tc>
        <w:tc>
          <w:tcPr>
            <w:tcW w:w="2678" w:type="dxa"/>
          </w:tcPr>
          <w:p w:rsidR="00C76D79" w:rsidRDefault="00C76D79" w:rsidP="003974FC">
            <w:pPr>
              <w:keepNext/>
              <w:keepLines/>
            </w:pPr>
            <w:r>
              <w:t>Type</w:t>
            </w:r>
          </w:p>
        </w:tc>
        <w:tc>
          <w:tcPr>
            <w:tcW w:w="2173" w:type="dxa"/>
          </w:tcPr>
          <w:p w:rsidR="00C76D79" w:rsidRDefault="00C76D79" w:rsidP="003974FC">
            <w:pPr>
              <w:keepNext/>
              <w:keepLines/>
            </w:pPr>
            <w:r>
              <w:t>Date of issue</w:t>
            </w:r>
          </w:p>
        </w:tc>
        <w:tc>
          <w:tcPr>
            <w:tcW w:w="2174" w:type="dxa"/>
          </w:tcPr>
          <w:p w:rsidR="00C76D79" w:rsidRDefault="00C76D79" w:rsidP="003974FC">
            <w:pPr>
              <w:keepNext/>
              <w:keepLines/>
            </w:pPr>
            <w:r>
              <w:t>Last Changed</w:t>
            </w:r>
          </w:p>
        </w:tc>
      </w:tr>
      <w:tr w:rsidR="00C76D79" w:rsidTr="003974FC">
        <w:trPr>
          <w:cnfStyle w:val="000000100000" w:firstRow="0" w:lastRow="0" w:firstColumn="0" w:lastColumn="0" w:oddVBand="0" w:evenVBand="0" w:oddHBand="1" w:evenHBand="0" w:firstRowFirstColumn="0" w:firstRowLastColumn="0" w:lastRowFirstColumn="0" w:lastRowLastColumn="0"/>
        </w:trPr>
        <w:tc>
          <w:tcPr>
            <w:tcW w:w="1668" w:type="dxa"/>
          </w:tcPr>
          <w:p w:rsidR="00C76D79" w:rsidRPr="0002403C" w:rsidRDefault="00C76D79" w:rsidP="003974FC">
            <w:pPr>
              <w:rPr>
                <w:rFonts w:cs="Arial"/>
                <w:color w:val="000000"/>
                <w:sz w:val="24"/>
                <w:szCs w:val="24"/>
              </w:rPr>
            </w:pPr>
            <w:r>
              <w:rPr>
                <w:rFonts w:cs="Arial"/>
                <w:color w:val="000000"/>
              </w:rPr>
              <w:t>57399</w:t>
            </w:r>
          </w:p>
        </w:tc>
        <w:tc>
          <w:tcPr>
            <w:tcW w:w="2678" w:type="dxa"/>
          </w:tcPr>
          <w:p w:rsidR="00C76D79" w:rsidRDefault="00C76D79" w:rsidP="00C76D79">
            <w:r>
              <w:t>Market Intervention</w:t>
            </w:r>
          </w:p>
        </w:tc>
        <w:tc>
          <w:tcPr>
            <w:tcW w:w="2173" w:type="dxa"/>
          </w:tcPr>
          <w:p w:rsidR="00C76D79" w:rsidRDefault="00C76D79" w:rsidP="003974FC">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17:43:05</w:t>
            </w:r>
          </w:p>
        </w:tc>
        <w:tc>
          <w:tcPr>
            <w:tcW w:w="2174" w:type="dxa"/>
          </w:tcPr>
          <w:p w:rsidR="00C76D79" w:rsidRDefault="00C76D79" w:rsidP="003974FC">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17:43:05</w:t>
            </w:r>
          </w:p>
        </w:tc>
      </w:tr>
      <w:tr w:rsidR="00C76D79" w:rsidRPr="00C701C4" w:rsidTr="003974FC">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76D79" w:rsidRPr="00C701C4" w:rsidRDefault="00C76D79" w:rsidP="003974FC">
            <w:pPr>
              <w:keepNext/>
              <w:keepLines/>
              <w:spacing w:before="240"/>
              <w:rPr>
                <w:b/>
                <w:color w:val="FFFFFF" w:themeColor="background1"/>
              </w:rPr>
            </w:pPr>
            <w:r w:rsidRPr="00C701C4">
              <w:rPr>
                <w:b/>
                <w:color w:val="FFFFFF" w:themeColor="background1"/>
              </w:rPr>
              <w:t>External Reference</w:t>
            </w:r>
          </w:p>
        </w:tc>
      </w:tr>
      <w:tr w:rsidR="00C76D79" w:rsidRPr="00EB389D" w:rsidTr="003974FC">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76D79" w:rsidRPr="00EB389D" w:rsidRDefault="00C76D79" w:rsidP="003974FC">
            <w:r w:rsidRPr="00C76D79">
              <w:t>Cancellation - AEMO Electricity Market Direction - NSW Region</w:t>
            </w:r>
          </w:p>
        </w:tc>
      </w:tr>
      <w:tr w:rsidR="00C76D79" w:rsidRPr="00C701C4" w:rsidTr="003974FC">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76D79" w:rsidRPr="00C701C4" w:rsidRDefault="00C76D79" w:rsidP="003974FC">
            <w:pPr>
              <w:keepNext/>
              <w:keepLines/>
              <w:spacing w:before="240"/>
              <w:rPr>
                <w:b/>
                <w:color w:val="FFFFFF" w:themeColor="background1"/>
              </w:rPr>
            </w:pPr>
            <w:r w:rsidRPr="00C701C4">
              <w:rPr>
                <w:b/>
                <w:color w:val="FFFFFF" w:themeColor="background1"/>
              </w:rPr>
              <w:t>Reason</w:t>
            </w:r>
          </w:p>
        </w:tc>
      </w:tr>
      <w:tr w:rsidR="00C76D79" w:rsidRPr="00EB389D" w:rsidTr="003974FC">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76D79" w:rsidRDefault="00C76D79" w:rsidP="00C76D79">
            <w:r>
              <w:t>AEMO ELECTRICITY MARKET NOTICE.</w:t>
            </w:r>
          </w:p>
          <w:p w:rsidR="00C76D79" w:rsidRDefault="00C76D79" w:rsidP="00C76D79">
            <w:r>
              <w:t>Cancellation - AEMO Electricity Market Direction - NSW Region</w:t>
            </w:r>
          </w:p>
          <w:p w:rsidR="00C76D79" w:rsidRDefault="00C76D79" w:rsidP="00C76D79">
            <w:r>
              <w:t>Refer AEMO Electricity Market Notice 57397</w:t>
            </w:r>
          </w:p>
          <w:p w:rsidR="00C76D79" w:rsidRDefault="00C76D79" w:rsidP="00C76D79">
            <w:r>
              <w:t>Direction cancelled at 1801 hrs Friday, 10 February 2017</w:t>
            </w:r>
          </w:p>
          <w:p w:rsidR="00C76D79" w:rsidRPr="00EB389D" w:rsidRDefault="00C76D79" w:rsidP="00C76D79">
            <w:r>
              <w:t>Manager NEM Real Time Operations</w:t>
            </w:r>
          </w:p>
        </w:tc>
      </w:tr>
    </w:tbl>
    <w:p w:rsidR="00284A96" w:rsidRDefault="00284A96">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C76D79" w:rsidTr="003974FC">
        <w:trPr>
          <w:cnfStyle w:val="100000000000" w:firstRow="1" w:lastRow="0" w:firstColumn="0" w:lastColumn="0" w:oddVBand="0" w:evenVBand="0" w:oddHBand="0" w:evenHBand="0" w:firstRowFirstColumn="0" w:firstRowLastColumn="0" w:lastRowFirstColumn="0" w:lastRowLastColumn="0"/>
        </w:trPr>
        <w:tc>
          <w:tcPr>
            <w:tcW w:w="1668" w:type="dxa"/>
          </w:tcPr>
          <w:p w:rsidR="00C76D79" w:rsidRDefault="00C76D79" w:rsidP="003974FC">
            <w:pPr>
              <w:keepNext/>
              <w:keepLines/>
            </w:pPr>
            <w:r>
              <w:t>Market Notice</w:t>
            </w:r>
          </w:p>
        </w:tc>
        <w:tc>
          <w:tcPr>
            <w:tcW w:w="2678" w:type="dxa"/>
          </w:tcPr>
          <w:p w:rsidR="00C76D79" w:rsidRDefault="00C76D79" w:rsidP="003974FC">
            <w:pPr>
              <w:keepNext/>
              <w:keepLines/>
            </w:pPr>
            <w:r>
              <w:t>Type</w:t>
            </w:r>
          </w:p>
        </w:tc>
        <w:tc>
          <w:tcPr>
            <w:tcW w:w="2173" w:type="dxa"/>
          </w:tcPr>
          <w:p w:rsidR="00C76D79" w:rsidRDefault="00C76D79" w:rsidP="003974FC">
            <w:pPr>
              <w:keepNext/>
              <w:keepLines/>
            </w:pPr>
            <w:r>
              <w:t>Date of issue</w:t>
            </w:r>
          </w:p>
        </w:tc>
        <w:tc>
          <w:tcPr>
            <w:tcW w:w="2174" w:type="dxa"/>
          </w:tcPr>
          <w:p w:rsidR="00C76D79" w:rsidRDefault="00C76D79" w:rsidP="003974FC">
            <w:pPr>
              <w:keepNext/>
              <w:keepLines/>
            </w:pPr>
            <w:r>
              <w:t>Last Changed</w:t>
            </w:r>
          </w:p>
        </w:tc>
      </w:tr>
      <w:tr w:rsidR="00C76D79" w:rsidTr="003974FC">
        <w:trPr>
          <w:cnfStyle w:val="000000100000" w:firstRow="0" w:lastRow="0" w:firstColumn="0" w:lastColumn="0" w:oddVBand="0" w:evenVBand="0" w:oddHBand="1" w:evenHBand="0" w:firstRowFirstColumn="0" w:firstRowLastColumn="0" w:lastRowFirstColumn="0" w:lastRowLastColumn="0"/>
        </w:trPr>
        <w:tc>
          <w:tcPr>
            <w:tcW w:w="1668" w:type="dxa"/>
          </w:tcPr>
          <w:p w:rsidR="00C76D79" w:rsidRPr="0002403C" w:rsidRDefault="00C76D79" w:rsidP="003974FC">
            <w:pPr>
              <w:rPr>
                <w:rFonts w:cs="Arial"/>
                <w:color w:val="000000"/>
                <w:sz w:val="24"/>
                <w:szCs w:val="24"/>
              </w:rPr>
            </w:pPr>
            <w:r>
              <w:rPr>
                <w:rFonts w:cs="Arial"/>
                <w:color w:val="000000"/>
              </w:rPr>
              <w:t>57340</w:t>
            </w:r>
          </w:p>
        </w:tc>
        <w:tc>
          <w:tcPr>
            <w:tcW w:w="2678" w:type="dxa"/>
          </w:tcPr>
          <w:p w:rsidR="00C76D79" w:rsidRDefault="00C76D79" w:rsidP="003974FC">
            <w:r>
              <w:t>Reserve Notice</w:t>
            </w:r>
          </w:p>
        </w:tc>
        <w:tc>
          <w:tcPr>
            <w:tcW w:w="2173" w:type="dxa"/>
          </w:tcPr>
          <w:p w:rsidR="00C76D79" w:rsidRDefault="00C76D79" w:rsidP="003974FC">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18:26:34</w:t>
            </w:r>
          </w:p>
        </w:tc>
        <w:tc>
          <w:tcPr>
            <w:tcW w:w="2174" w:type="dxa"/>
          </w:tcPr>
          <w:p w:rsidR="00C76D79" w:rsidRDefault="00C76D79" w:rsidP="003974FC">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18:26:34</w:t>
            </w:r>
          </w:p>
        </w:tc>
      </w:tr>
      <w:tr w:rsidR="00C76D79" w:rsidRPr="00C701C4" w:rsidTr="003974FC">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76D79" w:rsidRPr="00C701C4" w:rsidRDefault="00C76D79" w:rsidP="003974FC">
            <w:pPr>
              <w:keepNext/>
              <w:keepLines/>
              <w:spacing w:before="240"/>
              <w:rPr>
                <w:b/>
                <w:color w:val="FFFFFF" w:themeColor="background1"/>
              </w:rPr>
            </w:pPr>
            <w:r w:rsidRPr="00C701C4">
              <w:rPr>
                <w:b/>
                <w:color w:val="FFFFFF" w:themeColor="background1"/>
              </w:rPr>
              <w:t>External Reference</w:t>
            </w:r>
          </w:p>
        </w:tc>
      </w:tr>
      <w:tr w:rsidR="00C76D79" w:rsidRPr="00EB389D" w:rsidTr="003974FC">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76D79" w:rsidRPr="00EB389D" w:rsidRDefault="00C76D79" w:rsidP="003974FC">
            <w:r w:rsidRPr="00C76D79">
              <w:t>Cancellation - Actual Lack Of Reserve Level 3 (LOR3) in the NSW Region- 10-02-2017</w:t>
            </w:r>
          </w:p>
        </w:tc>
      </w:tr>
      <w:tr w:rsidR="00C76D79" w:rsidRPr="00C701C4" w:rsidTr="003974FC">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76D79" w:rsidRPr="00C701C4" w:rsidRDefault="00C76D79" w:rsidP="003974FC">
            <w:pPr>
              <w:keepNext/>
              <w:keepLines/>
              <w:spacing w:before="240"/>
              <w:rPr>
                <w:b/>
                <w:color w:val="FFFFFF" w:themeColor="background1"/>
              </w:rPr>
            </w:pPr>
            <w:r w:rsidRPr="00C701C4">
              <w:rPr>
                <w:b/>
                <w:color w:val="FFFFFF" w:themeColor="background1"/>
              </w:rPr>
              <w:t>Reason</w:t>
            </w:r>
          </w:p>
        </w:tc>
      </w:tr>
      <w:tr w:rsidR="00C76D79" w:rsidRPr="00EB389D" w:rsidTr="003974FC">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76D79" w:rsidRDefault="00C76D79" w:rsidP="00C76D79">
            <w:r>
              <w:t>AEMO ELECTRICITY MARKET NOTICE</w:t>
            </w:r>
          </w:p>
          <w:p w:rsidR="00C76D79" w:rsidRDefault="00C76D79" w:rsidP="00C76D79">
            <w:r>
              <w:t>Cancellation - Actual Lack Of Reserve Level 3 (LOR3) in the NSW Region- 10-02-2017</w:t>
            </w:r>
          </w:p>
          <w:p w:rsidR="00C76D79" w:rsidRDefault="00C76D79" w:rsidP="00C76D79">
            <w:r>
              <w:t>Refer Electricity Market Notice 57396</w:t>
            </w:r>
          </w:p>
          <w:p w:rsidR="00C76D79" w:rsidRDefault="00C76D79" w:rsidP="00C76D79">
            <w:r>
              <w:t>Customer load is no longer being interrupted in NSW Region.</w:t>
            </w:r>
          </w:p>
          <w:p w:rsidR="00C76D79" w:rsidRDefault="00C76D79" w:rsidP="00C76D79">
            <w:r>
              <w:t>The Actual LOR3 condition has been cancelled for the NSW region from 1805 hrs.</w:t>
            </w:r>
          </w:p>
          <w:p w:rsidR="00C76D79" w:rsidRPr="00EB389D" w:rsidRDefault="00C76D79" w:rsidP="00C76D79">
            <w:r>
              <w:t>Manager NEM Real Time Operations</w:t>
            </w:r>
          </w:p>
        </w:tc>
      </w:tr>
    </w:tbl>
    <w:p w:rsidR="005251AA" w:rsidRDefault="005251AA" w:rsidP="00203DE3">
      <w:pPr>
        <w:pStyle w:val="AERBody"/>
      </w:pPr>
    </w:p>
    <w:p w:rsidR="005251AA" w:rsidRDefault="005251AA">
      <w:pPr>
        <w:spacing w:line="240" w:lineRule="auto"/>
        <w:jc w:val="left"/>
      </w:pPr>
      <w:r>
        <w:br w:type="page"/>
      </w:r>
    </w:p>
    <w:p w:rsidR="00034C54" w:rsidRDefault="00034C54" w:rsidP="00203DE3">
      <w:pPr>
        <w:pStyle w:val="AERBody"/>
      </w:pPr>
    </w:p>
    <w:tbl>
      <w:tblPr>
        <w:tblStyle w:val="AERsummarytable"/>
        <w:tblW w:w="0" w:type="auto"/>
        <w:tblLook w:val="04A0" w:firstRow="1" w:lastRow="0" w:firstColumn="1" w:lastColumn="0" w:noHBand="0" w:noVBand="1"/>
      </w:tblPr>
      <w:tblGrid>
        <w:gridCol w:w="1668"/>
        <w:gridCol w:w="2678"/>
        <w:gridCol w:w="2173"/>
        <w:gridCol w:w="2174"/>
      </w:tblGrid>
      <w:tr w:rsidR="00D060E5" w:rsidTr="003974FC">
        <w:trPr>
          <w:cnfStyle w:val="100000000000" w:firstRow="1" w:lastRow="0" w:firstColumn="0" w:lastColumn="0" w:oddVBand="0" w:evenVBand="0" w:oddHBand="0" w:evenHBand="0" w:firstRowFirstColumn="0" w:firstRowLastColumn="0" w:lastRowFirstColumn="0" w:lastRowLastColumn="0"/>
        </w:trPr>
        <w:tc>
          <w:tcPr>
            <w:tcW w:w="1668" w:type="dxa"/>
          </w:tcPr>
          <w:p w:rsidR="00D060E5" w:rsidRDefault="00D060E5" w:rsidP="003974FC">
            <w:pPr>
              <w:keepNext/>
              <w:keepLines/>
            </w:pPr>
            <w:r>
              <w:t>Market Notice</w:t>
            </w:r>
          </w:p>
        </w:tc>
        <w:tc>
          <w:tcPr>
            <w:tcW w:w="2678" w:type="dxa"/>
          </w:tcPr>
          <w:p w:rsidR="00D060E5" w:rsidRDefault="00D060E5" w:rsidP="003974FC">
            <w:pPr>
              <w:keepNext/>
              <w:keepLines/>
            </w:pPr>
            <w:r>
              <w:t>Type</w:t>
            </w:r>
          </w:p>
        </w:tc>
        <w:tc>
          <w:tcPr>
            <w:tcW w:w="2173" w:type="dxa"/>
          </w:tcPr>
          <w:p w:rsidR="00D060E5" w:rsidRDefault="00D060E5" w:rsidP="003974FC">
            <w:pPr>
              <w:keepNext/>
              <w:keepLines/>
            </w:pPr>
            <w:r>
              <w:t>Date of issue</w:t>
            </w:r>
          </w:p>
        </w:tc>
        <w:tc>
          <w:tcPr>
            <w:tcW w:w="2174" w:type="dxa"/>
          </w:tcPr>
          <w:p w:rsidR="00D060E5" w:rsidRDefault="00D060E5" w:rsidP="003974FC">
            <w:pPr>
              <w:keepNext/>
              <w:keepLines/>
            </w:pPr>
            <w:r>
              <w:t>Last Changed</w:t>
            </w:r>
          </w:p>
        </w:tc>
      </w:tr>
      <w:tr w:rsidR="00D060E5" w:rsidTr="003974FC">
        <w:trPr>
          <w:cnfStyle w:val="000000100000" w:firstRow="0" w:lastRow="0" w:firstColumn="0" w:lastColumn="0" w:oddVBand="0" w:evenVBand="0" w:oddHBand="1" w:evenHBand="0" w:firstRowFirstColumn="0" w:firstRowLastColumn="0" w:lastRowFirstColumn="0" w:lastRowLastColumn="0"/>
        </w:trPr>
        <w:tc>
          <w:tcPr>
            <w:tcW w:w="1668" w:type="dxa"/>
          </w:tcPr>
          <w:p w:rsidR="00D060E5" w:rsidRPr="0002403C" w:rsidRDefault="00D060E5" w:rsidP="003974FC">
            <w:pPr>
              <w:rPr>
                <w:rFonts w:cs="Arial"/>
                <w:color w:val="000000"/>
                <w:sz w:val="24"/>
                <w:szCs w:val="24"/>
              </w:rPr>
            </w:pPr>
            <w:r>
              <w:rPr>
                <w:rFonts w:cs="Arial"/>
                <w:color w:val="000000"/>
              </w:rPr>
              <w:t>57402</w:t>
            </w:r>
          </w:p>
        </w:tc>
        <w:tc>
          <w:tcPr>
            <w:tcW w:w="2678" w:type="dxa"/>
          </w:tcPr>
          <w:p w:rsidR="00D060E5" w:rsidRDefault="00D060E5" w:rsidP="003974FC">
            <w:r>
              <w:t>Reserve Notice</w:t>
            </w:r>
          </w:p>
        </w:tc>
        <w:tc>
          <w:tcPr>
            <w:tcW w:w="2173" w:type="dxa"/>
          </w:tcPr>
          <w:p w:rsidR="00D060E5" w:rsidRDefault="00D060E5" w:rsidP="003974FC">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18:38:15</w:t>
            </w:r>
          </w:p>
        </w:tc>
        <w:tc>
          <w:tcPr>
            <w:tcW w:w="2174" w:type="dxa"/>
          </w:tcPr>
          <w:p w:rsidR="00D060E5" w:rsidRDefault="00D060E5" w:rsidP="003974FC">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18:38:15</w:t>
            </w:r>
          </w:p>
        </w:tc>
      </w:tr>
      <w:tr w:rsidR="00D060E5" w:rsidRPr="00C701C4" w:rsidTr="003974FC">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D060E5" w:rsidRPr="00C701C4" w:rsidRDefault="00D060E5" w:rsidP="003974FC">
            <w:pPr>
              <w:keepNext/>
              <w:keepLines/>
              <w:spacing w:before="240"/>
              <w:rPr>
                <w:b/>
                <w:color w:val="FFFFFF" w:themeColor="background1"/>
              </w:rPr>
            </w:pPr>
            <w:r w:rsidRPr="00C701C4">
              <w:rPr>
                <w:b/>
                <w:color w:val="FFFFFF" w:themeColor="background1"/>
              </w:rPr>
              <w:t>External Reference</w:t>
            </w:r>
          </w:p>
        </w:tc>
      </w:tr>
      <w:tr w:rsidR="00D060E5" w:rsidRPr="00EB389D" w:rsidTr="003974FC">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060E5" w:rsidRPr="00EB389D" w:rsidRDefault="00D060E5" w:rsidP="003974FC">
            <w:r w:rsidRPr="00D060E5">
              <w:t>Actual Lack Of Reserve Level 1 (LOR1) in the NSW Region - 10-02-2017</w:t>
            </w:r>
          </w:p>
        </w:tc>
      </w:tr>
      <w:tr w:rsidR="00D060E5" w:rsidRPr="00C701C4" w:rsidTr="003974FC">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D060E5" w:rsidRPr="00C701C4" w:rsidRDefault="00D060E5" w:rsidP="003974FC">
            <w:pPr>
              <w:keepNext/>
              <w:keepLines/>
              <w:spacing w:before="240"/>
              <w:rPr>
                <w:b/>
                <w:color w:val="FFFFFF" w:themeColor="background1"/>
              </w:rPr>
            </w:pPr>
            <w:r w:rsidRPr="00C701C4">
              <w:rPr>
                <w:b/>
                <w:color w:val="FFFFFF" w:themeColor="background1"/>
              </w:rPr>
              <w:t>Reason</w:t>
            </w:r>
          </w:p>
        </w:tc>
      </w:tr>
      <w:tr w:rsidR="00D060E5" w:rsidRPr="00EB389D" w:rsidTr="003974FC">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060E5" w:rsidRDefault="00D060E5" w:rsidP="00D060E5">
            <w:r>
              <w:t>AEMO ELECTRICITY MARKET NOTICE</w:t>
            </w:r>
          </w:p>
          <w:p w:rsidR="00D060E5" w:rsidRDefault="00D060E5" w:rsidP="00D060E5">
            <w:r>
              <w:t>Actual Lack Of Reserve Level 1 (LOR1 in the NSW Region - 10-02-2017</w:t>
            </w:r>
          </w:p>
          <w:p w:rsidR="00D060E5" w:rsidRDefault="00D060E5" w:rsidP="00D060E5">
            <w:r>
              <w:t>An Actual LOR1 condition has been declared for the NSW region from 1830 hrs.</w:t>
            </w:r>
          </w:p>
          <w:p w:rsidR="00D060E5" w:rsidRDefault="00D060E5" w:rsidP="00D060E5">
            <w:r>
              <w:t>The Actual LOR1 condition is forecast to exist until 1900 hrs</w:t>
            </w:r>
          </w:p>
          <w:p w:rsidR="00D060E5" w:rsidRDefault="00D060E5" w:rsidP="00D060E5">
            <w:r>
              <w:t>The contingency capacity reserve required is 1340 MW</w:t>
            </w:r>
          </w:p>
          <w:p w:rsidR="00D060E5" w:rsidRDefault="00D060E5" w:rsidP="00D060E5">
            <w:r>
              <w:t>The minimum reserve available is 843 MW</w:t>
            </w:r>
          </w:p>
          <w:p w:rsidR="00D060E5" w:rsidRPr="00EB389D" w:rsidRDefault="00D060E5" w:rsidP="00D060E5">
            <w:r>
              <w:t>Manager NEM Real Time Operations</w:t>
            </w:r>
          </w:p>
        </w:tc>
      </w:tr>
    </w:tbl>
    <w:p w:rsidR="00284A96" w:rsidRDefault="00284A96">
      <w:pPr>
        <w:spacing w:line="240" w:lineRule="auto"/>
        <w:jc w:val="left"/>
        <w:rPr>
          <w:b/>
          <w:color w:val="076A92" w:themeColor="text1"/>
          <w:sz w:val="24"/>
          <w:szCs w:val="20"/>
        </w:rPr>
      </w:pPr>
    </w:p>
    <w:tbl>
      <w:tblPr>
        <w:tblStyle w:val="AERsummarytable"/>
        <w:tblW w:w="0" w:type="auto"/>
        <w:tblLook w:val="04A0" w:firstRow="1" w:lastRow="0" w:firstColumn="1" w:lastColumn="0" w:noHBand="0" w:noVBand="1"/>
      </w:tblPr>
      <w:tblGrid>
        <w:gridCol w:w="1668"/>
        <w:gridCol w:w="2678"/>
        <w:gridCol w:w="2173"/>
        <w:gridCol w:w="2174"/>
      </w:tblGrid>
      <w:tr w:rsidR="00D060E5" w:rsidTr="003974FC">
        <w:trPr>
          <w:cnfStyle w:val="100000000000" w:firstRow="1" w:lastRow="0" w:firstColumn="0" w:lastColumn="0" w:oddVBand="0" w:evenVBand="0" w:oddHBand="0" w:evenHBand="0" w:firstRowFirstColumn="0" w:firstRowLastColumn="0" w:lastRowFirstColumn="0" w:lastRowLastColumn="0"/>
        </w:trPr>
        <w:tc>
          <w:tcPr>
            <w:tcW w:w="1668" w:type="dxa"/>
          </w:tcPr>
          <w:p w:rsidR="00D060E5" w:rsidRDefault="00D060E5" w:rsidP="003974FC">
            <w:pPr>
              <w:keepNext/>
              <w:keepLines/>
            </w:pPr>
            <w:r>
              <w:t>Market Notice</w:t>
            </w:r>
          </w:p>
        </w:tc>
        <w:tc>
          <w:tcPr>
            <w:tcW w:w="2678" w:type="dxa"/>
          </w:tcPr>
          <w:p w:rsidR="00D060E5" w:rsidRDefault="00D060E5" w:rsidP="003974FC">
            <w:pPr>
              <w:keepNext/>
              <w:keepLines/>
            </w:pPr>
            <w:r>
              <w:t>Type</w:t>
            </w:r>
          </w:p>
        </w:tc>
        <w:tc>
          <w:tcPr>
            <w:tcW w:w="2173" w:type="dxa"/>
          </w:tcPr>
          <w:p w:rsidR="00D060E5" w:rsidRDefault="00D060E5" w:rsidP="003974FC">
            <w:pPr>
              <w:keepNext/>
              <w:keepLines/>
            </w:pPr>
            <w:r>
              <w:t>Date of issue</w:t>
            </w:r>
          </w:p>
        </w:tc>
        <w:tc>
          <w:tcPr>
            <w:tcW w:w="2174" w:type="dxa"/>
          </w:tcPr>
          <w:p w:rsidR="00D060E5" w:rsidRDefault="00D060E5" w:rsidP="003974FC">
            <w:pPr>
              <w:keepNext/>
              <w:keepLines/>
            </w:pPr>
            <w:r>
              <w:t>Last Changed</w:t>
            </w:r>
          </w:p>
        </w:tc>
      </w:tr>
      <w:tr w:rsidR="00D060E5" w:rsidTr="003974FC">
        <w:trPr>
          <w:cnfStyle w:val="000000100000" w:firstRow="0" w:lastRow="0" w:firstColumn="0" w:lastColumn="0" w:oddVBand="0" w:evenVBand="0" w:oddHBand="1" w:evenHBand="0" w:firstRowFirstColumn="0" w:firstRowLastColumn="0" w:lastRowFirstColumn="0" w:lastRowLastColumn="0"/>
        </w:trPr>
        <w:tc>
          <w:tcPr>
            <w:tcW w:w="1668" w:type="dxa"/>
          </w:tcPr>
          <w:p w:rsidR="00D060E5" w:rsidRPr="0002403C" w:rsidRDefault="00D060E5" w:rsidP="003974FC">
            <w:pPr>
              <w:rPr>
                <w:rFonts w:cs="Arial"/>
                <w:color w:val="000000"/>
                <w:sz w:val="24"/>
                <w:szCs w:val="24"/>
              </w:rPr>
            </w:pPr>
            <w:r>
              <w:rPr>
                <w:rFonts w:cs="Arial"/>
                <w:color w:val="000000"/>
              </w:rPr>
              <w:t>57404</w:t>
            </w:r>
          </w:p>
        </w:tc>
        <w:tc>
          <w:tcPr>
            <w:tcW w:w="2678" w:type="dxa"/>
          </w:tcPr>
          <w:p w:rsidR="00D060E5" w:rsidRDefault="00D060E5" w:rsidP="003974FC">
            <w:r>
              <w:t>Market Intervention</w:t>
            </w:r>
          </w:p>
        </w:tc>
        <w:tc>
          <w:tcPr>
            <w:tcW w:w="2173" w:type="dxa"/>
          </w:tcPr>
          <w:p w:rsidR="00D060E5" w:rsidRDefault="00D060E5" w:rsidP="003974FC">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19:27:16</w:t>
            </w:r>
          </w:p>
        </w:tc>
        <w:tc>
          <w:tcPr>
            <w:tcW w:w="2174" w:type="dxa"/>
          </w:tcPr>
          <w:p w:rsidR="00D060E5" w:rsidRDefault="00D060E5" w:rsidP="003974FC">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19:27:16</w:t>
            </w:r>
          </w:p>
        </w:tc>
      </w:tr>
      <w:tr w:rsidR="00D060E5" w:rsidRPr="00C701C4" w:rsidTr="003974FC">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D060E5" w:rsidRPr="00C701C4" w:rsidRDefault="00D060E5" w:rsidP="003974FC">
            <w:pPr>
              <w:keepNext/>
              <w:keepLines/>
              <w:spacing w:before="240"/>
              <w:rPr>
                <w:b/>
                <w:color w:val="FFFFFF" w:themeColor="background1"/>
              </w:rPr>
            </w:pPr>
            <w:r w:rsidRPr="00C701C4">
              <w:rPr>
                <w:b/>
                <w:color w:val="FFFFFF" w:themeColor="background1"/>
              </w:rPr>
              <w:t>External Reference</w:t>
            </w:r>
          </w:p>
        </w:tc>
      </w:tr>
      <w:tr w:rsidR="00D060E5" w:rsidRPr="00EB389D" w:rsidTr="003974FC">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060E5" w:rsidRPr="00EB389D" w:rsidRDefault="00D060E5" w:rsidP="003974FC">
            <w:r w:rsidRPr="00D060E5">
              <w:t>Drection  - TransGrid - NSW - 10/02/2017</w:t>
            </w:r>
          </w:p>
        </w:tc>
      </w:tr>
      <w:tr w:rsidR="00D060E5" w:rsidRPr="00C701C4" w:rsidTr="003974FC">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D060E5" w:rsidRPr="00C701C4" w:rsidRDefault="00D060E5" w:rsidP="003974FC">
            <w:pPr>
              <w:keepNext/>
              <w:keepLines/>
              <w:spacing w:before="240"/>
              <w:rPr>
                <w:b/>
                <w:color w:val="FFFFFF" w:themeColor="background1"/>
              </w:rPr>
            </w:pPr>
            <w:r w:rsidRPr="00C701C4">
              <w:rPr>
                <w:b/>
                <w:color w:val="FFFFFF" w:themeColor="background1"/>
              </w:rPr>
              <w:t>Reason</w:t>
            </w:r>
          </w:p>
        </w:tc>
      </w:tr>
      <w:tr w:rsidR="00D060E5" w:rsidRPr="00EB389D" w:rsidTr="003974FC">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060E5" w:rsidRDefault="00D060E5" w:rsidP="00D060E5">
            <w:r>
              <w:t>AEMO PARTICIPANT NOTICE</w:t>
            </w:r>
          </w:p>
          <w:p w:rsidR="00D060E5" w:rsidRDefault="00D060E5" w:rsidP="00D060E5">
            <w:r>
              <w:t>Section 116 National Electricity Law direction  - TransGrid - NSW</w:t>
            </w:r>
          </w:p>
          <w:p w:rsidR="00D060E5" w:rsidRDefault="00D060E5" w:rsidP="00D060E5">
            <w:r>
              <w:t>Issue:</w:t>
            </w:r>
          </w:p>
          <w:p w:rsidR="00D060E5" w:rsidRDefault="00D060E5" w:rsidP="00D060E5">
            <w:r>
              <w:t xml:space="preserve">In accordance with Section 116 National Electricity Law AEMO is issuing a direction to TransGrid to take the following action. </w:t>
            </w:r>
          </w:p>
          <w:p w:rsidR="00D060E5" w:rsidRDefault="00D060E5" w:rsidP="00D060E5">
            <w:r>
              <w:t>AEMO directs TransGrid to shed one Tomago potline immediately.</w:t>
            </w:r>
          </w:p>
          <w:p w:rsidR="00D060E5" w:rsidRDefault="00D060E5" w:rsidP="00D060E5">
            <w:r>
              <w:t xml:space="preserve">The Section 116 National Electricity Law direction is issued at 1658 hrs 10/02/2017. </w:t>
            </w:r>
          </w:p>
          <w:p w:rsidR="00D060E5" w:rsidRDefault="00D060E5" w:rsidP="00D060E5">
            <w:r>
              <w:t>Cancellation:</w:t>
            </w:r>
          </w:p>
          <w:p w:rsidR="00D060E5" w:rsidRDefault="00D060E5" w:rsidP="00D060E5">
            <w:r>
              <w:t>Direction cancelled at 1801 hrs 10/02/2017.</w:t>
            </w:r>
          </w:p>
          <w:p w:rsidR="00D060E5" w:rsidRDefault="00D060E5" w:rsidP="00D060E5">
            <w:r>
              <w:t>Permission to restore Tomago potline to full load.</w:t>
            </w:r>
          </w:p>
          <w:p w:rsidR="00D060E5" w:rsidRPr="00EB389D" w:rsidRDefault="00D060E5" w:rsidP="00D060E5">
            <w:r>
              <w:t>Manager NEM Real Time Operations</w:t>
            </w:r>
          </w:p>
        </w:tc>
      </w:tr>
    </w:tbl>
    <w:p w:rsidR="005251AA" w:rsidRDefault="005251AA" w:rsidP="002B365E">
      <w:pPr>
        <w:pStyle w:val="Tabletitle"/>
      </w:pPr>
    </w:p>
    <w:p w:rsidR="005251AA" w:rsidRDefault="005251AA">
      <w:pPr>
        <w:spacing w:line="240" w:lineRule="auto"/>
        <w:jc w:val="left"/>
        <w:rPr>
          <w:b/>
          <w:color w:val="076A92" w:themeColor="text1"/>
          <w:sz w:val="24"/>
          <w:szCs w:val="20"/>
        </w:rPr>
      </w:pPr>
      <w:r>
        <w:br w:type="page"/>
      </w:r>
    </w:p>
    <w:p w:rsidR="00D060E5" w:rsidRDefault="00D060E5" w:rsidP="002B365E">
      <w:pPr>
        <w:pStyle w:val="Tabletitle"/>
      </w:pPr>
    </w:p>
    <w:tbl>
      <w:tblPr>
        <w:tblStyle w:val="AERsummarytable"/>
        <w:tblW w:w="0" w:type="auto"/>
        <w:tblLook w:val="04A0" w:firstRow="1" w:lastRow="0" w:firstColumn="1" w:lastColumn="0" w:noHBand="0" w:noVBand="1"/>
      </w:tblPr>
      <w:tblGrid>
        <w:gridCol w:w="1668"/>
        <w:gridCol w:w="2678"/>
        <w:gridCol w:w="2173"/>
        <w:gridCol w:w="2174"/>
      </w:tblGrid>
      <w:tr w:rsidR="00D060E5" w:rsidTr="003974FC">
        <w:trPr>
          <w:cnfStyle w:val="100000000000" w:firstRow="1" w:lastRow="0" w:firstColumn="0" w:lastColumn="0" w:oddVBand="0" w:evenVBand="0" w:oddHBand="0" w:evenHBand="0" w:firstRowFirstColumn="0" w:firstRowLastColumn="0" w:lastRowFirstColumn="0" w:lastRowLastColumn="0"/>
        </w:trPr>
        <w:tc>
          <w:tcPr>
            <w:tcW w:w="1668" w:type="dxa"/>
          </w:tcPr>
          <w:p w:rsidR="00D060E5" w:rsidRDefault="00D060E5" w:rsidP="003974FC">
            <w:pPr>
              <w:keepNext/>
              <w:keepLines/>
            </w:pPr>
            <w:r>
              <w:t>Market Notice</w:t>
            </w:r>
          </w:p>
        </w:tc>
        <w:tc>
          <w:tcPr>
            <w:tcW w:w="2678" w:type="dxa"/>
          </w:tcPr>
          <w:p w:rsidR="00D060E5" w:rsidRDefault="00D060E5" w:rsidP="003974FC">
            <w:pPr>
              <w:keepNext/>
              <w:keepLines/>
            </w:pPr>
            <w:r>
              <w:t>Type</w:t>
            </w:r>
          </w:p>
        </w:tc>
        <w:tc>
          <w:tcPr>
            <w:tcW w:w="2173" w:type="dxa"/>
          </w:tcPr>
          <w:p w:rsidR="00D060E5" w:rsidRDefault="00D060E5" w:rsidP="003974FC">
            <w:pPr>
              <w:keepNext/>
              <w:keepLines/>
            </w:pPr>
            <w:r>
              <w:t>Date of issue</w:t>
            </w:r>
          </w:p>
        </w:tc>
        <w:tc>
          <w:tcPr>
            <w:tcW w:w="2174" w:type="dxa"/>
          </w:tcPr>
          <w:p w:rsidR="00D060E5" w:rsidRDefault="00D060E5" w:rsidP="003974FC">
            <w:pPr>
              <w:keepNext/>
              <w:keepLines/>
            </w:pPr>
            <w:r>
              <w:t>Last Changed</w:t>
            </w:r>
          </w:p>
        </w:tc>
      </w:tr>
      <w:tr w:rsidR="00D060E5" w:rsidTr="003974FC">
        <w:trPr>
          <w:cnfStyle w:val="000000100000" w:firstRow="0" w:lastRow="0" w:firstColumn="0" w:lastColumn="0" w:oddVBand="0" w:evenVBand="0" w:oddHBand="1" w:evenHBand="0" w:firstRowFirstColumn="0" w:firstRowLastColumn="0" w:lastRowFirstColumn="0" w:lastRowLastColumn="0"/>
        </w:trPr>
        <w:tc>
          <w:tcPr>
            <w:tcW w:w="1668" w:type="dxa"/>
          </w:tcPr>
          <w:p w:rsidR="00D060E5" w:rsidRPr="0002403C" w:rsidRDefault="00D060E5" w:rsidP="003974FC">
            <w:pPr>
              <w:rPr>
                <w:rFonts w:cs="Arial"/>
                <w:color w:val="000000"/>
                <w:sz w:val="24"/>
                <w:szCs w:val="24"/>
              </w:rPr>
            </w:pPr>
            <w:r>
              <w:rPr>
                <w:rFonts w:cs="Arial"/>
                <w:color w:val="000000"/>
              </w:rPr>
              <w:t>57406</w:t>
            </w:r>
          </w:p>
        </w:tc>
        <w:tc>
          <w:tcPr>
            <w:tcW w:w="2678" w:type="dxa"/>
          </w:tcPr>
          <w:p w:rsidR="00D060E5" w:rsidRDefault="00D060E5" w:rsidP="003974FC">
            <w:r>
              <w:t>Reserve Notice</w:t>
            </w:r>
          </w:p>
        </w:tc>
        <w:tc>
          <w:tcPr>
            <w:tcW w:w="2173" w:type="dxa"/>
          </w:tcPr>
          <w:p w:rsidR="00D060E5" w:rsidRDefault="00D060E5" w:rsidP="003974FC">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19:44:57</w:t>
            </w:r>
          </w:p>
        </w:tc>
        <w:tc>
          <w:tcPr>
            <w:tcW w:w="2174" w:type="dxa"/>
          </w:tcPr>
          <w:p w:rsidR="00D060E5" w:rsidRDefault="00D060E5" w:rsidP="003974FC">
            <w:r>
              <w:rPr>
                <w:rStyle w:val="displayonly"/>
                <w:rFonts w:cs="Arial"/>
              </w:rPr>
              <w:t>10</w:t>
            </w:r>
            <w:r w:rsidRPr="004937E9">
              <w:rPr>
                <w:rStyle w:val="displayonly"/>
                <w:rFonts w:cs="Arial"/>
              </w:rPr>
              <w:t>/</w:t>
            </w:r>
            <w:r>
              <w:rPr>
                <w:rStyle w:val="displayonly"/>
                <w:rFonts w:cs="Arial"/>
              </w:rPr>
              <w:t>02</w:t>
            </w:r>
            <w:r w:rsidRPr="004937E9">
              <w:rPr>
                <w:rStyle w:val="displayonly"/>
                <w:rFonts w:cs="Arial"/>
              </w:rPr>
              <w:t>/201</w:t>
            </w:r>
            <w:r>
              <w:rPr>
                <w:rStyle w:val="displayonly"/>
                <w:rFonts w:cs="Arial"/>
              </w:rPr>
              <w:t>7</w:t>
            </w:r>
            <w:r w:rsidRPr="004937E9">
              <w:rPr>
                <w:rStyle w:val="displayonly"/>
                <w:rFonts w:cs="Arial"/>
              </w:rPr>
              <w:t xml:space="preserve"> </w:t>
            </w:r>
            <w:r>
              <w:rPr>
                <w:rStyle w:val="displayonly"/>
                <w:rFonts w:cs="Arial"/>
              </w:rPr>
              <w:t>19:44:57</w:t>
            </w:r>
          </w:p>
        </w:tc>
      </w:tr>
      <w:tr w:rsidR="00D060E5" w:rsidRPr="00C701C4" w:rsidTr="003974FC">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D060E5" w:rsidRPr="00C701C4" w:rsidRDefault="00D060E5" w:rsidP="003974FC">
            <w:pPr>
              <w:keepNext/>
              <w:keepLines/>
              <w:spacing w:before="240"/>
              <w:rPr>
                <w:b/>
                <w:color w:val="FFFFFF" w:themeColor="background1"/>
              </w:rPr>
            </w:pPr>
            <w:r w:rsidRPr="00C701C4">
              <w:rPr>
                <w:b/>
                <w:color w:val="FFFFFF" w:themeColor="background1"/>
              </w:rPr>
              <w:t>External Reference</w:t>
            </w:r>
          </w:p>
        </w:tc>
      </w:tr>
      <w:tr w:rsidR="00D060E5" w:rsidRPr="00EB389D" w:rsidTr="003974FC">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060E5" w:rsidRPr="00EB389D" w:rsidRDefault="0098212A" w:rsidP="003974FC">
            <w:r w:rsidRPr="0098212A">
              <w:t>Cancellation - Actual Lack Of Reserve Level 1 (LOR1) in the NSW Region - 10-02-2017</w:t>
            </w:r>
          </w:p>
        </w:tc>
      </w:tr>
      <w:tr w:rsidR="00D060E5" w:rsidRPr="00C701C4" w:rsidTr="003974FC">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D060E5" w:rsidRPr="00C701C4" w:rsidRDefault="00D060E5" w:rsidP="003974FC">
            <w:pPr>
              <w:keepNext/>
              <w:keepLines/>
              <w:spacing w:before="240"/>
              <w:rPr>
                <w:b/>
                <w:color w:val="FFFFFF" w:themeColor="background1"/>
              </w:rPr>
            </w:pPr>
            <w:r w:rsidRPr="00C701C4">
              <w:rPr>
                <w:b/>
                <w:color w:val="FFFFFF" w:themeColor="background1"/>
              </w:rPr>
              <w:t>Reason</w:t>
            </w:r>
          </w:p>
        </w:tc>
      </w:tr>
      <w:tr w:rsidR="00D060E5" w:rsidRPr="00EB389D" w:rsidTr="003974FC">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8212A" w:rsidRDefault="0098212A" w:rsidP="0098212A">
            <w:r>
              <w:t>AEMO ELECTRICITY MARKET NOTICE</w:t>
            </w:r>
          </w:p>
          <w:p w:rsidR="0098212A" w:rsidRDefault="0098212A" w:rsidP="0098212A">
            <w:r>
              <w:t>Cancellation - Actual Lack Of Reserve Level 1 (LOR1 in the NSW Region - 10-02-2017</w:t>
            </w:r>
          </w:p>
          <w:p w:rsidR="0098212A" w:rsidRDefault="0098212A" w:rsidP="0098212A">
            <w:r>
              <w:t>Refer Electricity Market Notice 57402</w:t>
            </w:r>
          </w:p>
          <w:p w:rsidR="0098212A" w:rsidRDefault="0098212A" w:rsidP="0098212A">
            <w:r>
              <w:t>The Actual LOR1 declared for the NSW region is cancelled from 1930 hrs.</w:t>
            </w:r>
          </w:p>
          <w:p w:rsidR="00D060E5" w:rsidRPr="00EB389D" w:rsidRDefault="0098212A" w:rsidP="0098212A">
            <w:r>
              <w:t>Manager NEM Real Time Operations</w:t>
            </w:r>
          </w:p>
        </w:tc>
      </w:tr>
    </w:tbl>
    <w:p w:rsidR="0090247C" w:rsidRDefault="0090247C">
      <w:pPr>
        <w:spacing w:line="240" w:lineRule="auto"/>
        <w:jc w:val="left"/>
        <w:rPr>
          <w:b/>
          <w:color w:val="076A92" w:themeColor="text1"/>
          <w:sz w:val="24"/>
          <w:szCs w:val="20"/>
        </w:rPr>
      </w:pPr>
      <w:r>
        <w:br w:type="page"/>
      </w:r>
    </w:p>
    <w:p w:rsidR="00D060E5" w:rsidRDefault="0090247C" w:rsidP="009D33A6">
      <w:pPr>
        <w:pStyle w:val="Heading1notnumber"/>
      </w:pPr>
      <w:bookmarkStart w:id="42" w:name="_Toc481407059"/>
      <w:r>
        <w:lastRenderedPageBreak/>
        <w:t>Appendix E: Lack of Reserve explained</w:t>
      </w:r>
      <w:bookmarkEnd w:id="42"/>
    </w:p>
    <w:p w:rsidR="0090247C" w:rsidRDefault="0090247C" w:rsidP="0090247C">
      <w:pPr>
        <w:pStyle w:val="AERBody"/>
      </w:pPr>
      <w:r>
        <w:t>AEMO constantly monitors the level of reserves, or spare capacity, within each state. Reserves are defined as the difference between the volume of electricity that can be made available to consumers, either by local generation or through the network via interconnectors with other states, and the regional customer demand at that time.</w:t>
      </w:r>
    </w:p>
    <w:p w:rsidR="0090247C" w:rsidRDefault="0090247C" w:rsidP="0090247C">
      <w:pPr>
        <w:pStyle w:val="AERBody"/>
        <w:rPr>
          <w:rFonts w:eastAsia="Times New Roman"/>
        </w:rPr>
      </w:pPr>
      <w:r>
        <w:t>Reserves are effectively an indicator of the supply demand balance and an important tool to communicate with the market potential and actual shortfalls. This is achieved through the release of LOR notices by AEMO. Forecast LOR notices are designed to elicit a response from generators to increase their declared available capacity which may then remove the forecast reserve shortfall. Actual LOR notices are issued when the thresholds are actually triggered.</w:t>
      </w:r>
    </w:p>
    <w:p w:rsidR="0090247C" w:rsidRPr="00C85A5F" w:rsidRDefault="0090247C" w:rsidP="0090247C">
      <w:pPr>
        <w:pStyle w:val="AERBody"/>
      </w:pPr>
      <w:r>
        <w:t xml:space="preserve">There are three Reserve thresholds which relate to managing power system security following a defined number of unplanned failures of either transmission or generating equipment (credible contingencies). An example of a credible contingency would be </w:t>
      </w:r>
      <w:r w:rsidRPr="00C85A5F">
        <w:t>the failure of a large thermal generator or the failure of a transmission line that would reduce interconnector capacity.</w:t>
      </w:r>
    </w:p>
    <w:p w:rsidR="0090247C" w:rsidRPr="00C85A5F" w:rsidRDefault="0090247C" w:rsidP="0090247C">
      <w:pPr>
        <w:pStyle w:val="AERBody"/>
      </w:pPr>
      <w:r w:rsidRPr="00C85A5F">
        <w:t xml:space="preserve">The three LOR levels are categorised as follows: </w:t>
      </w:r>
    </w:p>
    <w:p w:rsidR="0090247C" w:rsidRPr="00C85A5F" w:rsidRDefault="0090247C" w:rsidP="0090247C">
      <w:pPr>
        <w:pStyle w:val="Bulletpoint"/>
      </w:pPr>
      <w:r w:rsidRPr="00C85A5F">
        <w:t>An LOR1 is declared when AEMO considers load shedding would occur after two single credible contingencies.</w:t>
      </w:r>
    </w:p>
    <w:p w:rsidR="0090247C" w:rsidRPr="00C85A5F" w:rsidRDefault="0090247C" w:rsidP="0090247C">
      <w:pPr>
        <w:pStyle w:val="Bulletpoint"/>
      </w:pPr>
      <w:r w:rsidRPr="00C85A5F">
        <w:t xml:space="preserve">An LOR2 is declared when AEMO considers load shedding would occur after a single credible contingency. </w:t>
      </w:r>
    </w:p>
    <w:p w:rsidR="0090247C" w:rsidRPr="00C85A5F" w:rsidRDefault="0090247C" w:rsidP="0090247C">
      <w:pPr>
        <w:pStyle w:val="Bulletpoint"/>
      </w:pPr>
      <w:r w:rsidRPr="00C85A5F">
        <w:t>An LOR3 is declared when customer(s) load would be, or is shed, in order to maintain the stability of the power system.</w:t>
      </w:r>
    </w:p>
    <w:p w:rsidR="0090247C" w:rsidRDefault="00EC64A9" w:rsidP="0090247C">
      <w:pPr>
        <w:pStyle w:val="AERBody"/>
      </w:pPr>
      <w:r>
        <w:fldChar w:fldCharType="begin"/>
      </w:r>
      <w:r>
        <w:instrText xml:space="preserve"> REF _Ref481337663 \h </w:instrText>
      </w:r>
      <w:r>
        <w:fldChar w:fldCharType="separate"/>
      </w:r>
      <w:r w:rsidR="00341B67">
        <w:t xml:space="preserve">Figure </w:t>
      </w:r>
      <w:r w:rsidR="00341B67">
        <w:rPr>
          <w:noProof/>
        </w:rPr>
        <w:t>5</w:t>
      </w:r>
      <w:r>
        <w:fldChar w:fldCharType="end"/>
      </w:r>
      <w:r w:rsidR="0090247C" w:rsidRPr="00C85A5F">
        <w:t xml:space="preserve"> </w:t>
      </w:r>
      <w:r w:rsidR="00ED5F0C">
        <w:t xml:space="preserve">shows </w:t>
      </w:r>
      <w:r w:rsidR="0090247C" w:rsidRPr="00C85A5F">
        <w:t xml:space="preserve">the decrease in spare capacity and the lack of </w:t>
      </w:r>
      <w:r w:rsidR="0090247C">
        <w:t>reserve thresholds.</w:t>
      </w:r>
    </w:p>
    <w:p w:rsidR="0090247C" w:rsidRDefault="0090247C" w:rsidP="0090247C">
      <w:pPr>
        <w:pStyle w:val="Caption"/>
        <w:jc w:val="both"/>
      </w:pPr>
      <w:bookmarkStart w:id="43" w:name="_Ref481337663"/>
      <w:r>
        <w:t xml:space="preserve">Figure </w:t>
      </w:r>
      <w:fldSimple w:instr=" SEQ Figure \* ARABIC ">
        <w:r w:rsidR="00341B67">
          <w:rPr>
            <w:noProof/>
          </w:rPr>
          <w:t>5</w:t>
        </w:r>
      </w:fldSimple>
      <w:bookmarkEnd w:id="43"/>
      <w:r>
        <w:t>: Spare capacity and lack of reserve</w:t>
      </w:r>
    </w:p>
    <w:p w:rsidR="009037A1" w:rsidRPr="009037A1" w:rsidRDefault="009037A1" w:rsidP="009037A1">
      <w:r w:rsidRPr="009037A1">
        <w:rPr>
          <w:noProof/>
          <w:lang w:eastAsia="en-AU"/>
        </w:rPr>
        <w:drawing>
          <wp:inline distT="0" distB="0" distL="0" distR="0" wp14:anchorId="1574C94B" wp14:editId="3C5B0E4D">
            <wp:extent cx="5382895" cy="2984939"/>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82895" cy="2984939"/>
                    </a:xfrm>
                    <a:prstGeom prst="rect">
                      <a:avLst/>
                    </a:prstGeom>
                    <a:noFill/>
                    <a:ln>
                      <a:noFill/>
                    </a:ln>
                  </pic:spPr>
                </pic:pic>
              </a:graphicData>
            </a:graphic>
          </wp:inline>
        </w:drawing>
      </w:r>
    </w:p>
    <w:p w:rsidR="0090247C" w:rsidRPr="00C85A5F" w:rsidRDefault="0090247C" w:rsidP="0090247C">
      <w:pPr>
        <w:pStyle w:val="AERBody"/>
      </w:pPr>
      <w:r w:rsidRPr="00C85A5F">
        <w:lastRenderedPageBreak/>
        <w:t xml:space="preserve">As the spare capacity drops below a reserve trigger level (represented as a horizontal line on the chart) either by a reduction in available spare capacity or an increase in demand, a new LOR reserve notice is issued to participants. If the region is left with insufficient reserve capacity to supply customer demand, an LOR3 is issued and load shedding occurs as happened on </w:t>
      </w:r>
      <w:r w:rsidR="001B0CBB">
        <w:t>this day in New South Wales.</w:t>
      </w:r>
    </w:p>
    <w:sectPr w:rsidR="0090247C" w:rsidRPr="00C85A5F" w:rsidSect="00B76E1A">
      <w:footerReference w:type="even" r:id="rId25"/>
      <w:footerReference w:type="default" r:id="rId26"/>
      <w:footerReference w:type="first" r:id="rId27"/>
      <w:pgSz w:w="11906" w:h="16838" w:code="9"/>
      <w:pgMar w:top="1276"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B67" w:rsidRDefault="00341B67">
      <w:pPr>
        <w:spacing w:before="0" w:line="240" w:lineRule="auto"/>
      </w:pPr>
      <w:r>
        <w:separator/>
      </w:r>
    </w:p>
  </w:endnote>
  <w:endnote w:type="continuationSeparator" w:id="0">
    <w:p w:rsidR="00341B67" w:rsidRDefault="00341B6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67" w:rsidRPr="007A4D1F" w:rsidRDefault="00341B67"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EF49BE" w:rsidRPr="00EF49BE">
      <w:rPr>
        <w:rFonts w:eastAsia="Arial" w:cs="Times New Roman"/>
        <w:b/>
        <w:bCs/>
        <w:noProof/>
        <w:color w:val="076A92" w:themeColor="text1"/>
        <w:sz w:val="18"/>
        <w:lang w:val="en-US"/>
      </w:rPr>
      <w:t>Electricity</w:t>
    </w:r>
    <w:r w:rsidR="00EF49BE">
      <w:rPr>
        <w:rFonts w:eastAsia="Arial" w:cs="Times New Roman"/>
        <w:noProof/>
        <w:color w:val="076A92" w:themeColor="text1"/>
        <w:sz w:val="18"/>
      </w:rPr>
      <w:t xml:space="preserve"> </w:t>
    </w:r>
    <w:r w:rsidR="00EF49BE" w:rsidRPr="00EF49BE">
      <w:rPr>
        <w:rFonts w:eastAsia="Arial" w:cs="Times New Roman"/>
        <w:b/>
        <w:noProof/>
        <w:color w:val="076A92" w:themeColor="text1"/>
        <w:sz w:val="18"/>
      </w:rPr>
      <w:t>spot</w:t>
    </w:r>
    <w:r w:rsidR="00EF49BE">
      <w:rPr>
        <w:rFonts w:eastAsia="Arial" w:cs="Times New Roman"/>
        <w:noProof/>
        <w:color w:val="076A92" w:themeColor="text1"/>
        <w:sz w:val="18"/>
      </w:rPr>
      <w:t xml:space="preserve"> </w:t>
    </w:r>
    <w:r w:rsidR="00EF49BE" w:rsidRPr="00EF49BE">
      <w:rPr>
        <w:rFonts w:eastAsia="Arial" w:cs="Times New Roman"/>
        <w:b/>
        <w:noProof/>
        <w:color w:val="076A92" w:themeColor="text1"/>
        <w:sz w:val="18"/>
      </w:rPr>
      <w:t>prices above $5000/MWh</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EF49BE">
      <w:rPr>
        <w:rFonts w:eastAsia="Arial" w:cs="Times New Roman"/>
        <w:noProof/>
        <w:color w:val="076A92" w:themeColor="text1"/>
        <w:sz w:val="18"/>
      </w:rPr>
      <w:t>iii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341B67" w:rsidRDefault="00341B67"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67" w:rsidRPr="00A91A9E" w:rsidRDefault="00341B67"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341B67" w:rsidRDefault="00341B67"/>
  <w:p w:rsidR="00341B67" w:rsidRDefault="00341B67"/>
  <w:p w:rsidR="00341B67" w:rsidRDefault="00341B67"/>
  <w:p w:rsidR="00341B67" w:rsidRDefault="00341B67"/>
  <w:p w:rsidR="00341B67" w:rsidRDefault="00341B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67" w:rsidRDefault="00341B67" w:rsidP="003610D1">
    <w:pPr>
      <w:pStyle w:val="Footer"/>
      <w:tabs>
        <w:tab w:val="clear" w:pos="9026"/>
        <w:tab w:val="right" w:pos="8505"/>
      </w:tabs>
    </w:pPr>
    <w:fldSimple w:instr=" STYLEREF  &quot;Report Title&quot;  \* MERGEFORMAT ">
      <w:r w:rsidR="00EF49BE" w:rsidRPr="00EF49BE">
        <w:rPr>
          <w:b/>
          <w:bCs/>
          <w:noProof/>
          <w:lang w:val="en-US"/>
        </w:rPr>
        <w:t>Electricity spot prices above $5000/MWh</w:t>
      </w:r>
    </w:fldSimple>
    <w:r>
      <w:tab/>
    </w:r>
    <w:r>
      <w:tab/>
    </w:r>
    <w:r>
      <w:fldChar w:fldCharType="begin"/>
    </w:r>
    <w:r>
      <w:instrText xml:space="preserve"> PAGE   \* MERGEFORMAT </w:instrText>
    </w:r>
    <w:r>
      <w:fldChar w:fldCharType="separate"/>
    </w:r>
    <w:r w:rsidR="00EF49BE">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67" w:rsidRDefault="00341B67" w:rsidP="003610D1">
    <w:pPr>
      <w:pStyle w:val="Footer"/>
      <w:tabs>
        <w:tab w:val="clear" w:pos="9026"/>
        <w:tab w:val="right" w:pos="8505"/>
      </w:tabs>
    </w:pPr>
    <w:fldSimple w:instr=" STYLEREF  &quot;Report Title&quot;  \* MERGEFORMAT ">
      <w:r>
        <w:rPr>
          <w:noProof/>
        </w:rPr>
        <w:t>Electricity spot prices above $5000/MWh</w:t>
      </w:r>
    </w:fldSimple>
    <w:r>
      <w:tab/>
    </w:r>
    <w:r>
      <w:tab/>
    </w:r>
    <w:r>
      <w:fldChar w:fldCharType="begin"/>
    </w:r>
    <w:r>
      <w:instrText xml:space="preserve"> PAGE   \* MERGEFORMAT </w:instrText>
    </w:r>
    <w:r>
      <w:fldChar w:fldCharType="separate"/>
    </w:r>
    <w:r>
      <w:rPr>
        <w:noProof/>
      </w:rPr>
      <w:t>1</w:t>
    </w:r>
    <w:r>
      <w:fldChar w:fldCharType="end"/>
    </w:r>
  </w:p>
  <w:p w:rsidR="00341B67" w:rsidRDefault="00341B67">
    <w:pPr>
      <w:pStyle w:val="Footer"/>
    </w:pPr>
  </w:p>
  <w:p w:rsidR="00341B67" w:rsidRDefault="00341B67"/>
  <w:p w:rsidR="00341B67" w:rsidRDefault="00341B67"/>
  <w:p w:rsidR="00341B67" w:rsidRDefault="00341B67"/>
  <w:p w:rsidR="00341B67" w:rsidRDefault="00341B67"/>
  <w:p w:rsidR="00341B67" w:rsidRDefault="00341B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B67" w:rsidRDefault="00341B67">
      <w:pPr>
        <w:spacing w:before="0" w:line="240" w:lineRule="auto"/>
      </w:pPr>
      <w:r>
        <w:separator/>
      </w:r>
    </w:p>
  </w:footnote>
  <w:footnote w:type="continuationSeparator" w:id="0">
    <w:p w:rsidR="00341B67" w:rsidRDefault="00341B67">
      <w:pPr>
        <w:spacing w:before="0" w:line="240" w:lineRule="auto"/>
      </w:pPr>
      <w:r>
        <w:continuationSeparator/>
      </w:r>
    </w:p>
  </w:footnote>
  <w:footnote w:id="1">
    <w:p w:rsidR="00341B67" w:rsidRDefault="00341B67" w:rsidP="00597AF0">
      <w:pPr>
        <w:pStyle w:val="FootnoteText"/>
        <w:ind w:left="0" w:firstLine="0"/>
      </w:pPr>
      <w:r>
        <w:rPr>
          <w:rStyle w:val="FootnoteReference"/>
        </w:rPr>
        <w:footnoteRef/>
      </w:r>
      <w:hyperlink r:id="rId1" w:history="1">
        <w:r w:rsidRPr="000D5BEB">
          <w:rPr>
            <w:rStyle w:val="Hyperlink"/>
            <w:sz w:val="16"/>
          </w:rPr>
          <w:t>http://www.bom.gov.au/jsp/ncc/cdio/weatherData/av?p_nccObsCode=122&amp;p_display_type=dailyDataFile&amp;p_startYear=&amp;p_c=&amp;p_stn_num=066062</w:t>
        </w:r>
      </w:hyperlink>
    </w:p>
  </w:footnote>
  <w:footnote w:id="2">
    <w:p w:rsidR="00341B67" w:rsidRDefault="00341B67" w:rsidP="00597AF0">
      <w:pPr>
        <w:pStyle w:val="FootnoteText"/>
        <w:ind w:left="0" w:firstLine="0"/>
      </w:pPr>
      <w:r>
        <w:rPr>
          <w:rStyle w:val="FootnoteReference"/>
        </w:rPr>
        <w:footnoteRef/>
      </w:r>
      <w:hyperlink r:id="rId2" w:history="1">
        <w:r w:rsidRPr="000D5BEB">
          <w:rPr>
            <w:rStyle w:val="Hyperlink"/>
            <w:sz w:val="16"/>
          </w:rPr>
          <w:t>http://www.bom.gov.au/jsp/ncc/cdio/weatherData/av?p_nccObsCode=122&amp;p_display_type=dailyDataFile&amp;p_startYear=&amp;p_c=&amp;p_stn_num=040211</w:t>
        </w:r>
      </w:hyperlink>
      <w:r>
        <w:t xml:space="preserve">  </w:t>
      </w:r>
    </w:p>
  </w:footnote>
  <w:footnote w:id="3">
    <w:p w:rsidR="00341B67" w:rsidRDefault="00341B67" w:rsidP="003D1F42">
      <w:pPr>
        <w:pStyle w:val="FootnoteText"/>
      </w:pPr>
      <w:r>
        <w:rPr>
          <w:rStyle w:val="FootnoteReference"/>
        </w:rPr>
        <w:footnoteRef/>
      </w:r>
      <w:r>
        <w:t xml:space="preserve"> </w:t>
      </w:r>
      <w:r>
        <w:tab/>
      </w:r>
      <w:hyperlink r:id="rId3" w:history="1">
        <w:r w:rsidRPr="00DB5EA8">
          <w:rPr>
            <w:rStyle w:val="Hyperlink"/>
            <w:sz w:val="16"/>
          </w:rPr>
          <w:t>http://www.resourcesandenergy.nsw.gov.au/about-us/news/2017/what-we-can-do-to-reduce-the-load</w:t>
        </w:r>
      </w:hyperlink>
      <w:r>
        <w:t xml:space="preserve"> </w:t>
      </w:r>
    </w:p>
  </w:footnote>
  <w:footnote w:id="4">
    <w:p w:rsidR="00341B67" w:rsidRDefault="00341B67" w:rsidP="003D1F42">
      <w:pPr>
        <w:pStyle w:val="FootnoteText"/>
      </w:pPr>
      <w:r>
        <w:rPr>
          <w:rStyle w:val="FootnoteReference"/>
        </w:rPr>
        <w:footnoteRef/>
      </w:r>
      <w:r>
        <w:t xml:space="preserve"> </w:t>
      </w:r>
      <w:r>
        <w:tab/>
      </w:r>
      <w:hyperlink r:id="rId4" w:history="1">
        <w:r w:rsidRPr="00DB5EA8">
          <w:rPr>
            <w:rStyle w:val="Hyperlink"/>
            <w:sz w:val="16"/>
          </w:rPr>
          <w:t>http://www.aemo.com.au/-/media/Files/Electricity/NEM/Market_Notices_and_Events/Power_System_Incident_Reports/2017/Incident-report-NSW-10-February-2017.pdf</w:t>
        </w:r>
      </w:hyperlink>
      <w:r>
        <w:t xml:space="preserve"> </w:t>
      </w:r>
    </w:p>
  </w:footnote>
  <w:footnote w:id="5">
    <w:p w:rsidR="00341B67" w:rsidRDefault="00341B67" w:rsidP="0030498B">
      <w:pPr>
        <w:pStyle w:val="FootnoteText"/>
      </w:pPr>
      <w:r>
        <w:rPr>
          <w:rStyle w:val="FootnoteReference"/>
        </w:rPr>
        <w:footnoteRef/>
      </w:r>
      <w:r>
        <w:t xml:space="preserve"> </w:t>
      </w:r>
      <w:r>
        <w:tab/>
        <w:t>Specific times that events occurred and details were not provided in notices to the market have been referenced from AEMO’s power system operating incident report (</w:t>
      </w:r>
      <w:hyperlink r:id="rId5" w:history="1">
        <w:r w:rsidRPr="00DB5EA8">
          <w:rPr>
            <w:rStyle w:val="Hyperlink"/>
            <w:sz w:val="16"/>
          </w:rPr>
          <w:t>http://www.aemo.com.au/-/media/Files/Electricity/NEM/Market_Notices_and_Events/Power_System_Incident_Reports/2017/Incident-report-NSW-10-February-2017.pdf</w:t>
        </w:r>
      </w:hyperlink>
      <w:r>
        <w:t xml:space="preserve">) </w:t>
      </w:r>
    </w:p>
  </w:footnote>
  <w:footnote w:id="6">
    <w:p w:rsidR="00341B67" w:rsidRPr="004D709E" w:rsidRDefault="00341B67" w:rsidP="00C7068C">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6" w:history="1">
        <w:r w:rsidRPr="00B9046A">
          <w:rPr>
            <w:rStyle w:val="Hyperlink"/>
            <w:sz w:val="16"/>
            <w:szCs w:val="16"/>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A88C70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nsid w:val="604B6F25"/>
    <w:multiLevelType w:val="hybridMultilevel"/>
    <w:tmpl w:val="36888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6573592"/>
    <w:multiLevelType w:val="hybridMultilevel"/>
    <w:tmpl w:val="D5F81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7"/>
  </w:num>
  <w:num w:numId="14">
    <w:abstractNumId w:val="12"/>
  </w:num>
  <w:num w:numId="15">
    <w:abstractNumId w:val="15"/>
  </w:num>
  <w:num w:numId="16">
    <w:abstractNumId w:val="19"/>
  </w:num>
  <w:num w:numId="17">
    <w:abstractNumId w:val="11"/>
  </w:num>
  <w:num w:numId="18">
    <w:abstractNumId w:val="16"/>
  </w:num>
  <w:num w:numId="19">
    <w:abstractNumId w:val="20"/>
  </w:num>
  <w:num w:numId="20">
    <w:abstractNumId w:val="24"/>
  </w:num>
  <w:num w:numId="21">
    <w:abstractNumId w:val="21"/>
  </w:num>
  <w:num w:numId="22">
    <w:abstractNumId w:val="9"/>
  </w:num>
  <w:num w:numId="23">
    <w:abstractNumId w:val="14"/>
  </w:num>
  <w:num w:numId="24">
    <w:abstractNumId w:val="10"/>
  </w:num>
  <w:num w:numId="25">
    <w:abstractNumId w:val="25"/>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0"/>
  </w:num>
  <w:num w:numId="29">
    <w:abstractNumId w:val="10"/>
  </w:num>
  <w:num w:numId="30">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efaultTabStop w:val="720"/>
  <w:characterSpacingControl w:val="doNotCompress"/>
  <w:hdrShapeDefaults>
    <o:shapedefaults v:ext="edit" spidmax="30721">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5000\Price above $5000MWh - 10 February 2017 (NSW and Qld).docx"/>
  </w:docVars>
  <w:rsids>
    <w:rsidRoot w:val="003610D1"/>
    <w:rsid w:val="00000B64"/>
    <w:rsid w:val="00001065"/>
    <w:rsid w:val="00001C26"/>
    <w:rsid w:val="00005204"/>
    <w:rsid w:val="00007B8C"/>
    <w:rsid w:val="00007C9B"/>
    <w:rsid w:val="00010B1A"/>
    <w:rsid w:val="00010BBF"/>
    <w:rsid w:val="00010CBC"/>
    <w:rsid w:val="00011D86"/>
    <w:rsid w:val="00011FF4"/>
    <w:rsid w:val="000146AC"/>
    <w:rsid w:val="00017BF7"/>
    <w:rsid w:val="00021644"/>
    <w:rsid w:val="000221E2"/>
    <w:rsid w:val="00023D37"/>
    <w:rsid w:val="00024297"/>
    <w:rsid w:val="00030F8E"/>
    <w:rsid w:val="00032700"/>
    <w:rsid w:val="00032BA1"/>
    <w:rsid w:val="00034C54"/>
    <w:rsid w:val="00034F77"/>
    <w:rsid w:val="00041065"/>
    <w:rsid w:val="0004143B"/>
    <w:rsid w:val="00043249"/>
    <w:rsid w:val="00043B09"/>
    <w:rsid w:val="00043CDD"/>
    <w:rsid w:val="00043F8E"/>
    <w:rsid w:val="000456EC"/>
    <w:rsid w:val="00045D47"/>
    <w:rsid w:val="00046C4A"/>
    <w:rsid w:val="0004787A"/>
    <w:rsid w:val="00050654"/>
    <w:rsid w:val="000508E0"/>
    <w:rsid w:val="0005162D"/>
    <w:rsid w:val="00051AA5"/>
    <w:rsid w:val="00053B86"/>
    <w:rsid w:val="000545DD"/>
    <w:rsid w:val="000554BB"/>
    <w:rsid w:val="00055FB3"/>
    <w:rsid w:val="000570C9"/>
    <w:rsid w:val="00061A48"/>
    <w:rsid w:val="000635D7"/>
    <w:rsid w:val="00063DEA"/>
    <w:rsid w:val="000662FA"/>
    <w:rsid w:val="00070267"/>
    <w:rsid w:val="000708CF"/>
    <w:rsid w:val="00070D4C"/>
    <w:rsid w:val="00071BE6"/>
    <w:rsid w:val="000722EB"/>
    <w:rsid w:val="0007263E"/>
    <w:rsid w:val="00074360"/>
    <w:rsid w:val="000801EF"/>
    <w:rsid w:val="00080C63"/>
    <w:rsid w:val="000819AB"/>
    <w:rsid w:val="00082A24"/>
    <w:rsid w:val="0008415A"/>
    <w:rsid w:val="000844CC"/>
    <w:rsid w:val="00086BDB"/>
    <w:rsid w:val="00090DE0"/>
    <w:rsid w:val="00091658"/>
    <w:rsid w:val="00094459"/>
    <w:rsid w:val="00094C51"/>
    <w:rsid w:val="000951D5"/>
    <w:rsid w:val="00095BD3"/>
    <w:rsid w:val="00095F66"/>
    <w:rsid w:val="000A1C19"/>
    <w:rsid w:val="000A3B81"/>
    <w:rsid w:val="000A434F"/>
    <w:rsid w:val="000A57EE"/>
    <w:rsid w:val="000A5BD1"/>
    <w:rsid w:val="000B1671"/>
    <w:rsid w:val="000B22DD"/>
    <w:rsid w:val="000B22EC"/>
    <w:rsid w:val="000B2E41"/>
    <w:rsid w:val="000B47BA"/>
    <w:rsid w:val="000B47DF"/>
    <w:rsid w:val="000B4873"/>
    <w:rsid w:val="000B5690"/>
    <w:rsid w:val="000B5D28"/>
    <w:rsid w:val="000B622E"/>
    <w:rsid w:val="000B786D"/>
    <w:rsid w:val="000C0941"/>
    <w:rsid w:val="000C0E4B"/>
    <w:rsid w:val="000C1F2C"/>
    <w:rsid w:val="000C3347"/>
    <w:rsid w:val="000C4571"/>
    <w:rsid w:val="000C4EA7"/>
    <w:rsid w:val="000C55AE"/>
    <w:rsid w:val="000C5973"/>
    <w:rsid w:val="000C6CDD"/>
    <w:rsid w:val="000D0554"/>
    <w:rsid w:val="000D107C"/>
    <w:rsid w:val="000D10F8"/>
    <w:rsid w:val="000D40BE"/>
    <w:rsid w:val="000D5094"/>
    <w:rsid w:val="000D557D"/>
    <w:rsid w:val="000D5810"/>
    <w:rsid w:val="000D6947"/>
    <w:rsid w:val="000E32A2"/>
    <w:rsid w:val="000E506D"/>
    <w:rsid w:val="000F1DCE"/>
    <w:rsid w:val="000F39AF"/>
    <w:rsid w:val="000F44D7"/>
    <w:rsid w:val="000F75DD"/>
    <w:rsid w:val="00100284"/>
    <w:rsid w:val="00100787"/>
    <w:rsid w:val="00101A55"/>
    <w:rsid w:val="00103088"/>
    <w:rsid w:val="00103D3D"/>
    <w:rsid w:val="001070BB"/>
    <w:rsid w:val="00111587"/>
    <w:rsid w:val="00111D0D"/>
    <w:rsid w:val="00111FF2"/>
    <w:rsid w:val="00112012"/>
    <w:rsid w:val="001136A6"/>
    <w:rsid w:val="001143C4"/>
    <w:rsid w:val="00114564"/>
    <w:rsid w:val="0011518C"/>
    <w:rsid w:val="00116488"/>
    <w:rsid w:val="0011661F"/>
    <w:rsid w:val="001176D4"/>
    <w:rsid w:val="0012391B"/>
    <w:rsid w:val="001251A8"/>
    <w:rsid w:val="00126096"/>
    <w:rsid w:val="0012632D"/>
    <w:rsid w:val="00127769"/>
    <w:rsid w:val="00127BB1"/>
    <w:rsid w:val="001319B6"/>
    <w:rsid w:val="00132A88"/>
    <w:rsid w:val="00132B65"/>
    <w:rsid w:val="0013565D"/>
    <w:rsid w:val="00136AF6"/>
    <w:rsid w:val="001377D4"/>
    <w:rsid w:val="0014002F"/>
    <w:rsid w:val="00141536"/>
    <w:rsid w:val="00141D53"/>
    <w:rsid w:val="001440FF"/>
    <w:rsid w:val="00144712"/>
    <w:rsid w:val="00144763"/>
    <w:rsid w:val="00151CC0"/>
    <w:rsid w:val="00153C00"/>
    <w:rsid w:val="00154197"/>
    <w:rsid w:val="00155CFA"/>
    <w:rsid w:val="0015715D"/>
    <w:rsid w:val="001571AB"/>
    <w:rsid w:val="00157944"/>
    <w:rsid w:val="00157982"/>
    <w:rsid w:val="00157B32"/>
    <w:rsid w:val="00157F29"/>
    <w:rsid w:val="00161708"/>
    <w:rsid w:val="00162522"/>
    <w:rsid w:val="00162636"/>
    <w:rsid w:val="0016266F"/>
    <w:rsid w:val="001640AB"/>
    <w:rsid w:val="0016468E"/>
    <w:rsid w:val="00165056"/>
    <w:rsid w:val="0016579C"/>
    <w:rsid w:val="00165EF5"/>
    <w:rsid w:val="00170B18"/>
    <w:rsid w:val="00171516"/>
    <w:rsid w:val="001716FC"/>
    <w:rsid w:val="00174796"/>
    <w:rsid w:val="00174A11"/>
    <w:rsid w:val="001759FC"/>
    <w:rsid w:val="001813A0"/>
    <w:rsid w:val="00181E92"/>
    <w:rsid w:val="001826F5"/>
    <w:rsid w:val="00183F9A"/>
    <w:rsid w:val="00185629"/>
    <w:rsid w:val="00185EA8"/>
    <w:rsid w:val="0018615A"/>
    <w:rsid w:val="00191318"/>
    <w:rsid w:val="00192CAF"/>
    <w:rsid w:val="00194A0C"/>
    <w:rsid w:val="00194FFA"/>
    <w:rsid w:val="0019542C"/>
    <w:rsid w:val="00195666"/>
    <w:rsid w:val="00196BB6"/>
    <w:rsid w:val="001A2CD9"/>
    <w:rsid w:val="001A5038"/>
    <w:rsid w:val="001A697A"/>
    <w:rsid w:val="001A7D44"/>
    <w:rsid w:val="001B0767"/>
    <w:rsid w:val="001B0CBB"/>
    <w:rsid w:val="001B21EA"/>
    <w:rsid w:val="001B26A5"/>
    <w:rsid w:val="001B2BD5"/>
    <w:rsid w:val="001B311E"/>
    <w:rsid w:val="001B3158"/>
    <w:rsid w:val="001B6284"/>
    <w:rsid w:val="001B70FC"/>
    <w:rsid w:val="001C00C0"/>
    <w:rsid w:val="001C071A"/>
    <w:rsid w:val="001C22D6"/>
    <w:rsid w:val="001C24C3"/>
    <w:rsid w:val="001C2CEA"/>
    <w:rsid w:val="001C5D8C"/>
    <w:rsid w:val="001C6D91"/>
    <w:rsid w:val="001D1F09"/>
    <w:rsid w:val="001D3356"/>
    <w:rsid w:val="001D4960"/>
    <w:rsid w:val="001D514B"/>
    <w:rsid w:val="001D6DD0"/>
    <w:rsid w:val="001E0D97"/>
    <w:rsid w:val="001E1CA6"/>
    <w:rsid w:val="001E1DEB"/>
    <w:rsid w:val="001E25DA"/>
    <w:rsid w:val="001E50C3"/>
    <w:rsid w:val="001E5BF5"/>
    <w:rsid w:val="001E6D30"/>
    <w:rsid w:val="001E78A6"/>
    <w:rsid w:val="001E78DB"/>
    <w:rsid w:val="001E7D75"/>
    <w:rsid w:val="001E7E6E"/>
    <w:rsid w:val="001F182A"/>
    <w:rsid w:val="001F1A14"/>
    <w:rsid w:val="001F1A76"/>
    <w:rsid w:val="001F30F1"/>
    <w:rsid w:val="001F42D7"/>
    <w:rsid w:val="001F4432"/>
    <w:rsid w:val="001F4AF5"/>
    <w:rsid w:val="001F785E"/>
    <w:rsid w:val="001F7C49"/>
    <w:rsid w:val="001F7FBB"/>
    <w:rsid w:val="0020088C"/>
    <w:rsid w:val="00201DF8"/>
    <w:rsid w:val="002035A2"/>
    <w:rsid w:val="00203DE3"/>
    <w:rsid w:val="00206817"/>
    <w:rsid w:val="00207458"/>
    <w:rsid w:val="00207FCD"/>
    <w:rsid w:val="0021095F"/>
    <w:rsid w:val="002114E0"/>
    <w:rsid w:val="002114E4"/>
    <w:rsid w:val="00217193"/>
    <w:rsid w:val="00217A1D"/>
    <w:rsid w:val="00220318"/>
    <w:rsid w:val="00221355"/>
    <w:rsid w:val="002214D3"/>
    <w:rsid w:val="00221530"/>
    <w:rsid w:val="0022178E"/>
    <w:rsid w:val="00222EC1"/>
    <w:rsid w:val="00225122"/>
    <w:rsid w:val="00231875"/>
    <w:rsid w:val="00231EC7"/>
    <w:rsid w:val="00233351"/>
    <w:rsid w:val="002334AE"/>
    <w:rsid w:val="00233C89"/>
    <w:rsid w:val="002375F7"/>
    <w:rsid w:val="00237E08"/>
    <w:rsid w:val="0024489C"/>
    <w:rsid w:val="00245D67"/>
    <w:rsid w:val="002475E3"/>
    <w:rsid w:val="00247FC3"/>
    <w:rsid w:val="00251131"/>
    <w:rsid w:val="00251BDD"/>
    <w:rsid w:val="00251D61"/>
    <w:rsid w:val="00254B38"/>
    <w:rsid w:val="00255875"/>
    <w:rsid w:val="00255EEF"/>
    <w:rsid w:val="00256806"/>
    <w:rsid w:val="00257DBC"/>
    <w:rsid w:val="0026078D"/>
    <w:rsid w:val="0026110B"/>
    <w:rsid w:val="002614FF"/>
    <w:rsid w:val="00261EE4"/>
    <w:rsid w:val="00261FD0"/>
    <w:rsid w:val="00262F29"/>
    <w:rsid w:val="002635FC"/>
    <w:rsid w:val="00264398"/>
    <w:rsid w:val="002644DD"/>
    <w:rsid w:val="00264ED8"/>
    <w:rsid w:val="00265A61"/>
    <w:rsid w:val="002667D4"/>
    <w:rsid w:val="00271FC7"/>
    <w:rsid w:val="00274350"/>
    <w:rsid w:val="002743BE"/>
    <w:rsid w:val="00274757"/>
    <w:rsid w:val="0027556F"/>
    <w:rsid w:val="00276077"/>
    <w:rsid w:val="00277918"/>
    <w:rsid w:val="002808FD"/>
    <w:rsid w:val="0028094F"/>
    <w:rsid w:val="00280DB9"/>
    <w:rsid w:val="002812C2"/>
    <w:rsid w:val="00284A96"/>
    <w:rsid w:val="00286C34"/>
    <w:rsid w:val="002931DC"/>
    <w:rsid w:val="00293A0A"/>
    <w:rsid w:val="0029452B"/>
    <w:rsid w:val="00297821"/>
    <w:rsid w:val="00297D01"/>
    <w:rsid w:val="002A3F6C"/>
    <w:rsid w:val="002A4F7A"/>
    <w:rsid w:val="002A52A3"/>
    <w:rsid w:val="002A56AB"/>
    <w:rsid w:val="002A5B8E"/>
    <w:rsid w:val="002A5CF9"/>
    <w:rsid w:val="002A602D"/>
    <w:rsid w:val="002A6276"/>
    <w:rsid w:val="002A68C4"/>
    <w:rsid w:val="002A6DAD"/>
    <w:rsid w:val="002B2E07"/>
    <w:rsid w:val="002B33A8"/>
    <w:rsid w:val="002B365E"/>
    <w:rsid w:val="002B39B2"/>
    <w:rsid w:val="002B4F2D"/>
    <w:rsid w:val="002B6A68"/>
    <w:rsid w:val="002B6EDD"/>
    <w:rsid w:val="002B701C"/>
    <w:rsid w:val="002C096E"/>
    <w:rsid w:val="002C0CF2"/>
    <w:rsid w:val="002C2CF5"/>
    <w:rsid w:val="002C34D8"/>
    <w:rsid w:val="002D0F6E"/>
    <w:rsid w:val="002D1475"/>
    <w:rsid w:val="002D1A8E"/>
    <w:rsid w:val="002D2640"/>
    <w:rsid w:val="002D2BAB"/>
    <w:rsid w:val="002D4EE4"/>
    <w:rsid w:val="002D5D79"/>
    <w:rsid w:val="002D7459"/>
    <w:rsid w:val="002D7B38"/>
    <w:rsid w:val="002E0AF3"/>
    <w:rsid w:val="002E27F3"/>
    <w:rsid w:val="002E2B19"/>
    <w:rsid w:val="002E3807"/>
    <w:rsid w:val="002E4987"/>
    <w:rsid w:val="002E5340"/>
    <w:rsid w:val="002E5F53"/>
    <w:rsid w:val="002E6ABC"/>
    <w:rsid w:val="002E745E"/>
    <w:rsid w:val="002F025A"/>
    <w:rsid w:val="002F0BDA"/>
    <w:rsid w:val="002F48D5"/>
    <w:rsid w:val="002F59A8"/>
    <w:rsid w:val="002F5E60"/>
    <w:rsid w:val="002F5EE3"/>
    <w:rsid w:val="002F631A"/>
    <w:rsid w:val="002F65F4"/>
    <w:rsid w:val="002F6AA5"/>
    <w:rsid w:val="00303CFB"/>
    <w:rsid w:val="0030498B"/>
    <w:rsid w:val="003049D2"/>
    <w:rsid w:val="00311066"/>
    <w:rsid w:val="00311F8B"/>
    <w:rsid w:val="00313B2B"/>
    <w:rsid w:val="003145B0"/>
    <w:rsid w:val="00314F19"/>
    <w:rsid w:val="003151DB"/>
    <w:rsid w:val="003168F1"/>
    <w:rsid w:val="00321D5A"/>
    <w:rsid w:val="003250C8"/>
    <w:rsid w:val="00325126"/>
    <w:rsid w:val="00327D8F"/>
    <w:rsid w:val="00334A6A"/>
    <w:rsid w:val="003364FF"/>
    <w:rsid w:val="00336F28"/>
    <w:rsid w:val="00337F9E"/>
    <w:rsid w:val="00340E02"/>
    <w:rsid w:val="003412BB"/>
    <w:rsid w:val="00341B67"/>
    <w:rsid w:val="00341C69"/>
    <w:rsid w:val="00346649"/>
    <w:rsid w:val="00350712"/>
    <w:rsid w:val="00353228"/>
    <w:rsid w:val="00353C34"/>
    <w:rsid w:val="003545A3"/>
    <w:rsid w:val="003565E8"/>
    <w:rsid w:val="00356CC0"/>
    <w:rsid w:val="00357191"/>
    <w:rsid w:val="003610D1"/>
    <w:rsid w:val="00361814"/>
    <w:rsid w:val="00361D2A"/>
    <w:rsid w:val="0036447D"/>
    <w:rsid w:val="00364DB7"/>
    <w:rsid w:val="003667BE"/>
    <w:rsid w:val="003668E9"/>
    <w:rsid w:val="00370288"/>
    <w:rsid w:val="0037052A"/>
    <w:rsid w:val="003712DE"/>
    <w:rsid w:val="00372F2F"/>
    <w:rsid w:val="003745C3"/>
    <w:rsid w:val="00374AB0"/>
    <w:rsid w:val="00380117"/>
    <w:rsid w:val="00380718"/>
    <w:rsid w:val="00381976"/>
    <w:rsid w:val="0038203C"/>
    <w:rsid w:val="00382756"/>
    <w:rsid w:val="003829A7"/>
    <w:rsid w:val="00383FCD"/>
    <w:rsid w:val="0038541E"/>
    <w:rsid w:val="003874BC"/>
    <w:rsid w:val="00390216"/>
    <w:rsid w:val="00390B79"/>
    <w:rsid w:val="00392313"/>
    <w:rsid w:val="0039281C"/>
    <w:rsid w:val="00392988"/>
    <w:rsid w:val="003936CF"/>
    <w:rsid w:val="003974FC"/>
    <w:rsid w:val="003A334D"/>
    <w:rsid w:val="003A3C41"/>
    <w:rsid w:val="003A4880"/>
    <w:rsid w:val="003B071F"/>
    <w:rsid w:val="003B07C1"/>
    <w:rsid w:val="003B266D"/>
    <w:rsid w:val="003B36BD"/>
    <w:rsid w:val="003B37A3"/>
    <w:rsid w:val="003B54E7"/>
    <w:rsid w:val="003B6009"/>
    <w:rsid w:val="003B770F"/>
    <w:rsid w:val="003B7970"/>
    <w:rsid w:val="003C1BFD"/>
    <w:rsid w:val="003C2416"/>
    <w:rsid w:val="003C4833"/>
    <w:rsid w:val="003C5515"/>
    <w:rsid w:val="003C5F95"/>
    <w:rsid w:val="003C7A95"/>
    <w:rsid w:val="003D1F42"/>
    <w:rsid w:val="003D30F1"/>
    <w:rsid w:val="003D704F"/>
    <w:rsid w:val="003E1271"/>
    <w:rsid w:val="003E2AB0"/>
    <w:rsid w:val="003E4EA8"/>
    <w:rsid w:val="003E57C5"/>
    <w:rsid w:val="003E5F2A"/>
    <w:rsid w:val="003E6669"/>
    <w:rsid w:val="003E7242"/>
    <w:rsid w:val="003E78F9"/>
    <w:rsid w:val="003F0065"/>
    <w:rsid w:val="003F10BA"/>
    <w:rsid w:val="003F319A"/>
    <w:rsid w:val="003F3477"/>
    <w:rsid w:val="003F3643"/>
    <w:rsid w:val="003F434D"/>
    <w:rsid w:val="003F4605"/>
    <w:rsid w:val="003F4971"/>
    <w:rsid w:val="003F50A0"/>
    <w:rsid w:val="003F64FD"/>
    <w:rsid w:val="0040128A"/>
    <w:rsid w:val="004075BD"/>
    <w:rsid w:val="00407C4C"/>
    <w:rsid w:val="004101DE"/>
    <w:rsid w:val="0041043F"/>
    <w:rsid w:val="00411EE1"/>
    <w:rsid w:val="0041288F"/>
    <w:rsid w:val="00412A20"/>
    <w:rsid w:val="00413568"/>
    <w:rsid w:val="00414288"/>
    <w:rsid w:val="0041597D"/>
    <w:rsid w:val="00416B89"/>
    <w:rsid w:val="004175C3"/>
    <w:rsid w:val="00422168"/>
    <w:rsid w:val="004225A4"/>
    <w:rsid w:val="00422C0F"/>
    <w:rsid w:val="0042318B"/>
    <w:rsid w:val="00424241"/>
    <w:rsid w:val="00425390"/>
    <w:rsid w:val="004268B6"/>
    <w:rsid w:val="00426AEF"/>
    <w:rsid w:val="004300F1"/>
    <w:rsid w:val="00430FFC"/>
    <w:rsid w:val="00431500"/>
    <w:rsid w:val="00432771"/>
    <w:rsid w:val="004358D4"/>
    <w:rsid w:val="0043592B"/>
    <w:rsid w:val="004442C5"/>
    <w:rsid w:val="00445B07"/>
    <w:rsid w:val="00445CA2"/>
    <w:rsid w:val="00460CA4"/>
    <w:rsid w:val="00464428"/>
    <w:rsid w:val="004651DA"/>
    <w:rsid w:val="0046705A"/>
    <w:rsid w:val="0046706A"/>
    <w:rsid w:val="004670AD"/>
    <w:rsid w:val="00467B2A"/>
    <w:rsid w:val="004710D5"/>
    <w:rsid w:val="00471DF5"/>
    <w:rsid w:val="0047526A"/>
    <w:rsid w:val="00475803"/>
    <w:rsid w:val="00476A93"/>
    <w:rsid w:val="004775C7"/>
    <w:rsid w:val="00477C6F"/>
    <w:rsid w:val="0048005B"/>
    <w:rsid w:val="00480B9F"/>
    <w:rsid w:val="0048191E"/>
    <w:rsid w:val="00482674"/>
    <w:rsid w:val="00485C9C"/>
    <w:rsid w:val="0049123B"/>
    <w:rsid w:val="00492856"/>
    <w:rsid w:val="00493FFD"/>
    <w:rsid w:val="004951D0"/>
    <w:rsid w:val="004954EE"/>
    <w:rsid w:val="00496DBC"/>
    <w:rsid w:val="004A07E6"/>
    <w:rsid w:val="004A0D3E"/>
    <w:rsid w:val="004A11EB"/>
    <w:rsid w:val="004A3AB6"/>
    <w:rsid w:val="004A4E6F"/>
    <w:rsid w:val="004A7FD0"/>
    <w:rsid w:val="004B0A01"/>
    <w:rsid w:val="004B0ACA"/>
    <w:rsid w:val="004B1140"/>
    <w:rsid w:val="004B1C7A"/>
    <w:rsid w:val="004B2944"/>
    <w:rsid w:val="004B4C9C"/>
    <w:rsid w:val="004B56EF"/>
    <w:rsid w:val="004B7847"/>
    <w:rsid w:val="004C227E"/>
    <w:rsid w:val="004C2EF7"/>
    <w:rsid w:val="004C5A1E"/>
    <w:rsid w:val="004C61C9"/>
    <w:rsid w:val="004C6FFD"/>
    <w:rsid w:val="004C712C"/>
    <w:rsid w:val="004C7651"/>
    <w:rsid w:val="004C76E6"/>
    <w:rsid w:val="004D088A"/>
    <w:rsid w:val="004D2432"/>
    <w:rsid w:val="004D2AB0"/>
    <w:rsid w:val="004D4102"/>
    <w:rsid w:val="004D438D"/>
    <w:rsid w:val="004D51D9"/>
    <w:rsid w:val="004D5BB8"/>
    <w:rsid w:val="004D7255"/>
    <w:rsid w:val="004D7BFF"/>
    <w:rsid w:val="004E1A39"/>
    <w:rsid w:val="004E336C"/>
    <w:rsid w:val="004E49C3"/>
    <w:rsid w:val="004E5C29"/>
    <w:rsid w:val="004E5CA8"/>
    <w:rsid w:val="004E729B"/>
    <w:rsid w:val="004E78C2"/>
    <w:rsid w:val="004F00AC"/>
    <w:rsid w:val="004F0977"/>
    <w:rsid w:val="004F4494"/>
    <w:rsid w:val="004F5D90"/>
    <w:rsid w:val="004F5FB9"/>
    <w:rsid w:val="004F61C0"/>
    <w:rsid w:val="004F7989"/>
    <w:rsid w:val="005014EC"/>
    <w:rsid w:val="00505844"/>
    <w:rsid w:val="005061C5"/>
    <w:rsid w:val="005072C1"/>
    <w:rsid w:val="00507742"/>
    <w:rsid w:val="005106E8"/>
    <w:rsid w:val="00511252"/>
    <w:rsid w:val="005116A4"/>
    <w:rsid w:val="00511B05"/>
    <w:rsid w:val="00511B86"/>
    <w:rsid w:val="00511DB4"/>
    <w:rsid w:val="005159C2"/>
    <w:rsid w:val="0051667E"/>
    <w:rsid w:val="00517C7C"/>
    <w:rsid w:val="00521216"/>
    <w:rsid w:val="00522217"/>
    <w:rsid w:val="005223F8"/>
    <w:rsid w:val="00523A47"/>
    <w:rsid w:val="005251AA"/>
    <w:rsid w:val="0052525D"/>
    <w:rsid w:val="00525318"/>
    <w:rsid w:val="005311D3"/>
    <w:rsid w:val="0053458D"/>
    <w:rsid w:val="00535057"/>
    <w:rsid w:val="00535260"/>
    <w:rsid w:val="005366CC"/>
    <w:rsid w:val="00540195"/>
    <w:rsid w:val="0054172D"/>
    <w:rsid w:val="00541F9F"/>
    <w:rsid w:val="00542497"/>
    <w:rsid w:val="00543D9D"/>
    <w:rsid w:val="00545DEE"/>
    <w:rsid w:val="00550588"/>
    <w:rsid w:val="0055566B"/>
    <w:rsid w:val="00555896"/>
    <w:rsid w:val="00560DC6"/>
    <w:rsid w:val="0056289A"/>
    <w:rsid w:val="00562CBF"/>
    <w:rsid w:val="00563950"/>
    <w:rsid w:val="00564052"/>
    <w:rsid w:val="00565294"/>
    <w:rsid w:val="00565900"/>
    <w:rsid w:val="005667C5"/>
    <w:rsid w:val="00571067"/>
    <w:rsid w:val="00572648"/>
    <w:rsid w:val="0057389F"/>
    <w:rsid w:val="00575B2D"/>
    <w:rsid w:val="00575EB4"/>
    <w:rsid w:val="0057715F"/>
    <w:rsid w:val="00581454"/>
    <w:rsid w:val="005860BC"/>
    <w:rsid w:val="005916B4"/>
    <w:rsid w:val="005917E8"/>
    <w:rsid w:val="00592C87"/>
    <w:rsid w:val="00594C1B"/>
    <w:rsid w:val="00597AF0"/>
    <w:rsid w:val="005A0009"/>
    <w:rsid w:val="005A09F9"/>
    <w:rsid w:val="005A53EC"/>
    <w:rsid w:val="005A72F7"/>
    <w:rsid w:val="005A7A88"/>
    <w:rsid w:val="005B115B"/>
    <w:rsid w:val="005B12BB"/>
    <w:rsid w:val="005B2572"/>
    <w:rsid w:val="005B3C68"/>
    <w:rsid w:val="005B49CB"/>
    <w:rsid w:val="005B4F32"/>
    <w:rsid w:val="005B5D1B"/>
    <w:rsid w:val="005B6B0F"/>
    <w:rsid w:val="005B7713"/>
    <w:rsid w:val="005C1074"/>
    <w:rsid w:val="005C10DA"/>
    <w:rsid w:val="005C167B"/>
    <w:rsid w:val="005C18F6"/>
    <w:rsid w:val="005C3E6D"/>
    <w:rsid w:val="005C3EC3"/>
    <w:rsid w:val="005C4A5E"/>
    <w:rsid w:val="005D1949"/>
    <w:rsid w:val="005D259F"/>
    <w:rsid w:val="005D27B4"/>
    <w:rsid w:val="005D5ED4"/>
    <w:rsid w:val="005E215F"/>
    <w:rsid w:val="005E385C"/>
    <w:rsid w:val="005E49B6"/>
    <w:rsid w:val="005E5ACC"/>
    <w:rsid w:val="005E5D15"/>
    <w:rsid w:val="005E66F1"/>
    <w:rsid w:val="005E790B"/>
    <w:rsid w:val="005F05B1"/>
    <w:rsid w:val="005F05DC"/>
    <w:rsid w:val="005F16C0"/>
    <w:rsid w:val="005F195A"/>
    <w:rsid w:val="005F3BEA"/>
    <w:rsid w:val="005F4583"/>
    <w:rsid w:val="005F4FCA"/>
    <w:rsid w:val="005F52A5"/>
    <w:rsid w:val="005F6137"/>
    <w:rsid w:val="00607D42"/>
    <w:rsid w:val="00612500"/>
    <w:rsid w:val="00613834"/>
    <w:rsid w:val="00613A8A"/>
    <w:rsid w:val="006152C2"/>
    <w:rsid w:val="00615C5B"/>
    <w:rsid w:val="00616C07"/>
    <w:rsid w:val="006249CA"/>
    <w:rsid w:val="00624E14"/>
    <w:rsid w:val="00625E5E"/>
    <w:rsid w:val="00625FD5"/>
    <w:rsid w:val="0062684A"/>
    <w:rsid w:val="00626C8A"/>
    <w:rsid w:val="00627307"/>
    <w:rsid w:val="00627395"/>
    <w:rsid w:val="006309EC"/>
    <w:rsid w:val="00631FA3"/>
    <w:rsid w:val="006329AC"/>
    <w:rsid w:val="00633BFF"/>
    <w:rsid w:val="00635F42"/>
    <w:rsid w:val="00636D00"/>
    <w:rsid w:val="00637D55"/>
    <w:rsid w:val="0064062D"/>
    <w:rsid w:val="00640F22"/>
    <w:rsid w:val="006412A3"/>
    <w:rsid w:val="00643B62"/>
    <w:rsid w:val="00643C67"/>
    <w:rsid w:val="00646207"/>
    <w:rsid w:val="00651659"/>
    <w:rsid w:val="006550A2"/>
    <w:rsid w:val="00655BD9"/>
    <w:rsid w:val="0065682B"/>
    <w:rsid w:val="00661A3B"/>
    <w:rsid w:val="00663313"/>
    <w:rsid w:val="00664C2F"/>
    <w:rsid w:val="00665553"/>
    <w:rsid w:val="00665894"/>
    <w:rsid w:val="0067052C"/>
    <w:rsid w:val="00672638"/>
    <w:rsid w:val="006756DD"/>
    <w:rsid w:val="00675B9D"/>
    <w:rsid w:val="00677342"/>
    <w:rsid w:val="006869C4"/>
    <w:rsid w:val="00686A8C"/>
    <w:rsid w:val="00690214"/>
    <w:rsid w:val="00691E95"/>
    <w:rsid w:val="00692771"/>
    <w:rsid w:val="00692F57"/>
    <w:rsid w:val="00694566"/>
    <w:rsid w:val="00695FA0"/>
    <w:rsid w:val="00696D7A"/>
    <w:rsid w:val="006978F9"/>
    <w:rsid w:val="00697E0C"/>
    <w:rsid w:val="006A0DD0"/>
    <w:rsid w:val="006A5C2D"/>
    <w:rsid w:val="006A688B"/>
    <w:rsid w:val="006A6FAB"/>
    <w:rsid w:val="006B0099"/>
    <w:rsid w:val="006B038C"/>
    <w:rsid w:val="006B06F4"/>
    <w:rsid w:val="006B0DDB"/>
    <w:rsid w:val="006B44DE"/>
    <w:rsid w:val="006B617D"/>
    <w:rsid w:val="006C1FFB"/>
    <w:rsid w:val="006C213E"/>
    <w:rsid w:val="006C5658"/>
    <w:rsid w:val="006C7B51"/>
    <w:rsid w:val="006D172A"/>
    <w:rsid w:val="006D1E72"/>
    <w:rsid w:val="006D20F7"/>
    <w:rsid w:val="006D45CA"/>
    <w:rsid w:val="006D49E5"/>
    <w:rsid w:val="006D5138"/>
    <w:rsid w:val="006D585E"/>
    <w:rsid w:val="006D5CFB"/>
    <w:rsid w:val="006D79CD"/>
    <w:rsid w:val="006D7C59"/>
    <w:rsid w:val="006E2593"/>
    <w:rsid w:val="006E3FF1"/>
    <w:rsid w:val="006E40DA"/>
    <w:rsid w:val="006E7E81"/>
    <w:rsid w:val="006F01F3"/>
    <w:rsid w:val="006F0224"/>
    <w:rsid w:val="006F02C0"/>
    <w:rsid w:val="006F02F6"/>
    <w:rsid w:val="006F2091"/>
    <w:rsid w:val="006F2861"/>
    <w:rsid w:val="006F2875"/>
    <w:rsid w:val="006F3333"/>
    <w:rsid w:val="006F5343"/>
    <w:rsid w:val="006F6317"/>
    <w:rsid w:val="006F7401"/>
    <w:rsid w:val="00700FDA"/>
    <w:rsid w:val="00703233"/>
    <w:rsid w:val="007050CB"/>
    <w:rsid w:val="00711EDA"/>
    <w:rsid w:val="00712C6A"/>
    <w:rsid w:val="00712D39"/>
    <w:rsid w:val="00713DB6"/>
    <w:rsid w:val="007151A3"/>
    <w:rsid w:val="00716EED"/>
    <w:rsid w:val="0071798C"/>
    <w:rsid w:val="0072198C"/>
    <w:rsid w:val="0072235F"/>
    <w:rsid w:val="00723711"/>
    <w:rsid w:val="00723826"/>
    <w:rsid w:val="00726286"/>
    <w:rsid w:val="007267F2"/>
    <w:rsid w:val="007275C9"/>
    <w:rsid w:val="007307B0"/>
    <w:rsid w:val="0073081F"/>
    <w:rsid w:val="00730C5E"/>
    <w:rsid w:val="00731A1B"/>
    <w:rsid w:val="00732D0E"/>
    <w:rsid w:val="007341F3"/>
    <w:rsid w:val="00735BB7"/>
    <w:rsid w:val="00740C0E"/>
    <w:rsid w:val="007433B5"/>
    <w:rsid w:val="00743AA7"/>
    <w:rsid w:val="007453A4"/>
    <w:rsid w:val="007462CD"/>
    <w:rsid w:val="00746A80"/>
    <w:rsid w:val="00747800"/>
    <w:rsid w:val="0075084D"/>
    <w:rsid w:val="00750945"/>
    <w:rsid w:val="00750AAC"/>
    <w:rsid w:val="007515C8"/>
    <w:rsid w:val="00753F69"/>
    <w:rsid w:val="00756C16"/>
    <w:rsid w:val="00757770"/>
    <w:rsid w:val="00761D3B"/>
    <w:rsid w:val="00761EE3"/>
    <w:rsid w:val="00764960"/>
    <w:rsid w:val="007651E9"/>
    <w:rsid w:val="00766005"/>
    <w:rsid w:val="00770005"/>
    <w:rsid w:val="0077094F"/>
    <w:rsid w:val="00771212"/>
    <w:rsid w:val="0077146E"/>
    <w:rsid w:val="00775925"/>
    <w:rsid w:val="007762CF"/>
    <w:rsid w:val="00776DF6"/>
    <w:rsid w:val="00777DEE"/>
    <w:rsid w:val="00780B34"/>
    <w:rsid w:val="00781689"/>
    <w:rsid w:val="00782108"/>
    <w:rsid w:val="007821EC"/>
    <w:rsid w:val="007853D7"/>
    <w:rsid w:val="007862BB"/>
    <w:rsid w:val="00793B5E"/>
    <w:rsid w:val="00794D44"/>
    <w:rsid w:val="0079720C"/>
    <w:rsid w:val="007A05C0"/>
    <w:rsid w:val="007A0814"/>
    <w:rsid w:val="007A210A"/>
    <w:rsid w:val="007A223D"/>
    <w:rsid w:val="007A23C8"/>
    <w:rsid w:val="007A3970"/>
    <w:rsid w:val="007A4650"/>
    <w:rsid w:val="007A693E"/>
    <w:rsid w:val="007A70FB"/>
    <w:rsid w:val="007B0151"/>
    <w:rsid w:val="007B1D4F"/>
    <w:rsid w:val="007B4827"/>
    <w:rsid w:val="007B4B3B"/>
    <w:rsid w:val="007B5014"/>
    <w:rsid w:val="007B7398"/>
    <w:rsid w:val="007B7724"/>
    <w:rsid w:val="007C005E"/>
    <w:rsid w:val="007C0644"/>
    <w:rsid w:val="007C2AAF"/>
    <w:rsid w:val="007C4919"/>
    <w:rsid w:val="007C4AAD"/>
    <w:rsid w:val="007C51E1"/>
    <w:rsid w:val="007C66BE"/>
    <w:rsid w:val="007C7FCB"/>
    <w:rsid w:val="007D0C6E"/>
    <w:rsid w:val="007D304E"/>
    <w:rsid w:val="007D63D3"/>
    <w:rsid w:val="007D7CBD"/>
    <w:rsid w:val="007E09B7"/>
    <w:rsid w:val="007E1178"/>
    <w:rsid w:val="007E118F"/>
    <w:rsid w:val="007E29C4"/>
    <w:rsid w:val="007E5879"/>
    <w:rsid w:val="007E7313"/>
    <w:rsid w:val="007E7E05"/>
    <w:rsid w:val="007F247D"/>
    <w:rsid w:val="007F2AD3"/>
    <w:rsid w:val="007F4415"/>
    <w:rsid w:val="007F44FB"/>
    <w:rsid w:val="007F534B"/>
    <w:rsid w:val="007F5DAB"/>
    <w:rsid w:val="008001B4"/>
    <w:rsid w:val="00800E60"/>
    <w:rsid w:val="00800F8B"/>
    <w:rsid w:val="00800FF0"/>
    <w:rsid w:val="00801C0A"/>
    <w:rsid w:val="0080240F"/>
    <w:rsid w:val="008025D9"/>
    <w:rsid w:val="008038DC"/>
    <w:rsid w:val="00806E5E"/>
    <w:rsid w:val="00810A0D"/>
    <w:rsid w:val="00814E82"/>
    <w:rsid w:val="00817300"/>
    <w:rsid w:val="00817E84"/>
    <w:rsid w:val="00820444"/>
    <w:rsid w:val="008204FE"/>
    <w:rsid w:val="008225B6"/>
    <w:rsid w:val="00822B1B"/>
    <w:rsid w:val="00826297"/>
    <w:rsid w:val="0083047F"/>
    <w:rsid w:val="008323CB"/>
    <w:rsid w:val="00832689"/>
    <w:rsid w:val="0083461E"/>
    <w:rsid w:val="00834982"/>
    <w:rsid w:val="00835C6B"/>
    <w:rsid w:val="00837B85"/>
    <w:rsid w:val="0084071A"/>
    <w:rsid w:val="00840AC7"/>
    <w:rsid w:val="00843BA8"/>
    <w:rsid w:val="00843BE8"/>
    <w:rsid w:val="00850300"/>
    <w:rsid w:val="00852168"/>
    <w:rsid w:val="008522F4"/>
    <w:rsid w:val="00852A52"/>
    <w:rsid w:val="00853600"/>
    <w:rsid w:val="00855FFF"/>
    <w:rsid w:val="00862328"/>
    <w:rsid w:val="0086284F"/>
    <w:rsid w:val="0086636C"/>
    <w:rsid w:val="0086660B"/>
    <w:rsid w:val="00870868"/>
    <w:rsid w:val="00872C3A"/>
    <w:rsid w:val="00874608"/>
    <w:rsid w:val="00874BA5"/>
    <w:rsid w:val="00874E50"/>
    <w:rsid w:val="0087574E"/>
    <w:rsid w:val="00876454"/>
    <w:rsid w:val="008777E1"/>
    <w:rsid w:val="00880F87"/>
    <w:rsid w:val="00881373"/>
    <w:rsid w:val="008850C7"/>
    <w:rsid w:val="0088523D"/>
    <w:rsid w:val="00886B8A"/>
    <w:rsid w:val="00891AD2"/>
    <w:rsid w:val="00892119"/>
    <w:rsid w:val="008928BC"/>
    <w:rsid w:val="00892FEA"/>
    <w:rsid w:val="00895102"/>
    <w:rsid w:val="00895669"/>
    <w:rsid w:val="008A2B2A"/>
    <w:rsid w:val="008A5AFD"/>
    <w:rsid w:val="008A6BCB"/>
    <w:rsid w:val="008A7820"/>
    <w:rsid w:val="008B35D1"/>
    <w:rsid w:val="008B4C96"/>
    <w:rsid w:val="008B7CF1"/>
    <w:rsid w:val="008C0299"/>
    <w:rsid w:val="008C1252"/>
    <w:rsid w:val="008C2194"/>
    <w:rsid w:val="008C3E60"/>
    <w:rsid w:val="008C518D"/>
    <w:rsid w:val="008C5CCF"/>
    <w:rsid w:val="008C626C"/>
    <w:rsid w:val="008C7227"/>
    <w:rsid w:val="008C7396"/>
    <w:rsid w:val="008D0F8B"/>
    <w:rsid w:val="008D16C0"/>
    <w:rsid w:val="008D35C7"/>
    <w:rsid w:val="008D4392"/>
    <w:rsid w:val="008D569A"/>
    <w:rsid w:val="008E263A"/>
    <w:rsid w:val="008E3473"/>
    <w:rsid w:val="008E55F3"/>
    <w:rsid w:val="008E6077"/>
    <w:rsid w:val="008E7A34"/>
    <w:rsid w:val="008F0410"/>
    <w:rsid w:val="008F1BD5"/>
    <w:rsid w:val="008F1D94"/>
    <w:rsid w:val="008F3083"/>
    <w:rsid w:val="008F3779"/>
    <w:rsid w:val="008F4013"/>
    <w:rsid w:val="008F4AE1"/>
    <w:rsid w:val="008F56DA"/>
    <w:rsid w:val="009004B1"/>
    <w:rsid w:val="00900593"/>
    <w:rsid w:val="00901619"/>
    <w:rsid w:val="0090247C"/>
    <w:rsid w:val="009037A1"/>
    <w:rsid w:val="0090501C"/>
    <w:rsid w:val="00906E3D"/>
    <w:rsid w:val="0090736F"/>
    <w:rsid w:val="00907A32"/>
    <w:rsid w:val="009100EB"/>
    <w:rsid w:val="0091064B"/>
    <w:rsid w:val="00913476"/>
    <w:rsid w:val="00914728"/>
    <w:rsid w:val="009147B0"/>
    <w:rsid w:val="00915F95"/>
    <w:rsid w:val="00916197"/>
    <w:rsid w:val="009213C6"/>
    <w:rsid w:val="00921967"/>
    <w:rsid w:val="00922A0B"/>
    <w:rsid w:val="00926E13"/>
    <w:rsid w:val="0093078F"/>
    <w:rsid w:val="00930A94"/>
    <w:rsid w:val="00931A04"/>
    <w:rsid w:val="00932DA9"/>
    <w:rsid w:val="00932EFF"/>
    <w:rsid w:val="00935C56"/>
    <w:rsid w:val="00936DE7"/>
    <w:rsid w:val="009378BD"/>
    <w:rsid w:val="00937BE5"/>
    <w:rsid w:val="00937D26"/>
    <w:rsid w:val="00941A4E"/>
    <w:rsid w:val="0094213A"/>
    <w:rsid w:val="0094217A"/>
    <w:rsid w:val="009435BD"/>
    <w:rsid w:val="009435E9"/>
    <w:rsid w:val="00945CE3"/>
    <w:rsid w:val="00947ADF"/>
    <w:rsid w:val="00952C25"/>
    <w:rsid w:val="00960C6B"/>
    <w:rsid w:val="00962BC5"/>
    <w:rsid w:val="00962DE8"/>
    <w:rsid w:val="00963243"/>
    <w:rsid w:val="00964CD9"/>
    <w:rsid w:val="00964E12"/>
    <w:rsid w:val="00965C10"/>
    <w:rsid w:val="009669A5"/>
    <w:rsid w:val="00967916"/>
    <w:rsid w:val="00970512"/>
    <w:rsid w:val="00971493"/>
    <w:rsid w:val="00975AFF"/>
    <w:rsid w:val="009803FD"/>
    <w:rsid w:val="00981107"/>
    <w:rsid w:val="0098212A"/>
    <w:rsid w:val="00982B52"/>
    <w:rsid w:val="009903BA"/>
    <w:rsid w:val="00991247"/>
    <w:rsid w:val="009919E4"/>
    <w:rsid w:val="009927D8"/>
    <w:rsid w:val="00993242"/>
    <w:rsid w:val="0099408E"/>
    <w:rsid w:val="00996E02"/>
    <w:rsid w:val="009A0DAA"/>
    <w:rsid w:val="009A0E05"/>
    <w:rsid w:val="009A2901"/>
    <w:rsid w:val="009A3422"/>
    <w:rsid w:val="009A6124"/>
    <w:rsid w:val="009B028C"/>
    <w:rsid w:val="009B0A60"/>
    <w:rsid w:val="009B2617"/>
    <w:rsid w:val="009B4EFB"/>
    <w:rsid w:val="009B5488"/>
    <w:rsid w:val="009B5D0A"/>
    <w:rsid w:val="009B5D66"/>
    <w:rsid w:val="009B6A02"/>
    <w:rsid w:val="009B7798"/>
    <w:rsid w:val="009B77DD"/>
    <w:rsid w:val="009C06A3"/>
    <w:rsid w:val="009C0863"/>
    <w:rsid w:val="009C15C9"/>
    <w:rsid w:val="009C1667"/>
    <w:rsid w:val="009C382E"/>
    <w:rsid w:val="009C6724"/>
    <w:rsid w:val="009C6AAF"/>
    <w:rsid w:val="009D01A5"/>
    <w:rsid w:val="009D04CC"/>
    <w:rsid w:val="009D20E4"/>
    <w:rsid w:val="009D33A6"/>
    <w:rsid w:val="009D3582"/>
    <w:rsid w:val="009D44E3"/>
    <w:rsid w:val="009D59C9"/>
    <w:rsid w:val="009D7566"/>
    <w:rsid w:val="009E3985"/>
    <w:rsid w:val="009E5E90"/>
    <w:rsid w:val="009E7D16"/>
    <w:rsid w:val="009F17B1"/>
    <w:rsid w:val="009F1EBD"/>
    <w:rsid w:val="009F3730"/>
    <w:rsid w:val="009F671C"/>
    <w:rsid w:val="009F6786"/>
    <w:rsid w:val="009F702B"/>
    <w:rsid w:val="009F73A0"/>
    <w:rsid w:val="00A017A2"/>
    <w:rsid w:val="00A01FCC"/>
    <w:rsid w:val="00A03107"/>
    <w:rsid w:val="00A033A8"/>
    <w:rsid w:val="00A03B45"/>
    <w:rsid w:val="00A04E1B"/>
    <w:rsid w:val="00A06887"/>
    <w:rsid w:val="00A1048C"/>
    <w:rsid w:val="00A10983"/>
    <w:rsid w:val="00A10C65"/>
    <w:rsid w:val="00A117C5"/>
    <w:rsid w:val="00A11DDF"/>
    <w:rsid w:val="00A12CAE"/>
    <w:rsid w:val="00A139A7"/>
    <w:rsid w:val="00A14041"/>
    <w:rsid w:val="00A14EDE"/>
    <w:rsid w:val="00A171D1"/>
    <w:rsid w:val="00A211C4"/>
    <w:rsid w:val="00A22061"/>
    <w:rsid w:val="00A27FC5"/>
    <w:rsid w:val="00A314C1"/>
    <w:rsid w:val="00A355BE"/>
    <w:rsid w:val="00A36187"/>
    <w:rsid w:val="00A375C9"/>
    <w:rsid w:val="00A40C67"/>
    <w:rsid w:val="00A41536"/>
    <w:rsid w:val="00A43156"/>
    <w:rsid w:val="00A438B1"/>
    <w:rsid w:val="00A44E1E"/>
    <w:rsid w:val="00A4603E"/>
    <w:rsid w:val="00A4631E"/>
    <w:rsid w:val="00A46989"/>
    <w:rsid w:val="00A47107"/>
    <w:rsid w:val="00A50591"/>
    <w:rsid w:val="00A514B2"/>
    <w:rsid w:val="00A54F3B"/>
    <w:rsid w:val="00A55607"/>
    <w:rsid w:val="00A55DB3"/>
    <w:rsid w:val="00A55E57"/>
    <w:rsid w:val="00A579B2"/>
    <w:rsid w:val="00A57CEF"/>
    <w:rsid w:val="00A6015B"/>
    <w:rsid w:val="00A61060"/>
    <w:rsid w:val="00A61686"/>
    <w:rsid w:val="00A61E01"/>
    <w:rsid w:val="00A62AFE"/>
    <w:rsid w:val="00A6326C"/>
    <w:rsid w:val="00A640CA"/>
    <w:rsid w:val="00A657C1"/>
    <w:rsid w:val="00A70456"/>
    <w:rsid w:val="00A7077C"/>
    <w:rsid w:val="00A70BCC"/>
    <w:rsid w:val="00A730B5"/>
    <w:rsid w:val="00A74CCF"/>
    <w:rsid w:val="00A82B6B"/>
    <w:rsid w:val="00A8491E"/>
    <w:rsid w:val="00A86749"/>
    <w:rsid w:val="00A91455"/>
    <w:rsid w:val="00A9530C"/>
    <w:rsid w:val="00A953E6"/>
    <w:rsid w:val="00A9591D"/>
    <w:rsid w:val="00A976C7"/>
    <w:rsid w:val="00AA31B2"/>
    <w:rsid w:val="00AA34ED"/>
    <w:rsid w:val="00AA37E8"/>
    <w:rsid w:val="00AA40BA"/>
    <w:rsid w:val="00AA42CC"/>
    <w:rsid w:val="00AA44B4"/>
    <w:rsid w:val="00AA4DB5"/>
    <w:rsid w:val="00AA7089"/>
    <w:rsid w:val="00AB0647"/>
    <w:rsid w:val="00AB32D7"/>
    <w:rsid w:val="00AB3B54"/>
    <w:rsid w:val="00AB43BF"/>
    <w:rsid w:val="00AB494E"/>
    <w:rsid w:val="00AB58CB"/>
    <w:rsid w:val="00AB5B0E"/>
    <w:rsid w:val="00AB6A90"/>
    <w:rsid w:val="00AB7F6C"/>
    <w:rsid w:val="00AC06B3"/>
    <w:rsid w:val="00AC114F"/>
    <w:rsid w:val="00AC1EAA"/>
    <w:rsid w:val="00AC4901"/>
    <w:rsid w:val="00AC7547"/>
    <w:rsid w:val="00AC76D1"/>
    <w:rsid w:val="00AD0FC4"/>
    <w:rsid w:val="00AD11C9"/>
    <w:rsid w:val="00AD1E91"/>
    <w:rsid w:val="00AD2406"/>
    <w:rsid w:val="00AD285D"/>
    <w:rsid w:val="00AD3A94"/>
    <w:rsid w:val="00AD3DAC"/>
    <w:rsid w:val="00AD5DCE"/>
    <w:rsid w:val="00AD5E0B"/>
    <w:rsid w:val="00AD7592"/>
    <w:rsid w:val="00AD7972"/>
    <w:rsid w:val="00AD7CCC"/>
    <w:rsid w:val="00AE09CE"/>
    <w:rsid w:val="00AE1E9B"/>
    <w:rsid w:val="00AE2502"/>
    <w:rsid w:val="00AE575C"/>
    <w:rsid w:val="00AE641A"/>
    <w:rsid w:val="00AE6672"/>
    <w:rsid w:val="00AE6710"/>
    <w:rsid w:val="00AF09C5"/>
    <w:rsid w:val="00AF1730"/>
    <w:rsid w:val="00AF3C16"/>
    <w:rsid w:val="00AF4ADC"/>
    <w:rsid w:val="00AF5B85"/>
    <w:rsid w:val="00AF5FFF"/>
    <w:rsid w:val="00AF6D70"/>
    <w:rsid w:val="00AF6DCB"/>
    <w:rsid w:val="00B00231"/>
    <w:rsid w:val="00B01BFF"/>
    <w:rsid w:val="00B01FE1"/>
    <w:rsid w:val="00B04669"/>
    <w:rsid w:val="00B04A60"/>
    <w:rsid w:val="00B04C51"/>
    <w:rsid w:val="00B051D9"/>
    <w:rsid w:val="00B066FF"/>
    <w:rsid w:val="00B10EDC"/>
    <w:rsid w:val="00B11F76"/>
    <w:rsid w:val="00B1338C"/>
    <w:rsid w:val="00B148C0"/>
    <w:rsid w:val="00B15946"/>
    <w:rsid w:val="00B15F21"/>
    <w:rsid w:val="00B2038A"/>
    <w:rsid w:val="00B21C95"/>
    <w:rsid w:val="00B21F58"/>
    <w:rsid w:val="00B2325C"/>
    <w:rsid w:val="00B23EBC"/>
    <w:rsid w:val="00B25681"/>
    <w:rsid w:val="00B26225"/>
    <w:rsid w:val="00B30C52"/>
    <w:rsid w:val="00B319BB"/>
    <w:rsid w:val="00B31B1B"/>
    <w:rsid w:val="00B35883"/>
    <w:rsid w:val="00B35AE4"/>
    <w:rsid w:val="00B37F64"/>
    <w:rsid w:val="00B401EF"/>
    <w:rsid w:val="00B402FE"/>
    <w:rsid w:val="00B40C1B"/>
    <w:rsid w:val="00B43C84"/>
    <w:rsid w:val="00B44AD2"/>
    <w:rsid w:val="00B46D3C"/>
    <w:rsid w:val="00B472EC"/>
    <w:rsid w:val="00B47442"/>
    <w:rsid w:val="00B47D8C"/>
    <w:rsid w:val="00B50019"/>
    <w:rsid w:val="00B50EEE"/>
    <w:rsid w:val="00B52185"/>
    <w:rsid w:val="00B53791"/>
    <w:rsid w:val="00B556BE"/>
    <w:rsid w:val="00B55EA7"/>
    <w:rsid w:val="00B57905"/>
    <w:rsid w:val="00B602E3"/>
    <w:rsid w:val="00B60F1C"/>
    <w:rsid w:val="00B613B5"/>
    <w:rsid w:val="00B6465F"/>
    <w:rsid w:val="00B67430"/>
    <w:rsid w:val="00B70484"/>
    <w:rsid w:val="00B70675"/>
    <w:rsid w:val="00B70ECC"/>
    <w:rsid w:val="00B718C2"/>
    <w:rsid w:val="00B72D11"/>
    <w:rsid w:val="00B72D5C"/>
    <w:rsid w:val="00B73766"/>
    <w:rsid w:val="00B75733"/>
    <w:rsid w:val="00B76E1A"/>
    <w:rsid w:val="00B77FC4"/>
    <w:rsid w:val="00B80409"/>
    <w:rsid w:val="00B80E31"/>
    <w:rsid w:val="00B81095"/>
    <w:rsid w:val="00B81425"/>
    <w:rsid w:val="00B825A6"/>
    <w:rsid w:val="00B8287F"/>
    <w:rsid w:val="00B82F0C"/>
    <w:rsid w:val="00B84643"/>
    <w:rsid w:val="00B85EDC"/>
    <w:rsid w:val="00B861B8"/>
    <w:rsid w:val="00B8689A"/>
    <w:rsid w:val="00B9046A"/>
    <w:rsid w:val="00B90D8E"/>
    <w:rsid w:val="00B94971"/>
    <w:rsid w:val="00B97722"/>
    <w:rsid w:val="00BA06AD"/>
    <w:rsid w:val="00BA0C91"/>
    <w:rsid w:val="00BA146D"/>
    <w:rsid w:val="00BA1C08"/>
    <w:rsid w:val="00BA3BD6"/>
    <w:rsid w:val="00BA652D"/>
    <w:rsid w:val="00BA6888"/>
    <w:rsid w:val="00BA7387"/>
    <w:rsid w:val="00BA741E"/>
    <w:rsid w:val="00BB3C3E"/>
    <w:rsid w:val="00BB54EA"/>
    <w:rsid w:val="00BB5E1A"/>
    <w:rsid w:val="00BB6777"/>
    <w:rsid w:val="00BC04C6"/>
    <w:rsid w:val="00BC15D5"/>
    <w:rsid w:val="00BC28E1"/>
    <w:rsid w:val="00BC4C6E"/>
    <w:rsid w:val="00BC794B"/>
    <w:rsid w:val="00BD1AC6"/>
    <w:rsid w:val="00BD3822"/>
    <w:rsid w:val="00BD3D5C"/>
    <w:rsid w:val="00BD4EDE"/>
    <w:rsid w:val="00BD520C"/>
    <w:rsid w:val="00BD58B9"/>
    <w:rsid w:val="00BD593D"/>
    <w:rsid w:val="00BD7141"/>
    <w:rsid w:val="00BD7250"/>
    <w:rsid w:val="00BE09C6"/>
    <w:rsid w:val="00BE0D8B"/>
    <w:rsid w:val="00BE168A"/>
    <w:rsid w:val="00BE49AA"/>
    <w:rsid w:val="00BE5722"/>
    <w:rsid w:val="00BE5B26"/>
    <w:rsid w:val="00BF3F0D"/>
    <w:rsid w:val="00BF435A"/>
    <w:rsid w:val="00BF51F4"/>
    <w:rsid w:val="00BF531C"/>
    <w:rsid w:val="00BF5A4B"/>
    <w:rsid w:val="00C0059B"/>
    <w:rsid w:val="00C0159F"/>
    <w:rsid w:val="00C01B27"/>
    <w:rsid w:val="00C02531"/>
    <w:rsid w:val="00C03BAD"/>
    <w:rsid w:val="00C0445C"/>
    <w:rsid w:val="00C045E9"/>
    <w:rsid w:val="00C0477C"/>
    <w:rsid w:val="00C04FDF"/>
    <w:rsid w:val="00C058C4"/>
    <w:rsid w:val="00C07207"/>
    <w:rsid w:val="00C12551"/>
    <w:rsid w:val="00C15B58"/>
    <w:rsid w:val="00C16089"/>
    <w:rsid w:val="00C17757"/>
    <w:rsid w:val="00C20123"/>
    <w:rsid w:val="00C24285"/>
    <w:rsid w:val="00C24379"/>
    <w:rsid w:val="00C27A73"/>
    <w:rsid w:val="00C27CBF"/>
    <w:rsid w:val="00C301DC"/>
    <w:rsid w:val="00C30A3A"/>
    <w:rsid w:val="00C31A73"/>
    <w:rsid w:val="00C33788"/>
    <w:rsid w:val="00C36729"/>
    <w:rsid w:val="00C376CD"/>
    <w:rsid w:val="00C41C06"/>
    <w:rsid w:val="00C424C5"/>
    <w:rsid w:val="00C43C31"/>
    <w:rsid w:val="00C47E86"/>
    <w:rsid w:val="00C503C0"/>
    <w:rsid w:val="00C50D21"/>
    <w:rsid w:val="00C50FE2"/>
    <w:rsid w:val="00C52AF5"/>
    <w:rsid w:val="00C53339"/>
    <w:rsid w:val="00C5454A"/>
    <w:rsid w:val="00C55358"/>
    <w:rsid w:val="00C56AD9"/>
    <w:rsid w:val="00C65DBC"/>
    <w:rsid w:val="00C667EC"/>
    <w:rsid w:val="00C66E57"/>
    <w:rsid w:val="00C678DD"/>
    <w:rsid w:val="00C70153"/>
    <w:rsid w:val="00C7068C"/>
    <w:rsid w:val="00C7072B"/>
    <w:rsid w:val="00C76D79"/>
    <w:rsid w:val="00C82235"/>
    <w:rsid w:val="00C829D3"/>
    <w:rsid w:val="00C84B66"/>
    <w:rsid w:val="00C85A5F"/>
    <w:rsid w:val="00C86B04"/>
    <w:rsid w:val="00C87557"/>
    <w:rsid w:val="00C909A6"/>
    <w:rsid w:val="00C9343E"/>
    <w:rsid w:val="00C945B1"/>
    <w:rsid w:val="00C95114"/>
    <w:rsid w:val="00C959E3"/>
    <w:rsid w:val="00C95D8D"/>
    <w:rsid w:val="00C95E26"/>
    <w:rsid w:val="00CA0972"/>
    <w:rsid w:val="00CA2626"/>
    <w:rsid w:val="00CA2EEA"/>
    <w:rsid w:val="00CA33AD"/>
    <w:rsid w:val="00CA467B"/>
    <w:rsid w:val="00CA5B5F"/>
    <w:rsid w:val="00CB2BEB"/>
    <w:rsid w:val="00CB4C10"/>
    <w:rsid w:val="00CB5C65"/>
    <w:rsid w:val="00CB6C41"/>
    <w:rsid w:val="00CC00E8"/>
    <w:rsid w:val="00CC0B95"/>
    <w:rsid w:val="00CC29E6"/>
    <w:rsid w:val="00CC3154"/>
    <w:rsid w:val="00CC63CD"/>
    <w:rsid w:val="00CC65AF"/>
    <w:rsid w:val="00CC709A"/>
    <w:rsid w:val="00CC7EB2"/>
    <w:rsid w:val="00CD0E55"/>
    <w:rsid w:val="00CD4856"/>
    <w:rsid w:val="00CD5A68"/>
    <w:rsid w:val="00CD7968"/>
    <w:rsid w:val="00CE3937"/>
    <w:rsid w:val="00CE3BF3"/>
    <w:rsid w:val="00CE4343"/>
    <w:rsid w:val="00CE57A5"/>
    <w:rsid w:val="00CE5919"/>
    <w:rsid w:val="00CE634A"/>
    <w:rsid w:val="00CF1FCE"/>
    <w:rsid w:val="00CF2FAC"/>
    <w:rsid w:val="00CF30D5"/>
    <w:rsid w:val="00CF34E2"/>
    <w:rsid w:val="00CF4B6F"/>
    <w:rsid w:val="00CF69BC"/>
    <w:rsid w:val="00D00426"/>
    <w:rsid w:val="00D00A4E"/>
    <w:rsid w:val="00D010EE"/>
    <w:rsid w:val="00D02FD5"/>
    <w:rsid w:val="00D05316"/>
    <w:rsid w:val="00D057E0"/>
    <w:rsid w:val="00D060E5"/>
    <w:rsid w:val="00D06429"/>
    <w:rsid w:val="00D10573"/>
    <w:rsid w:val="00D140B2"/>
    <w:rsid w:val="00D15A55"/>
    <w:rsid w:val="00D2049A"/>
    <w:rsid w:val="00D20EFE"/>
    <w:rsid w:val="00D21A34"/>
    <w:rsid w:val="00D229F3"/>
    <w:rsid w:val="00D2488F"/>
    <w:rsid w:val="00D26216"/>
    <w:rsid w:val="00D26736"/>
    <w:rsid w:val="00D30D89"/>
    <w:rsid w:val="00D31B41"/>
    <w:rsid w:val="00D3395B"/>
    <w:rsid w:val="00D33AA3"/>
    <w:rsid w:val="00D33F33"/>
    <w:rsid w:val="00D34940"/>
    <w:rsid w:val="00D34CBC"/>
    <w:rsid w:val="00D34CFC"/>
    <w:rsid w:val="00D350C3"/>
    <w:rsid w:val="00D3511E"/>
    <w:rsid w:val="00D369A2"/>
    <w:rsid w:val="00D376B6"/>
    <w:rsid w:val="00D401C9"/>
    <w:rsid w:val="00D404B2"/>
    <w:rsid w:val="00D407BF"/>
    <w:rsid w:val="00D45E3F"/>
    <w:rsid w:val="00D47612"/>
    <w:rsid w:val="00D47BB3"/>
    <w:rsid w:val="00D5123E"/>
    <w:rsid w:val="00D5707F"/>
    <w:rsid w:val="00D57396"/>
    <w:rsid w:val="00D6069F"/>
    <w:rsid w:val="00D60EA0"/>
    <w:rsid w:val="00D62F65"/>
    <w:rsid w:val="00D63287"/>
    <w:rsid w:val="00D64AB7"/>
    <w:rsid w:val="00D66516"/>
    <w:rsid w:val="00D67C0C"/>
    <w:rsid w:val="00D7035C"/>
    <w:rsid w:val="00D70F7C"/>
    <w:rsid w:val="00D76E18"/>
    <w:rsid w:val="00D770AB"/>
    <w:rsid w:val="00D82678"/>
    <w:rsid w:val="00D83055"/>
    <w:rsid w:val="00D8346B"/>
    <w:rsid w:val="00D85A6D"/>
    <w:rsid w:val="00D87315"/>
    <w:rsid w:val="00D87B3A"/>
    <w:rsid w:val="00D926E4"/>
    <w:rsid w:val="00D92E7C"/>
    <w:rsid w:val="00D94061"/>
    <w:rsid w:val="00D9491D"/>
    <w:rsid w:val="00D95AB3"/>
    <w:rsid w:val="00D97D5B"/>
    <w:rsid w:val="00DA0766"/>
    <w:rsid w:val="00DA19F7"/>
    <w:rsid w:val="00DA56B5"/>
    <w:rsid w:val="00DA7635"/>
    <w:rsid w:val="00DB02B3"/>
    <w:rsid w:val="00DB23EA"/>
    <w:rsid w:val="00DB297C"/>
    <w:rsid w:val="00DB4344"/>
    <w:rsid w:val="00DB48CF"/>
    <w:rsid w:val="00DB5727"/>
    <w:rsid w:val="00DB58D3"/>
    <w:rsid w:val="00DB6903"/>
    <w:rsid w:val="00DB7186"/>
    <w:rsid w:val="00DC0086"/>
    <w:rsid w:val="00DC0473"/>
    <w:rsid w:val="00DC1142"/>
    <w:rsid w:val="00DC13E7"/>
    <w:rsid w:val="00DC2146"/>
    <w:rsid w:val="00DC5D01"/>
    <w:rsid w:val="00DC5D0F"/>
    <w:rsid w:val="00DC6A2F"/>
    <w:rsid w:val="00DC76C0"/>
    <w:rsid w:val="00DC7B5B"/>
    <w:rsid w:val="00DD0EA4"/>
    <w:rsid w:val="00DD1440"/>
    <w:rsid w:val="00DD1C3C"/>
    <w:rsid w:val="00DD20E9"/>
    <w:rsid w:val="00DD3313"/>
    <w:rsid w:val="00DD3C12"/>
    <w:rsid w:val="00DD50B4"/>
    <w:rsid w:val="00DD65AE"/>
    <w:rsid w:val="00DD7A70"/>
    <w:rsid w:val="00DE0317"/>
    <w:rsid w:val="00DE0598"/>
    <w:rsid w:val="00DE06CC"/>
    <w:rsid w:val="00DE0FE9"/>
    <w:rsid w:val="00DE1BA0"/>
    <w:rsid w:val="00DE4DCC"/>
    <w:rsid w:val="00DE53C1"/>
    <w:rsid w:val="00DE5F8B"/>
    <w:rsid w:val="00DE6540"/>
    <w:rsid w:val="00DE67CB"/>
    <w:rsid w:val="00DE7ED9"/>
    <w:rsid w:val="00DF05A0"/>
    <w:rsid w:val="00DF28B1"/>
    <w:rsid w:val="00DF2A28"/>
    <w:rsid w:val="00DF376E"/>
    <w:rsid w:val="00DF50B3"/>
    <w:rsid w:val="00DF5E1F"/>
    <w:rsid w:val="00DF7B53"/>
    <w:rsid w:val="00E0036B"/>
    <w:rsid w:val="00E019E6"/>
    <w:rsid w:val="00E01F18"/>
    <w:rsid w:val="00E0237B"/>
    <w:rsid w:val="00E05263"/>
    <w:rsid w:val="00E07D6D"/>
    <w:rsid w:val="00E1115A"/>
    <w:rsid w:val="00E1222B"/>
    <w:rsid w:val="00E124D3"/>
    <w:rsid w:val="00E1378E"/>
    <w:rsid w:val="00E13C7D"/>
    <w:rsid w:val="00E150A1"/>
    <w:rsid w:val="00E16A43"/>
    <w:rsid w:val="00E21EE6"/>
    <w:rsid w:val="00E2254B"/>
    <w:rsid w:val="00E24B76"/>
    <w:rsid w:val="00E30109"/>
    <w:rsid w:val="00E33279"/>
    <w:rsid w:val="00E34012"/>
    <w:rsid w:val="00E34093"/>
    <w:rsid w:val="00E34784"/>
    <w:rsid w:val="00E36254"/>
    <w:rsid w:val="00E36604"/>
    <w:rsid w:val="00E36FC7"/>
    <w:rsid w:val="00E407FF"/>
    <w:rsid w:val="00E422E6"/>
    <w:rsid w:val="00E429E8"/>
    <w:rsid w:val="00E42DF8"/>
    <w:rsid w:val="00E43D60"/>
    <w:rsid w:val="00E4508C"/>
    <w:rsid w:val="00E46574"/>
    <w:rsid w:val="00E46F08"/>
    <w:rsid w:val="00E47D6E"/>
    <w:rsid w:val="00E538DA"/>
    <w:rsid w:val="00E5406D"/>
    <w:rsid w:val="00E54160"/>
    <w:rsid w:val="00E54534"/>
    <w:rsid w:val="00E5528A"/>
    <w:rsid w:val="00E55476"/>
    <w:rsid w:val="00E556F6"/>
    <w:rsid w:val="00E55C53"/>
    <w:rsid w:val="00E55D81"/>
    <w:rsid w:val="00E57FBE"/>
    <w:rsid w:val="00E631F7"/>
    <w:rsid w:val="00E64375"/>
    <w:rsid w:val="00E66CD4"/>
    <w:rsid w:val="00E67C9A"/>
    <w:rsid w:val="00E715BB"/>
    <w:rsid w:val="00E72B21"/>
    <w:rsid w:val="00E72E99"/>
    <w:rsid w:val="00E73F72"/>
    <w:rsid w:val="00E75312"/>
    <w:rsid w:val="00E77156"/>
    <w:rsid w:val="00E777CF"/>
    <w:rsid w:val="00E811A4"/>
    <w:rsid w:val="00E82608"/>
    <w:rsid w:val="00E826B2"/>
    <w:rsid w:val="00E837E6"/>
    <w:rsid w:val="00E83920"/>
    <w:rsid w:val="00E83FA0"/>
    <w:rsid w:val="00E91407"/>
    <w:rsid w:val="00E931C9"/>
    <w:rsid w:val="00E93499"/>
    <w:rsid w:val="00E938A7"/>
    <w:rsid w:val="00E95AC1"/>
    <w:rsid w:val="00E95FA1"/>
    <w:rsid w:val="00E970C0"/>
    <w:rsid w:val="00EA035E"/>
    <w:rsid w:val="00EA0C2B"/>
    <w:rsid w:val="00EA1371"/>
    <w:rsid w:val="00EA2497"/>
    <w:rsid w:val="00EA2A70"/>
    <w:rsid w:val="00EA5EB8"/>
    <w:rsid w:val="00EA7EA1"/>
    <w:rsid w:val="00EB058F"/>
    <w:rsid w:val="00EB0DE2"/>
    <w:rsid w:val="00EB1211"/>
    <w:rsid w:val="00EB2A7A"/>
    <w:rsid w:val="00EB421C"/>
    <w:rsid w:val="00EB55A1"/>
    <w:rsid w:val="00EB620E"/>
    <w:rsid w:val="00EB7018"/>
    <w:rsid w:val="00EC4A12"/>
    <w:rsid w:val="00EC64A9"/>
    <w:rsid w:val="00EC68FA"/>
    <w:rsid w:val="00EC6967"/>
    <w:rsid w:val="00ED1616"/>
    <w:rsid w:val="00ED1BDC"/>
    <w:rsid w:val="00ED2D79"/>
    <w:rsid w:val="00ED2DD4"/>
    <w:rsid w:val="00ED5F0C"/>
    <w:rsid w:val="00ED6CBD"/>
    <w:rsid w:val="00ED7EF4"/>
    <w:rsid w:val="00EE0E78"/>
    <w:rsid w:val="00EE1A85"/>
    <w:rsid w:val="00EE239D"/>
    <w:rsid w:val="00EE2C91"/>
    <w:rsid w:val="00EE3C5B"/>
    <w:rsid w:val="00EE4902"/>
    <w:rsid w:val="00EE60CF"/>
    <w:rsid w:val="00EF30BA"/>
    <w:rsid w:val="00EF49BE"/>
    <w:rsid w:val="00EF53DB"/>
    <w:rsid w:val="00EF5A84"/>
    <w:rsid w:val="00EF601F"/>
    <w:rsid w:val="00EF60F8"/>
    <w:rsid w:val="00F02249"/>
    <w:rsid w:val="00F03524"/>
    <w:rsid w:val="00F05A67"/>
    <w:rsid w:val="00F0723F"/>
    <w:rsid w:val="00F11DB2"/>
    <w:rsid w:val="00F11DDE"/>
    <w:rsid w:val="00F12B6C"/>
    <w:rsid w:val="00F13663"/>
    <w:rsid w:val="00F14A68"/>
    <w:rsid w:val="00F15180"/>
    <w:rsid w:val="00F157CD"/>
    <w:rsid w:val="00F169C2"/>
    <w:rsid w:val="00F172A4"/>
    <w:rsid w:val="00F2030E"/>
    <w:rsid w:val="00F22279"/>
    <w:rsid w:val="00F23060"/>
    <w:rsid w:val="00F23835"/>
    <w:rsid w:val="00F266D1"/>
    <w:rsid w:val="00F3045A"/>
    <w:rsid w:val="00F33E5C"/>
    <w:rsid w:val="00F37732"/>
    <w:rsid w:val="00F449DD"/>
    <w:rsid w:val="00F468BE"/>
    <w:rsid w:val="00F46963"/>
    <w:rsid w:val="00F473BD"/>
    <w:rsid w:val="00F514AF"/>
    <w:rsid w:val="00F539E5"/>
    <w:rsid w:val="00F53CD1"/>
    <w:rsid w:val="00F54A99"/>
    <w:rsid w:val="00F5541F"/>
    <w:rsid w:val="00F60022"/>
    <w:rsid w:val="00F612D4"/>
    <w:rsid w:val="00F639C4"/>
    <w:rsid w:val="00F6401E"/>
    <w:rsid w:val="00F64471"/>
    <w:rsid w:val="00F64DE8"/>
    <w:rsid w:val="00F65507"/>
    <w:rsid w:val="00F65F59"/>
    <w:rsid w:val="00F67160"/>
    <w:rsid w:val="00F67CE1"/>
    <w:rsid w:val="00F7144B"/>
    <w:rsid w:val="00F72BD9"/>
    <w:rsid w:val="00F751A8"/>
    <w:rsid w:val="00F754FF"/>
    <w:rsid w:val="00F758CE"/>
    <w:rsid w:val="00F815D2"/>
    <w:rsid w:val="00F8296F"/>
    <w:rsid w:val="00F85A77"/>
    <w:rsid w:val="00F86B08"/>
    <w:rsid w:val="00F87A7C"/>
    <w:rsid w:val="00F87E27"/>
    <w:rsid w:val="00F92702"/>
    <w:rsid w:val="00F97A85"/>
    <w:rsid w:val="00F97BCE"/>
    <w:rsid w:val="00FA1789"/>
    <w:rsid w:val="00FA2C62"/>
    <w:rsid w:val="00FA6096"/>
    <w:rsid w:val="00FA6722"/>
    <w:rsid w:val="00FA79D1"/>
    <w:rsid w:val="00FB34F5"/>
    <w:rsid w:val="00FC101F"/>
    <w:rsid w:val="00FC1A2C"/>
    <w:rsid w:val="00FC27E2"/>
    <w:rsid w:val="00FC687D"/>
    <w:rsid w:val="00FD1F7F"/>
    <w:rsid w:val="00FD281A"/>
    <w:rsid w:val="00FD3128"/>
    <w:rsid w:val="00FD331D"/>
    <w:rsid w:val="00FD3F28"/>
    <w:rsid w:val="00FD4390"/>
    <w:rsid w:val="00FD5F26"/>
    <w:rsid w:val="00FD63E0"/>
    <w:rsid w:val="00FD7DD6"/>
    <w:rsid w:val="00FE11A1"/>
    <w:rsid w:val="00FE1D72"/>
    <w:rsid w:val="00FE243C"/>
    <w:rsid w:val="00FE3312"/>
    <w:rsid w:val="00FE3442"/>
    <w:rsid w:val="00FE396E"/>
    <w:rsid w:val="00FE3E18"/>
    <w:rsid w:val="00FE5583"/>
    <w:rsid w:val="00FE6075"/>
    <w:rsid w:val="00FE6ED3"/>
    <w:rsid w:val="00FE6F18"/>
    <w:rsid w:val="00FE7816"/>
    <w:rsid w:val="00FE7BD4"/>
    <w:rsid w:val="00FF1093"/>
    <w:rsid w:val="00FF10D9"/>
    <w:rsid w:val="00FF1787"/>
    <w:rsid w:val="00FF1DAF"/>
    <w:rsid w:val="00FF2BBB"/>
    <w:rsid w:val="00FF4418"/>
    <w:rsid w:val="00FF5176"/>
    <w:rsid w:val="00FF5B00"/>
    <w:rsid w:val="00FF6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840AC7"/>
    <w:pPr>
      <w:numPr>
        <w:ilvl w:val="2"/>
        <w:numId w:val="24"/>
      </w:numPr>
      <w:tabs>
        <w:tab w:val="left" w:pos="1021"/>
      </w:tabs>
      <w:spacing w:before="240"/>
      <w:jc w:val="left"/>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840AC7"/>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063DEA"/>
    <w:pPr>
      <w:spacing w:before="60" w:after="60"/>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063DEA"/>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AERBody">
    <w:name w:val="AER Body"/>
    <w:basedOn w:val="Normal"/>
    <w:link w:val="AERBodyChar"/>
    <w:qFormat/>
    <w:rsid w:val="00AC7547"/>
    <w:pPr>
      <w:spacing w:before="120" w:after="120"/>
    </w:pPr>
  </w:style>
  <w:style w:type="character" w:customStyle="1" w:styleId="AERBodyChar">
    <w:name w:val="AER Body Char"/>
    <w:basedOn w:val="DefaultParagraphFont"/>
    <w:link w:val="AERBody"/>
    <w:rsid w:val="00AC7547"/>
    <w:rPr>
      <w:rFonts w:ascii="Arial" w:hAnsi="Arial"/>
    </w:rPr>
  </w:style>
  <w:style w:type="paragraph" w:customStyle="1" w:styleId="AERbodytext">
    <w:name w:val="AER body text"/>
    <w:link w:val="AERbodytextChar"/>
    <w:qFormat/>
    <w:rsid w:val="008E263A"/>
    <w:pPr>
      <w:spacing w:before="0" w:after="240" w:line="288" w:lineRule="auto"/>
      <w:jc w:val="both"/>
    </w:pPr>
    <w:rPr>
      <w:rFonts w:ascii="Gautami" w:eastAsia="Times New Roman" w:hAnsi="Gautami" w:cs="Times New Roman"/>
      <w:sz w:val="20"/>
      <w:szCs w:val="24"/>
    </w:rPr>
  </w:style>
  <w:style w:type="paragraph" w:customStyle="1" w:styleId="AERheading4">
    <w:name w:val="AER heading 4"/>
    <w:next w:val="AERbodytext"/>
    <w:qFormat/>
    <w:rsid w:val="008E263A"/>
    <w:pPr>
      <w:keepNext/>
      <w:spacing w:before="0" w:after="240"/>
    </w:pPr>
    <w:rPr>
      <w:rFonts w:ascii="Gautami" w:eastAsia="Times New Roman" w:hAnsi="Gautami" w:cs="Arial"/>
      <w:b/>
      <w:bCs/>
      <w:kern w:val="32"/>
      <w:szCs w:val="24"/>
    </w:rPr>
  </w:style>
  <w:style w:type="character" w:customStyle="1" w:styleId="AERbodytextChar">
    <w:name w:val="AER body text Char"/>
    <w:basedOn w:val="DefaultParagraphFont"/>
    <w:link w:val="AERbodytext"/>
    <w:rsid w:val="008E263A"/>
    <w:rPr>
      <w:rFonts w:ascii="Gautami" w:eastAsia="Times New Roman" w:hAnsi="Gautami" w:cs="Times New Roman"/>
      <w:sz w:val="20"/>
      <w:szCs w:val="24"/>
    </w:rPr>
  </w:style>
  <w:style w:type="character" w:customStyle="1" w:styleId="displayonly">
    <w:name w:val="display_only"/>
    <w:basedOn w:val="DefaultParagraphFont"/>
    <w:rsid w:val="00034C54"/>
  </w:style>
  <w:style w:type="paragraph" w:customStyle="1" w:styleId="Default">
    <w:name w:val="Default"/>
    <w:rsid w:val="005B49CB"/>
    <w:pPr>
      <w:autoSpaceDE w:val="0"/>
      <w:autoSpaceDN w:val="0"/>
      <w:adjustRightInd w:val="0"/>
      <w:spacing w:before="0"/>
    </w:pPr>
    <w:rPr>
      <w:rFonts w:ascii="Arial" w:hAnsi="Arial" w:cs="Arial"/>
      <w:color w:val="000000"/>
      <w:sz w:val="24"/>
      <w:szCs w:val="24"/>
    </w:rPr>
  </w:style>
  <w:style w:type="character" w:customStyle="1" w:styleId="AERbodyChar0">
    <w:name w:val="AER body Char"/>
    <w:basedOn w:val="DefaultParagraphFont"/>
    <w:link w:val="AERbody0"/>
    <w:locked/>
    <w:rsid w:val="002F6AA5"/>
    <w:rPr>
      <w:rFonts w:ascii="Arial" w:hAnsi="Arial" w:cs="Arial"/>
    </w:rPr>
  </w:style>
  <w:style w:type="paragraph" w:customStyle="1" w:styleId="AERbody0">
    <w:name w:val="AER body"/>
    <w:basedOn w:val="Normal"/>
    <w:link w:val="AERbodyChar0"/>
    <w:rsid w:val="002F6AA5"/>
    <w:rPr>
      <w:rFonts w:cs="Arial"/>
    </w:rPr>
  </w:style>
  <w:style w:type="paragraph" w:customStyle="1" w:styleId="Heading2nonum">
    <w:name w:val="Heading 2 nonum"/>
    <w:basedOn w:val="Heading2"/>
    <w:link w:val="Heading2nonumChar"/>
    <w:qFormat/>
    <w:rsid w:val="0004143B"/>
    <w:pPr>
      <w:numPr>
        <w:ilvl w:val="0"/>
        <w:numId w:val="0"/>
      </w:numPr>
    </w:pPr>
  </w:style>
  <w:style w:type="character" w:customStyle="1" w:styleId="Heading2nonumChar">
    <w:name w:val="Heading 2 nonum Char"/>
    <w:basedOn w:val="Heading2Char"/>
    <w:link w:val="Heading2nonum"/>
    <w:rsid w:val="0004143B"/>
    <w:rPr>
      <w:rFonts w:ascii="Arial" w:eastAsiaTheme="majorEastAsia" w:hAnsi="Arial" w:cstheme="majorBidi"/>
      <w:b/>
      <w:bCs/>
      <w:color w:val="70635A" w:themeColor="text2"/>
      <w:sz w:val="3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840AC7"/>
    <w:pPr>
      <w:numPr>
        <w:ilvl w:val="2"/>
        <w:numId w:val="24"/>
      </w:numPr>
      <w:tabs>
        <w:tab w:val="left" w:pos="1021"/>
      </w:tabs>
      <w:spacing w:before="240"/>
      <w:jc w:val="left"/>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840AC7"/>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063DEA"/>
    <w:pPr>
      <w:spacing w:before="60" w:after="60"/>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063DEA"/>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AERBody">
    <w:name w:val="AER Body"/>
    <w:basedOn w:val="Normal"/>
    <w:link w:val="AERBodyChar"/>
    <w:qFormat/>
    <w:rsid w:val="00AC7547"/>
    <w:pPr>
      <w:spacing w:before="120" w:after="120"/>
    </w:pPr>
  </w:style>
  <w:style w:type="character" w:customStyle="1" w:styleId="AERBodyChar">
    <w:name w:val="AER Body Char"/>
    <w:basedOn w:val="DefaultParagraphFont"/>
    <w:link w:val="AERBody"/>
    <w:rsid w:val="00AC7547"/>
    <w:rPr>
      <w:rFonts w:ascii="Arial" w:hAnsi="Arial"/>
    </w:rPr>
  </w:style>
  <w:style w:type="paragraph" w:customStyle="1" w:styleId="AERbodytext">
    <w:name w:val="AER body text"/>
    <w:link w:val="AERbodytextChar"/>
    <w:qFormat/>
    <w:rsid w:val="008E263A"/>
    <w:pPr>
      <w:spacing w:before="0" w:after="240" w:line="288" w:lineRule="auto"/>
      <w:jc w:val="both"/>
    </w:pPr>
    <w:rPr>
      <w:rFonts w:ascii="Gautami" w:eastAsia="Times New Roman" w:hAnsi="Gautami" w:cs="Times New Roman"/>
      <w:sz w:val="20"/>
      <w:szCs w:val="24"/>
    </w:rPr>
  </w:style>
  <w:style w:type="paragraph" w:customStyle="1" w:styleId="AERheading4">
    <w:name w:val="AER heading 4"/>
    <w:next w:val="AERbodytext"/>
    <w:qFormat/>
    <w:rsid w:val="008E263A"/>
    <w:pPr>
      <w:keepNext/>
      <w:spacing w:before="0" w:after="240"/>
    </w:pPr>
    <w:rPr>
      <w:rFonts w:ascii="Gautami" w:eastAsia="Times New Roman" w:hAnsi="Gautami" w:cs="Arial"/>
      <w:b/>
      <w:bCs/>
      <w:kern w:val="32"/>
      <w:szCs w:val="24"/>
    </w:rPr>
  </w:style>
  <w:style w:type="character" w:customStyle="1" w:styleId="AERbodytextChar">
    <w:name w:val="AER body text Char"/>
    <w:basedOn w:val="DefaultParagraphFont"/>
    <w:link w:val="AERbodytext"/>
    <w:rsid w:val="008E263A"/>
    <w:rPr>
      <w:rFonts w:ascii="Gautami" w:eastAsia="Times New Roman" w:hAnsi="Gautami" w:cs="Times New Roman"/>
      <w:sz w:val="20"/>
      <w:szCs w:val="24"/>
    </w:rPr>
  </w:style>
  <w:style w:type="character" w:customStyle="1" w:styleId="displayonly">
    <w:name w:val="display_only"/>
    <w:basedOn w:val="DefaultParagraphFont"/>
    <w:rsid w:val="00034C54"/>
  </w:style>
  <w:style w:type="paragraph" w:customStyle="1" w:styleId="Default">
    <w:name w:val="Default"/>
    <w:rsid w:val="005B49CB"/>
    <w:pPr>
      <w:autoSpaceDE w:val="0"/>
      <w:autoSpaceDN w:val="0"/>
      <w:adjustRightInd w:val="0"/>
      <w:spacing w:before="0"/>
    </w:pPr>
    <w:rPr>
      <w:rFonts w:ascii="Arial" w:hAnsi="Arial" w:cs="Arial"/>
      <w:color w:val="000000"/>
      <w:sz w:val="24"/>
      <w:szCs w:val="24"/>
    </w:rPr>
  </w:style>
  <w:style w:type="character" w:customStyle="1" w:styleId="AERbodyChar0">
    <w:name w:val="AER body Char"/>
    <w:basedOn w:val="DefaultParagraphFont"/>
    <w:link w:val="AERbody0"/>
    <w:locked/>
    <w:rsid w:val="002F6AA5"/>
    <w:rPr>
      <w:rFonts w:ascii="Arial" w:hAnsi="Arial" w:cs="Arial"/>
    </w:rPr>
  </w:style>
  <w:style w:type="paragraph" w:customStyle="1" w:styleId="AERbody0">
    <w:name w:val="AER body"/>
    <w:basedOn w:val="Normal"/>
    <w:link w:val="AERbodyChar0"/>
    <w:rsid w:val="002F6AA5"/>
    <w:rPr>
      <w:rFonts w:cs="Arial"/>
    </w:rPr>
  </w:style>
  <w:style w:type="paragraph" w:customStyle="1" w:styleId="Heading2nonum">
    <w:name w:val="Heading 2 nonum"/>
    <w:basedOn w:val="Heading2"/>
    <w:link w:val="Heading2nonumChar"/>
    <w:qFormat/>
    <w:rsid w:val="0004143B"/>
    <w:pPr>
      <w:numPr>
        <w:ilvl w:val="0"/>
        <w:numId w:val="0"/>
      </w:numPr>
    </w:pPr>
  </w:style>
  <w:style w:type="character" w:customStyle="1" w:styleId="Heading2nonumChar">
    <w:name w:val="Heading 2 nonum Char"/>
    <w:basedOn w:val="Heading2Char"/>
    <w:link w:val="Heading2nonum"/>
    <w:rsid w:val="0004143B"/>
    <w:rPr>
      <w:rFonts w:ascii="Arial" w:eastAsiaTheme="majorEastAsia" w:hAnsi="Arial" w:cstheme="majorBidi"/>
      <w:b/>
      <w:bCs/>
      <w:color w:val="70635A" w:themeColor="text2"/>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5942">
      <w:bodyDiv w:val="1"/>
      <w:marLeft w:val="0"/>
      <w:marRight w:val="0"/>
      <w:marTop w:val="0"/>
      <w:marBottom w:val="0"/>
      <w:divBdr>
        <w:top w:val="none" w:sz="0" w:space="0" w:color="auto"/>
        <w:left w:val="none" w:sz="0" w:space="0" w:color="auto"/>
        <w:bottom w:val="none" w:sz="0" w:space="0" w:color="auto"/>
        <w:right w:val="none" w:sz="0" w:space="0" w:color="auto"/>
      </w:divBdr>
    </w:div>
    <w:div w:id="52971997">
      <w:bodyDiv w:val="1"/>
      <w:marLeft w:val="0"/>
      <w:marRight w:val="0"/>
      <w:marTop w:val="0"/>
      <w:marBottom w:val="0"/>
      <w:divBdr>
        <w:top w:val="none" w:sz="0" w:space="0" w:color="auto"/>
        <w:left w:val="none" w:sz="0" w:space="0" w:color="auto"/>
        <w:bottom w:val="none" w:sz="0" w:space="0" w:color="auto"/>
        <w:right w:val="none" w:sz="0" w:space="0" w:color="auto"/>
      </w:divBdr>
    </w:div>
    <w:div w:id="61874718">
      <w:bodyDiv w:val="1"/>
      <w:marLeft w:val="0"/>
      <w:marRight w:val="0"/>
      <w:marTop w:val="0"/>
      <w:marBottom w:val="0"/>
      <w:divBdr>
        <w:top w:val="none" w:sz="0" w:space="0" w:color="auto"/>
        <w:left w:val="none" w:sz="0" w:space="0" w:color="auto"/>
        <w:bottom w:val="none" w:sz="0" w:space="0" w:color="auto"/>
        <w:right w:val="none" w:sz="0" w:space="0" w:color="auto"/>
      </w:divBdr>
    </w:div>
    <w:div w:id="65155548">
      <w:bodyDiv w:val="1"/>
      <w:marLeft w:val="0"/>
      <w:marRight w:val="0"/>
      <w:marTop w:val="0"/>
      <w:marBottom w:val="0"/>
      <w:divBdr>
        <w:top w:val="none" w:sz="0" w:space="0" w:color="auto"/>
        <w:left w:val="none" w:sz="0" w:space="0" w:color="auto"/>
        <w:bottom w:val="none" w:sz="0" w:space="0" w:color="auto"/>
        <w:right w:val="none" w:sz="0" w:space="0" w:color="auto"/>
      </w:divBdr>
    </w:div>
    <w:div w:id="132598766">
      <w:bodyDiv w:val="1"/>
      <w:marLeft w:val="0"/>
      <w:marRight w:val="0"/>
      <w:marTop w:val="0"/>
      <w:marBottom w:val="0"/>
      <w:divBdr>
        <w:top w:val="none" w:sz="0" w:space="0" w:color="auto"/>
        <w:left w:val="none" w:sz="0" w:space="0" w:color="auto"/>
        <w:bottom w:val="none" w:sz="0" w:space="0" w:color="auto"/>
        <w:right w:val="none" w:sz="0" w:space="0" w:color="auto"/>
      </w:divBdr>
    </w:div>
    <w:div w:id="141428393">
      <w:bodyDiv w:val="1"/>
      <w:marLeft w:val="0"/>
      <w:marRight w:val="0"/>
      <w:marTop w:val="0"/>
      <w:marBottom w:val="0"/>
      <w:divBdr>
        <w:top w:val="none" w:sz="0" w:space="0" w:color="auto"/>
        <w:left w:val="none" w:sz="0" w:space="0" w:color="auto"/>
        <w:bottom w:val="none" w:sz="0" w:space="0" w:color="auto"/>
        <w:right w:val="none" w:sz="0" w:space="0" w:color="auto"/>
      </w:divBdr>
    </w:div>
    <w:div w:id="188690676">
      <w:bodyDiv w:val="1"/>
      <w:marLeft w:val="0"/>
      <w:marRight w:val="0"/>
      <w:marTop w:val="0"/>
      <w:marBottom w:val="0"/>
      <w:divBdr>
        <w:top w:val="none" w:sz="0" w:space="0" w:color="auto"/>
        <w:left w:val="none" w:sz="0" w:space="0" w:color="auto"/>
        <w:bottom w:val="none" w:sz="0" w:space="0" w:color="auto"/>
        <w:right w:val="none" w:sz="0" w:space="0" w:color="auto"/>
      </w:divBdr>
    </w:div>
    <w:div w:id="232349403">
      <w:bodyDiv w:val="1"/>
      <w:marLeft w:val="0"/>
      <w:marRight w:val="0"/>
      <w:marTop w:val="0"/>
      <w:marBottom w:val="0"/>
      <w:divBdr>
        <w:top w:val="none" w:sz="0" w:space="0" w:color="auto"/>
        <w:left w:val="none" w:sz="0" w:space="0" w:color="auto"/>
        <w:bottom w:val="none" w:sz="0" w:space="0" w:color="auto"/>
        <w:right w:val="none" w:sz="0" w:space="0" w:color="auto"/>
      </w:divBdr>
    </w:div>
    <w:div w:id="265355318">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38197573">
      <w:bodyDiv w:val="1"/>
      <w:marLeft w:val="0"/>
      <w:marRight w:val="0"/>
      <w:marTop w:val="0"/>
      <w:marBottom w:val="0"/>
      <w:divBdr>
        <w:top w:val="none" w:sz="0" w:space="0" w:color="auto"/>
        <w:left w:val="none" w:sz="0" w:space="0" w:color="auto"/>
        <w:bottom w:val="none" w:sz="0" w:space="0" w:color="auto"/>
        <w:right w:val="none" w:sz="0" w:space="0" w:color="auto"/>
      </w:divBdr>
    </w:div>
    <w:div w:id="350574066">
      <w:bodyDiv w:val="1"/>
      <w:marLeft w:val="0"/>
      <w:marRight w:val="0"/>
      <w:marTop w:val="0"/>
      <w:marBottom w:val="0"/>
      <w:divBdr>
        <w:top w:val="none" w:sz="0" w:space="0" w:color="auto"/>
        <w:left w:val="none" w:sz="0" w:space="0" w:color="auto"/>
        <w:bottom w:val="none" w:sz="0" w:space="0" w:color="auto"/>
        <w:right w:val="none" w:sz="0" w:space="0" w:color="auto"/>
      </w:divBdr>
    </w:div>
    <w:div w:id="410083826">
      <w:bodyDiv w:val="1"/>
      <w:marLeft w:val="0"/>
      <w:marRight w:val="0"/>
      <w:marTop w:val="0"/>
      <w:marBottom w:val="0"/>
      <w:divBdr>
        <w:top w:val="none" w:sz="0" w:space="0" w:color="auto"/>
        <w:left w:val="none" w:sz="0" w:space="0" w:color="auto"/>
        <w:bottom w:val="none" w:sz="0" w:space="0" w:color="auto"/>
        <w:right w:val="none" w:sz="0" w:space="0" w:color="auto"/>
      </w:divBdr>
    </w:div>
    <w:div w:id="416053897">
      <w:bodyDiv w:val="1"/>
      <w:marLeft w:val="0"/>
      <w:marRight w:val="0"/>
      <w:marTop w:val="0"/>
      <w:marBottom w:val="0"/>
      <w:divBdr>
        <w:top w:val="none" w:sz="0" w:space="0" w:color="auto"/>
        <w:left w:val="none" w:sz="0" w:space="0" w:color="auto"/>
        <w:bottom w:val="none" w:sz="0" w:space="0" w:color="auto"/>
        <w:right w:val="none" w:sz="0" w:space="0" w:color="auto"/>
      </w:divBdr>
    </w:div>
    <w:div w:id="417604410">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440952338">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802663">
      <w:bodyDiv w:val="1"/>
      <w:marLeft w:val="0"/>
      <w:marRight w:val="0"/>
      <w:marTop w:val="0"/>
      <w:marBottom w:val="0"/>
      <w:divBdr>
        <w:top w:val="none" w:sz="0" w:space="0" w:color="auto"/>
        <w:left w:val="none" w:sz="0" w:space="0" w:color="auto"/>
        <w:bottom w:val="none" w:sz="0" w:space="0" w:color="auto"/>
        <w:right w:val="none" w:sz="0" w:space="0" w:color="auto"/>
      </w:divBdr>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66040566">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594634890">
      <w:bodyDiv w:val="1"/>
      <w:marLeft w:val="0"/>
      <w:marRight w:val="0"/>
      <w:marTop w:val="0"/>
      <w:marBottom w:val="0"/>
      <w:divBdr>
        <w:top w:val="none" w:sz="0" w:space="0" w:color="auto"/>
        <w:left w:val="none" w:sz="0" w:space="0" w:color="auto"/>
        <w:bottom w:val="none" w:sz="0" w:space="0" w:color="auto"/>
        <w:right w:val="none" w:sz="0" w:space="0" w:color="auto"/>
      </w:divBdr>
    </w:div>
    <w:div w:id="617686806">
      <w:bodyDiv w:val="1"/>
      <w:marLeft w:val="0"/>
      <w:marRight w:val="0"/>
      <w:marTop w:val="0"/>
      <w:marBottom w:val="0"/>
      <w:divBdr>
        <w:top w:val="none" w:sz="0" w:space="0" w:color="auto"/>
        <w:left w:val="none" w:sz="0" w:space="0" w:color="auto"/>
        <w:bottom w:val="none" w:sz="0" w:space="0" w:color="auto"/>
        <w:right w:val="none" w:sz="0" w:space="0" w:color="auto"/>
      </w:divBdr>
    </w:div>
    <w:div w:id="684016287">
      <w:bodyDiv w:val="1"/>
      <w:marLeft w:val="0"/>
      <w:marRight w:val="0"/>
      <w:marTop w:val="0"/>
      <w:marBottom w:val="0"/>
      <w:divBdr>
        <w:top w:val="none" w:sz="0" w:space="0" w:color="auto"/>
        <w:left w:val="none" w:sz="0" w:space="0" w:color="auto"/>
        <w:bottom w:val="none" w:sz="0" w:space="0" w:color="auto"/>
        <w:right w:val="none" w:sz="0" w:space="0" w:color="auto"/>
      </w:divBdr>
    </w:div>
    <w:div w:id="691764260">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813642106">
      <w:bodyDiv w:val="1"/>
      <w:marLeft w:val="0"/>
      <w:marRight w:val="0"/>
      <w:marTop w:val="0"/>
      <w:marBottom w:val="0"/>
      <w:divBdr>
        <w:top w:val="none" w:sz="0" w:space="0" w:color="auto"/>
        <w:left w:val="none" w:sz="0" w:space="0" w:color="auto"/>
        <w:bottom w:val="none" w:sz="0" w:space="0" w:color="auto"/>
        <w:right w:val="none" w:sz="0" w:space="0" w:color="auto"/>
      </w:divBdr>
    </w:div>
    <w:div w:id="819421580">
      <w:bodyDiv w:val="1"/>
      <w:marLeft w:val="0"/>
      <w:marRight w:val="0"/>
      <w:marTop w:val="0"/>
      <w:marBottom w:val="0"/>
      <w:divBdr>
        <w:top w:val="none" w:sz="0" w:space="0" w:color="auto"/>
        <w:left w:val="none" w:sz="0" w:space="0" w:color="auto"/>
        <w:bottom w:val="none" w:sz="0" w:space="0" w:color="auto"/>
        <w:right w:val="none" w:sz="0" w:space="0" w:color="auto"/>
      </w:divBdr>
    </w:div>
    <w:div w:id="831532127">
      <w:bodyDiv w:val="1"/>
      <w:marLeft w:val="0"/>
      <w:marRight w:val="0"/>
      <w:marTop w:val="0"/>
      <w:marBottom w:val="0"/>
      <w:divBdr>
        <w:top w:val="none" w:sz="0" w:space="0" w:color="auto"/>
        <w:left w:val="none" w:sz="0" w:space="0" w:color="auto"/>
        <w:bottom w:val="none" w:sz="0" w:space="0" w:color="auto"/>
        <w:right w:val="none" w:sz="0" w:space="0" w:color="auto"/>
      </w:divBdr>
    </w:div>
    <w:div w:id="834885129">
      <w:bodyDiv w:val="1"/>
      <w:marLeft w:val="0"/>
      <w:marRight w:val="0"/>
      <w:marTop w:val="0"/>
      <w:marBottom w:val="0"/>
      <w:divBdr>
        <w:top w:val="none" w:sz="0" w:space="0" w:color="auto"/>
        <w:left w:val="none" w:sz="0" w:space="0" w:color="auto"/>
        <w:bottom w:val="none" w:sz="0" w:space="0" w:color="auto"/>
        <w:right w:val="none" w:sz="0" w:space="0" w:color="auto"/>
      </w:divBdr>
    </w:div>
    <w:div w:id="851721253">
      <w:bodyDiv w:val="1"/>
      <w:marLeft w:val="0"/>
      <w:marRight w:val="0"/>
      <w:marTop w:val="0"/>
      <w:marBottom w:val="0"/>
      <w:divBdr>
        <w:top w:val="none" w:sz="0" w:space="0" w:color="auto"/>
        <w:left w:val="none" w:sz="0" w:space="0" w:color="auto"/>
        <w:bottom w:val="none" w:sz="0" w:space="0" w:color="auto"/>
        <w:right w:val="none" w:sz="0" w:space="0" w:color="auto"/>
      </w:divBdr>
    </w:div>
    <w:div w:id="937055618">
      <w:bodyDiv w:val="1"/>
      <w:marLeft w:val="0"/>
      <w:marRight w:val="0"/>
      <w:marTop w:val="0"/>
      <w:marBottom w:val="0"/>
      <w:divBdr>
        <w:top w:val="none" w:sz="0" w:space="0" w:color="auto"/>
        <w:left w:val="none" w:sz="0" w:space="0" w:color="auto"/>
        <w:bottom w:val="none" w:sz="0" w:space="0" w:color="auto"/>
        <w:right w:val="none" w:sz="0" w:space="0" w:color="auto"/>
      </w:divBdr>
    </w:div>
    <w:div w:id="988022907">
      <w:bodyDiv w:val="1"/>
      <w:marLeft w:val="0"/>
      <w:marRight w:val="0"/>
      <w:marTop w:val="0"/>
      <w:marBottom w:val="0"/>
      <w:divBdr>
        <w:top w:val="none" w:sz="0" w:space="0" w:color="auto"/>
        <w:left w:val="none" w:sz="0" w:space="0" w:color="auto"/>
        <w:bottom w:val="none" w:sz="0" w:space="0" w:color="auto"/>
        <w:right w:val="none" w:sz="0" w:space="0" w:color="auto"/>
      </w:divBdr>
    </w:div>
    <w:div w:id="10215865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667593">
      <w:bodyDiv w:val="1"/>
      <w:marLeft w:val="0"/>
      <w:marRight w:val="0"/>
      <w:marTop w:val="0"/>
      <w:marBottom w:val="0"/>
      <w:divBdr>
        <w:top w:val="none" w:sz="0" w:space="0" w:color="auto"/>
        <w:left w:val="none" w:sz="0" w:space="0" w:color="auto"/>
        <w:bottom w:val="none" w:sz="0" w:space="0" w:color="auto"/>
        <w:right w:val="none" w:sz="0" w:space="0" w:color="auto"/>
      </w:divBdr>
    </w:div>
    <w:div w:id="1205874185">
      <w:bodyDiv w:val="1"/>
      <w:marLeft w:val="0"/>
      <w:marRight w:val="0"/>
      <w:marTop w:val="0"/>
      <w:marBottom w:val="0"/>
      <w:divBdr>
        <w:top w:val="none" w:sz="0" w:space="0" w:color="auto"/>
        <w:left w:val="none" w:sz="0" w:space="0" w:color="auto"/>
        <w:bottom w:val="none" w:sz="0" w:space="0" w:color="auto"/>
        <w:right w:val="none" w:sz="0" w:space="0" w:color="auto"/>
      </w:divBdr>
    </w:div>
    <w:div w:id="1227108285">
      <w:bodyDiv w:val="1"/>
      <w:marLeft w:val="0"/>
      <w:marRight w:val="0"/>
      <w:marTop w:val="0"/>
      <w:marBottom w:val="0"/>
      <w:divBdr>
        <w:top w:val="none" w:sz="0" w:space="0" w:color="auto"/>
        <w:left w:val="none" w:sz="0" w:space="0" w:color="auto"/>
        <w:bottom w:val="none" w:sz="0" w:space="0" w:color="auto"/>
        <w:right w:val="none" w:sz="0" w:space="0" w:color="auto"/>
      </w:divBdr>
    </w:div>
    <w:div w:id="1253271728">
      <w:bodyDiv w:val="1"/>
      <w:marLeft w:val="0"/>
      <w:marRight w:val="0"/>
      <w:marTop w:val="0"/>
      <w:marBottom w:val="0"/>
      <w:divBdr>
        <w:top w:val="none" w:sz="0" w:space="0" w:color="auto"/>
        <w:left w:val="none" w:sz="0" w:space="0" w:color="auto"/>
        <w:bottom w:val="none" w:sz="0" w:space="0" w:color="auto"/>
        <w:right w:val="none" w:sz="0" w:space="0" w:color="auto"/>
      </w:divBdr>
    </w:div>
    <w:div w:id="1303730585">
      <w:bodyDiv w:val="1"/>
      <w:marLeft w:val="0"/>
      <w:marRight w:val="0"/>
      <w:marTop w:val="0"/>
      <w:marBottom w:val="0"/>
      <w:divBdr>
        <w:top w:val="none" w:sz="0" w:space="0" w:color="auto"/>
        <w:left w:val="none" w:sz="0" w:space="0" w:color="auto"/>
        <w:bottom w:val="none" w:sz="0" w:space="0" w:color="auto"/>
        <w:right w:val="none" w:sz="0" w:space="0" w:color="auto"/>
      </w:divBdr>
    </w:div>
    <w:div w:id="1320502657">
      <w:bodyDiv w:val="1"/>
      <w:marLeft w:val="0"/>
      <w:marRight w:val="0"/>
      <w:marTop w:val="0"/>
      <w:marBottom w:val="0"/>
      <w:divBdr>
        <w:top w:val="none" w:sz="0" w:space="0" w:color="auto"/>
        <w:left w:val="none" w:sz="0" w:space="0" w:color="auto"/>
        <w:bottom w:val="none" w:sz="0" w:space="0" w:color="auto"/>
        <w:right w:val="none" w:sz="0" w:space="0" w:color="auto"/>
      </w:divBdr>
    </w:div>
    <w:div w:id="1356736188">
      <w:bodyDiv w:val="1"/>
      <w:marLeft w:val="0"/>
      <w:marRight w:val="0"/>
      <w:marTop w:val="0"/>
      <w:marBottom w:val="0"/>
      <w:divBdr>
        <w:top w:val="none" w:sz="0" w:space="0" w:color="auto"/>
        <w:left w:val="none" w:sz="0" w:space="0" w:color="auto"/>
        <w:bottom w:val="none" w:sz="0" w:space="0" w:color="auto"/>
        <w:right w:val="none" w:sz="0" w:space="0" w:color="auto"/>
      </w:divBdr>
    </w:div>
    <w:div w:id="1402289829">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37603747">
      <w:bodyDiv w:val="1"/>
      <w:marLeft w:val="0"/>
      <w:marRight w:val="0"/>
      <w:marTop w:val="0"/>
      <w:marBottom w:val="0"/>
      <w:divBdr>
        <w:top w:val="none" w:sz="0" w:space="0" w:color="auto"/>
        <w:left w:val="none" w:sz="0" w:space="0" w:color="auto"/>
        <w:bottom w:val="none" w:sz="0" w:space="0" w:color="auto"/>
        <w:right w:val="none" w:sz="0" w:space="0" w:color="auto"/>
      </w:divBdr>
    </w:div>
    <w:div w:id="1445029854">
      <w:bodyDiv w:val="1"/>
      <w:marLeft w:val="0"/>
      <w:marRight w:val="0"/>
      <w:marTop w:val="0"/>
      <w:marBottom w:val="0"/>
      <w:divBdr>
        <w:top w:val="none" w:sz="0" w:space="0" w:color="auto"/>
        <w:left w:val="none" w:sz="0" w:space="0" w:color="auto"/>
        <w:bottom w:val="none" w:sz="0" w:space="0" w:color="auto"/>
        <w:right w:val="none" w:sz="0" w:space="0" w:color="auto"/>
      </w:divBdr>
    </w:div>
    <w:div w:id="1446005041">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470973935">
      <w:bodyDiv w:val="1"/>
      <w:marLeft w:val="0"/>
      <w:marRight w:val="0"/>
      <w:marTop w:val="0"/>
      <w:marBottom w:val="0"/>
      <w:divBdr>
        <w:top w:val="none" w:sz="0" w:space="0" w:color="auto"/>
        <w:left w:val="none" w:sz="0" w:space="0" w:color="auto"/>
        <w:bottom w:val="none" w:sz="0" w:space="0" w:color="auto"/>
        <w:right w:val="none" w:sz="0" w:space="0" w:color="auto"/>
      </w:divBdr>
    </w:div>
    <w:div w:id="1508057105">
      <w:bodyDiv w:val="1"/>
      <w:marLeft w:val="0"/>
      <w:marRight w:val="0"/>
      <w:marTop w:val="0"/>
      <w:marBottom w:val="0"/>
      <w:divBdr>
        <w:top w:val="none" w:sz="0" w:space="0" w:color="auto"/>
        <w:left w:val="none" w:sz="0" w:space="0" w:color="auto"/>
        <w:bottom w:val="none" w:sz="0" w:space="0" w:color="auto"/>
        <w:right w:val="none" w:sz="0" w:space="0" w:color="auto"/>
      </w:divBdr>
    </w:div>
    <w:div w:id="1522738690">
      <w:bodyDiv w:val="1"/>
      <w:marLeft w:val="0"/>
      <w:marRight w:val="0"/>
      <w:marTop w:val="0"/>
      <w:marBottom w:val="0"/>
      <w:divBdr>
        <w:top w:val="none" w:sz="0" w:space="0" w:color="auto"/>
        <w:left w:val="none" w:sz="0" w:space="0" w:color="auto"/>
        <w:bottom w:val="none" w:sz="0" w:space="0" w:color="auto"/>
        <w:right w:val="none" w:sz="0" w:space="0" w:color="auto"/>
      </w:divBdr>
    </w:div>
    <w:div w:id="1556892266">
      <w:bodyDiv w:val="1"/>
      <w:marLeft w:val="0"/>
      <w:marRight w:val="0"/>
      <w:marTop w:val="0"/>
      <w:marBottom w:val="0"/>
      <w:divBdr>
        <w:top w:val="none" w:sz="0" w:space="0" w:color="auto"/>
        <w:left w:val="none" w:sz="0" w:space="0" w:color="auto"/>
        <w:bottom w:val="none" w:sz="0" w:space="0" w:color="auto"/>
        <w:right w:val="none" w:sz="0" w:space="0" w:color="auto"/>
      </w:divBdr>
    </w:div>
    <w:div w:id="1602684724">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49746892">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680503628">
      <w:bodyDiv w:val="1"/>
      <w:marLeft w:val="0"/>
      <w:marRight w:val="0"/>
      <w:marTop w:val="0"/>
      <w:marBottom w:val="0"/>
      <w:divBdr>
        <w:top w:val="none" w:sz="0" w:space="0" w:color="auto"/>
        <w:left w:val="none" w:sz="0" w:space="0" w:color="auto"/>
        <w:bottom w:val="none" w:sz="0" w:space="0" w:color="auto"/>
        <w:right w:val="none" w:sz="0" w:space="0" w:color="auto"/>
      </w:divBdr>
    </w:div>
    <w:div w:id="1707756146">
      <w:bodyDiv w:val="1"/>
      <w:marLeft w:val="0"/>
      <w:marRight w:val="0"/>
      <w:marTop w:val="0"/>
      <w:marBottom w:val="0"/>
      <w:divBdr>
        <w:top w:val="none" w:sz="0" w:space="0" w:color="auto"/>
        <w:left w:val="none" w:sz="0" w:space="0" w:color="auto"/>
        <w:bottom w:val="none" w:sz="0" w:space="0" w:color="auto"/>
        <w:right w:val="none" w:sz="0" w:space="0" w:color="auto"/>
      </w:divBdr>
    </w:div>
    <w:div w:id="1729840171">
      <w:bodyDiv w:val="1"/>
      <w:marLeft w:val="0"/>
      <w:marRight w:val="0"/>
      <w:marTop w:val="0"/>
      <w:marBottom w:val="0"/>
      <w:divBdr>
        <w:top w:val="none" w:sz="0" w:space="0" w:color="auto"/>
        <w:left w:val="none" w:sz="0" w:space="0" w:color="auto"/>
        <w:bottom w:val="none" w:sz="0" w:space="0" w:color="auto"/>
        <w:right w:val="none" w:sz="0" w:space="0" w:color="auto"/>
      </w:divBdr>
    </w:div>
    <w:div w:id="1743406664">
      <w:bodyDiv w:val="1"/>
      <w:marLeft w:val="0"/>
      <w:marRight w:val="0"/>
      <w:marTop w:val="0"/>
      <w:marBottom w:val="0"/>
      <w:divBdr>
        <w:top w:val="none" w:sz="0" w:space="0" w:color="auto"/>
        <w:left w:val="none" w:sz="0" w:space="0" w:color="auto"/>
        <w:bottom w:val="none" w:sz="0" w:space="0" w:color="auto"/>
        <w:right w:val="none" w:sz="0" w:space="0" w:color="auto"/>
      </w:divBdr>
    </w:div>
    <w:div w:id="1790588105">
      <w:bodyDiv w:val="1"/>
      <w:marLeft w:val="0"/>
      <w:marRight w:val="0"/>
      <w:marTop w:val="0"/>
      <w:marBottom w:val="0"/>
      <w:divBdr>
        <w:top w:val="none" w:sz="0" w:space="0" w:color="auto"/>
        <w:left w:val="none" w:sz="0" w:space="0" w:color="auto"/>
        <w:bottom w:val="none" w:sz="0" w:space="0" w:color="auto"/>
        <w:right w:val="none" w:sz="0" w:space="0" w:color="auto"/>
      </w:divBdr>
    </w:div>
    <w:div w:id="1817645537">
      <w:bodyDiv w:val="1"/>
      <w:marLeft w:val="0"/>
      <w:marRight w:val="0"/>
      <w:marTop w:val="0"/>
      <w:marBottom w:val="0"/>
      <w:divBdr>
        <w:top w:val="none" w:sz="0" w:space="0" w:color="auto"/>
        <w:left w:val="none" w:sz="0" w:space="0" w:color="auto"/>
        <w:bottom w:val="none" w:sz="0" w:space="0" w:color="auto"/>
        <w:right w:val="none" w:sz="0" w:space="0" w:color="auto"/>
      </w:divBdr>
    </w:div>
    <w:div w:id="1827940807">
      <w:bodyDiv w:val="1"/>
      <w:marLeft w:val="0"/>
      <w:marRight w:val="0"/>
      <w:marTop w:val="0"/>
      <w:marBottom w:val="0"/>
      <w:divBdr>
        <w:top w:val="none" w:sz="0" w:space="0" w:color="auto"/>
        <w:left w:val="none" w:sz="0" w:space="0" w:color="auto"/>
        <w:bottom w:val="none" w:sz="0" w:space="0" w:color="auto"/>
        <w:right w:val="none" w:sz="0" w:space="0" w:color="auto"/>
      </w:divBdr>
    </w:div>
    <w:div w:id="1833912769">
      <w:bodyDiv w:val="1"/>
      <w:marLeft w:val="0"/>
      <w:marRight w:val="0"/>
      <w:marTop w:val="0"/>
      <w:marBottom w:val="0"/>
      <w:divBdr>
        <w:top w:val="none" w:sz="0" w:space="0" w:color="auto"/>
        <w:left w:val="none" w:sz="0" w:space="0" w:color="auto"/>
        <w:bottom w:val="none" w:sz="0" w:space="0" w:color="auto"/>
        <w:right w:val="none" w:sz="0" w:space="0" w:color="auto"/>
      </w:divBdr>
    </w:div>
    <w:div w:id="1843474880">
      <w:bodyDiv w:val="1"/>
      <w:marLeft w:val="0"/>
      <w:marRight w:val="0"/>
      <w:marTop w:val="0"/>
      <w:marBottom w:val="0"/>
      <w:divBdr>
        <w:top w:val="none" w:sz="0" w:space="0" w:color="auto"/>
        <w:left w:val="none" w:sz="0" w:space="0" w:color="auto"/>
        <w:bottom w:val="none" w:sz="0" w:space="0" w:color="auto"/>
        <w:right w:val="none" w:sz="0" w:space="0" w:color="auto"/>
      </w:divBdr>
    </w:div>
    <w:div w:id="1846169425">
      <w:bodyDiv w:val="1"/>
      <w:marLeft w:val="0"/>
      <w:marRight w:val="0"/>
      <w:marTop w:val="0"/>
      <w:marBottom w:val="0"/>
      <w:divBdr>
        <w:top w:val="none" w:sz="0" w:space="0" w:color="auto"/>
        <w:left w:val="none" w:sz="0" w:space="0" w:color="auto"/>
        <w:bottom w:val="none" w:sz="0" w:space="0" w:color="auto"/>
        <w:right w:val="none" w:sz="0" w:space="0" w:color="auto"/>
      </w:divBdr>
    </w:div>
    <w:div w:id="1866483768">
      <w:bodyDiv w:val="1"/>
      <w:marLeft w:val="0"/>
      <w:marRight w:val="0"/>
      <w:marTop w:val="0"/>
      <w:marBottom w:val="0"/>
      <w:divBdr>
        <w:top w:val="none" w:sz="0" w:space="0" w:color="auto"/>
        <w:left w:val="none" w:sz="0" w:space="0" w:color="auto"/>
        <w:bottom w:val="none" w:sz="0" w:space="0" w:color="auto"/>
        <w:right w:val="none" w:sz="0" w:space="0" w:color="auto"/>
      </w:divBdr>
    </w:div>
    <w:div w:id="1877542085">
      <w:bodyDiv w:val="1"/>
      <w:marLeft w:val="0"/>
      <w:marRight w:val="0"/>
      <w:marTop w:val="0"/>
      <w:marBottom w:val="0"/>
      <w:divBdr>
        <w:top w:val="none" w:sz="0" w:space="0" w:color="auto"/>
        <w:left w:val="none" w:sz="0" w:space="0" w:color="auto"/>
        <w:bottom w:val="none" w:sz="0" w:space="0" w:color="auto"/>
        <w:right w:val="none" w:sz="0" w:space="0" w:color="auto"/>
      </w:divBdr>
    </w:div>
    <w:div w:id="1890072350">
      <w:bodyDiv w:val="1"/>
      <w:marLeft w:val="0"/>
      <w:marRight w:val="0"/>
      <w:marTop w:val="0"/>
      <w:marBottom w:val="0"/>
      <w:divBdr>
        <w:top w:val="none" w:sz="0" w:space="0" w:color="auto"/>
        <w:left w:val="none" w:sz="0" w:space="0" w:color="auto"/>
        <w:bottom w:val="none" w:sz="0" w:space="0" w:color="auto"/>
        <w:right w:val="none" w:sz="0" w:space="0" w:color="auto"/>
      </w:divBdr>
    </w:div>
    <w:div w:id="1898080920">
      <w:bodyDiv w:val="1"/>
      <w:marLeft w:val="0"/>
      <w:marRight w:val="0"/>
      <w:marTop w:val="0"/>
      <w:marBottom w:val="0"/>
      <w:divBdr>
        <w:top w:val="none" w:sz="0" w:space="0" w:color="auto"/>
        <w:left w:val="none" w:sz="0" w:space="0" w:color="auto"/>
        <w:bottom w:val="none" w:sz="0" w:space="0" w:color="auto"/>
        <w:right w:val="none" w:sz="0" w:space="0" w:color="auto"/>
      </w:divBdr>
    </w:div>
    <w:div w:id="1941330952">
      <w:bodyDiv w:val="1"/>
      <w:marLeft w:val="0"/>
      <w:marRight w:val="0"/>
      <w:marTop w:val="0"/>
      <w:marBottom w:val="0"/>
      <w:divBdr>
        <w:top w:val="none" w:sz="0" w:space="0" w:color="auto"/>
        <w:left w:val="none" w:sz="0" w:space="0" w:color="auto"/>
        <w:bottom w:val="none" w:sz="0" w:space="0" w:color="auto"/>
        <w:right w:val="none" w:sz="0" w:space="0" w:color="auto"/>
      </w:divBdr>
    </w:div>
    <w:div w:id="1994676073">
      <w:bodyDiv w:val="1"/>
      <w:marLeft w:val="0"/>
      <w:marRight w:val="0"/>
      <w:marTop w:val="0"/>
      <w:marBottom w:val="0"/>
      <w:divBdr>
        <w:top w:val="none" w:sz="0" w:space="0" w:color="auto"/>
        <w:left w:val="none" w:sz="0" w:space="0" w:color="auto"/>
        <w:bottom w:val="none" w:sz="0" w:space="0" w:color="auto"/>
        <w:right w:val="none" w:sz="0" w:space="0" w:color="auto"/>
      </w:divBdr>
    </w:div>
    <w:div w:id="2008828283">
      <w:bodyDiv w:val="1"/>
      <w:marLeft w:val="0"/>
      <w:marRight w:val="0"/>
      <w:marTop w:val="0"/>
      <w:marBottom w:val="0"/>
      <w:divBdr>
        <w:top w:val="none" w:sz="0" w:space="0" w:color="auto"/>
        <w:left w:val="none" w:sz="0" w:space="0" w:color="auto"/>
        <w:bottom w:val="none" w:sz="0" w:space="0" w:color="auto"/>
        <w:right w:val="none" w:sz="0" w:space="0" w:color="auto"/>
      </w:divBdr>
    </w:div>
    <w:div w:id="2027176216">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13.emf"/><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resourcesandenergy.nsw.gov.au/about-us/news/2017/what-we-can-do-to-reduce-the-load" TargetMode="External"/><Relationship Id="rId2" Type="http://schemas.openxmlformats.org/officeDocument/2006/relationships/hyperlink" Target="http://www.bom.gov.au/jsp/ncc/cdio/weatherData/av?p_nccObsCode=122&amp;p_display_type=dailyDataFile&amp;p_startYear=&amp;p_c=&amp;p_stn_num=040211" TargetMode="External"/><Relationship Id="rId1" Type="http://schemas.openxmlformats.org/officeDocument/2006/relationships/hyperlink" Target="http://www.bom.gov.au/jsp/ncc/cdio/weatherData/av?p_nccObsCode=122&amp;p_display_type=dailyDataFile&amp;p_startYear=&amp;p_c=&amp;p_stn_num=066062" TargetMode="External"/><Relationship Id="rId6" Type="http://schemas.openxmlformats.org/officeDocument/2006/relationships/hyperlink" Target="http://www.aemo.com.au" TargetMode="External"/><Relationship Id="rId5" Type="http://schemas.openxmlformats.org/officeDocument/2006/relationships/hyperlink" Target="http://www.aemo.com.au/-/media/Files/Electricity/NEM/Market_Notices_and_Events/Power_System_Incident_Reports/2017/Incident-report-NSW-10-February-2017.pdf" TargetMode="External"/><Relationship Id="rId4" Type="http://schemas.openxmlformats.org/officeDocument/2006/relationships/hyperlink" Target="http://www.aemo.com.au/-/media/Files/Electricity/NEM/Market_Notices_and_Events/Power_System_Incident_Reports/2017/Incident-report-NSW-10-February-2017.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1AEC18-F93E-4A6D-9856-025E8D58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C1EC784A</Template>
  <TotalTime>0</TotalTime>
  <Pages>38</Pages>
  <Words>7546</Words>
  <Characters>43015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2017-05-04T23:56:00Z</dcterms:created>
  <dcterms:modified xsi:type="dcterms:W3CDTF">2017-05-05T00:22:00Z</dcterms:modified>
</cp:coreProperties>
</file>