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6B" w:rsidRDefault="000B3D99" w:rsidP="00C7068C">
      <w:pPr>
        <w:rPr>
          <w:rFonts w:ascii="Gautami" w:eastAsia="Times New Roman" w:hAnsi="Gautami" w:cs="Times New Roman"/>
          <w:b/>
          <w:color w:val="076A92" w:themeColor="text1"/>
          <w:sz w:val="24"/>
          <w:szCs w:val="20"/>
        </w:rPr>
      </w:pPr>
      <w:r w:rsidRPr="00290C63">
        <w:rPr>
          <w:noProof/>
          <w:lang w:eastAsia="en-AU"/>
        </w:rPr>
        <w:drawing>
          <wp:anchor distT="0" distB="0" distL="114300" distR="114300" simplePos="0" relativeHeight="251674624" behindDoc="1" locked="0" layoutInCell="1" allowOverlap="1" wp14:anchorId="2B2568D5" wp14:editId="55338520">
            <wp:simplePos x="0" y="0"/>
            <wp:positionH relativeFrom="column">
              <wp:posOffset>-1099820</wp:posOffset>
            </wp:positionH>
            <wp:positionV relativeFrom="paragraph">
              <wp:posOffset>-902335</wp:posOffset>
            </wp:positionV>
            <wp:extent cx="7796530" cy="10925175"/>
            <wp:effectExtent l="0" t="0" r="0" b="9525"/>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530" cy="10925175"/>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Gautami" w:eastAsia="Times New Roman" w:hAnsi="Gautami" w:cs="Times New Roman"/>
          <w:b/>
          <w:color w:val="076A92" w:themeColor="text1"/>
          <w:sz w:val="24"/>
          <w:szCs w:val="20"/>
        </w:rPr>
        <w:id w:val="1099676627"/>
        <w:docPartObj>
          <w:docPartGallery w:val="Cover Pages"/>
          <w:docPartUnique/>
        </w:docPartObj>
      </w:sdtPr>
      <w:sdtEndPr>
        <w:rPr>
          <w:rFonts w:eastAsiaTheme="majorEastAsia"/>
          <w:b w:val="0"/>
          <w:noProof/>
          <w:color w:val="auto"/>
          <w:sz w:val="20"/>
          <w:szCs w:val="24"/>
          <w:lang w:eastAsia="en-AU"/>
        </w:rPr>
      </w:sdtEndPr>
      <w:sdtContent>
        <w:p w:rsidR="00C7068C" w:rsidRDefault="00C7068C" w:rsidP="00C7068C">
          <w:r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9820B7" w:rsidP="00C7068C">
              <w:pPr>
                <w:pStyle w:val="ReportSubtitle"/>
              </w:pPr>
              <w:r>
                <w:t>South Australia</w:t>
              </w:r>
              <w:r w:rsidR="006F7401">
                <w:br/>
              </w:r>
              <w:r w:rsidR="001A53FA">
                <w:t>9</w:t>
              </w:r>
              <w:r w:rsidR="00C7068C">
                <w:t xml:space="preserve"> </w:t>
              </w:r>
              <w:r>
                <w:t xml:space="preserve">February </w:t>
              </w:r>
              <w:r w:rsidR="002F631A">
                <w:t>201</w:t>
              </w:r>
              <w:r w:rsidR="000B4873">
                <w:t>7</w:t>
              </w:r>
            </w:p>
            <w:p w:rsidR="00C7068C" w:rsidRDefault="00C7068C" w:rsidP="00C7068C">
              <w:pPr>
                <w:pStyle w:val="ReportDate"/>
              </w:pPr>
            </w:p>
            <w:p w:rsidR="00C7068C" w:rsidRDefault="00C7068C" w:rsidP="00C7068C">
              <w:pPr>
                <w:pStyle w:val="ReportDate"/>
              </w:pPr>
            </w:p>
            <w:p w:rsidR="00C7068C" w:rsidRPr="00781D0A" w:rsidRDefault="00567AEF" w:rsidP="00C7068C">
              <w:pPr>
                <w:pStyle w:val="ReportDate"/>
              </w:pPr>
              <w:r>
                <w:t>2</w:t>
              </w:r>
              <w:r w:rsidR="0083334F">
                <w:t>7</w:t>
              </w:r>
              <w:r w:rsidR="00ED7EF4" w:rsidRPr="00781D0A">
                <w:t xml:space="preserve"> </w:t>
              </w:r>
              <w:r w:rsidR="00051843" w:rsidRPr="00781D0A">
                <w:t>April</w:t>
              </w:r>
              <w:r w:rsidR="002F631A" w:rsidRPr="00781D0A">
                <w:t xml:space="preserve"> </w:t>
              </w:r>
              <w:r w:rsidR="00C7068C" w:rsidRPr="00781D0A">
                <w:t>201</w:t>
              </w:r>
              <w:r w:rsidR="000B4873" w:rsidRPr="00781D0A">
                <w:t>7</w:t>
              </w:r>
            </w:p>
            <w:p w:rsidR="00C7068C" w:rsidRPr="0015715D" w:rsidRDefault="00C7068C" w:rsidP="0015715D">
              <w:r w:rsidRPr="00781D0A">
                <w:br w:type="page"/>
              </w:r>
            </w:p>
          </w:sdtContent>
        </w:sdt>
        <w:p w:rsidR="00C7068C" w:rsidRDefault="0015715D" w:rsidP="00C7068C">
          <w:pPr>
            <w:spacing w:line="240" w:lineRule="auto"/>
          </w:pPr>
          <w:r>
            <w:lastRenderedPageBreak/>
            <w:t>© Commonwealth of Australia 201</w:t>
          </w:r>
          <w:r w:rsidR="000B4873">
            <w:t>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AF6AB4">
          <w:pPr>
            <w:pStyle w:val="StyleCopyrightBefore0pt"/>
            <w:numPr>
              <w:ilvl w:val="0"/>
              <w:numId w:val="22"/>
            </w:numPr>
          </w:pPr>
          <w:r>
            <w:t>the Commonwealth Coat of Arms</w:t>
          </w:r>
        </w:p>
        <w:p w:rsidR="00C7068C" w:rsidRDefault="00C7068C" w:rsidP="00AF6AB4">
          <w:pPr>
            <w:pStyle w:val="StyleCopyrightBefore0pt"/>
            <w:numPr>
              <w:ilvl w:val="0"/>
              <w:numId w:val="22"/>
            </w:numPr>
          </w:pPr>
          <w:r>
            <w:t>the ACCC and AER logos</w:t>
          </w:r>
        </w:p>
        <w:p w:rsidR="00C7068C" w:rsidRPr="00B927D8" w:rsidRDefault="00C7068C" w:rsidP="00AF6AB4">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rsidR="00464428">
            <w:t>MELBOURNE</w:t>
          </w:r>
          <w:r>
            <w:t xml:space="preserve"> </w:t>
          </w:r>
          <w:r w:rsidR="00464428">
            <w:t xml:space="preserve"> VIC</w:t>
          </w:r>
          <w:proofErr w:type="gramEnd"/>
          <w:r w:rsidR="00464428">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A04E1B" w:rsidRPr="00882778">
            <w:t>61</w:t>
          </w:r>
          <w:r w:rsidR="001A53FA" w:rsidRPr="00882778">
            <w:t>696</w:t>
          </w:r>
          <w:r w:rsidR="006329AC" w:rsidRPr="00882778">
            <w:t>-</w:t>
          </w:r>
          <w:r w:rsidR="002743BE" w:rsidRPr="00882778">
            <w:rPr>
              <w:rFonts w:cs="Arial"/>
              <w:szCs w:val="18"/>
            </w:rPr>
            <w:t>D1</w:t>
          </w:r>
          <w:r w:rsidR="00BD2640" w:rsidRPr="00882778">
            <w:rPr>
              <w:rFonts w:cs="Arial"/>
              <w:szCs w:val="18"/>
            </w:rPr>
            <w:t>7</w:t>
          </w:r>
          <w:r w:rsidR="002743BE" w:rsidRPr="00882778">
            <w:rPr>
              <w:rFonts w:cs="Arial"/>
              <w:szCs w:val="18"/>
            </w:rPr>
            <w:t>/</w:t>
          </w:r>
          <w:r w:rsidR="00882778" w:rsidRPr="00882778">
            <w:rPr>
              <w:rFonts w:cs="Arial"/>
              <w:szCs w:val="18"/>
            </w:rPr>
            <w:t>19878</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D66516" w:rsidP="0035779E">
                <w:pPr>
                  <w:pStyle w:val="tablebody"/>
                </w:pPr>
                <w:r>
                  <w:t>version for publication</w:t>
                </w:r>
              </w:p>
            </w:tc>
            <w:tc>
              <w:tcPr>
                <w:tcW w:w="2906" w:type="dxa"/>
              </w:tcPr>
              <w:p w:rsidR="00C7068C" w:rsidRDefault="0083334F" w:rsidP="0035779E">
                <w:pPr>
                  <w:pStyle w:val="tablebody"/>
                </w:pPr>
                <w:r>
                  <w:t>27</w:t>
                </w:r>
                <w:r w:rsidR="00781D0A">
                  <w:t xml:space="preserve"> April 2017</w:t>
                </w:r>
              </w:p>
            </w:tc>
            <w:tc>
              <w:tcPr>
                <w:tcW w:w="2888" w:type="dxa"/>
              </w:tcPr>
              <w:p w:rsidR="00C7068C" w:rsidRDefault="00274A3C" w:rsidP="00567AEF">
                <w:pPr>
                  <w:pStyle w:val="tablebody"/>
                </w:pPr>
                <w:r>
                  <w:t>2</w:t>
                </w:r>
                <w:r w:rsidR="00567AEF">
                  <w:t>9</w:t>
                </w: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DF7E26"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0971291" w:history="1">
            <w:r w:rsidR="00DF7E26" w:rsidRPr="00457FB8">
              <w:rPr>
                <w:rStyle w:val="Hyperlink"/>
              </w:rPr>
              <w:t>1</w:t>
            </w:r>
            <w:r w:rsidR="00DF7E26">
              <w:rPr>
                <w:rFonts w:asciiTheme="minorHAnsi" w:eastAsiaTheme="minorEastAsia" w:hAnsiTheme="minorHAnsi"/>
                <w:b w:val="0"/>
                <w:color w:val="auto"/>
                <w:sz w:val="22"/>
                <w:lang w:val="en-AU" w:eastAsia="en-AU"/>
              </w:rPr>
              <w:tab/>
            </w:r>
            <w:r w:rsidR="00DF7E26" w:rsidRPr="00457FB8">
              <w:rPr>
                <w:rStyle w:val="Hyperlink"/>
              </w:rPr>
              <w:t>Obligation</w:t>
            </w:r>
            <w:r w:rsidR="00DF7E26">
              <w:rPr>
                <w:webHidden/>
              </w:rPr>
              <w:tab/>
            </w:r>
            <w:r w:rsidR="00DF7E26">
              <w:rPr>
                <w:webHidden/>
              </w:rPr>
              <w:fldChar w:fldCharType="begin"/>
            </w:r>
            <w:r w:rsidR="00DF7E26">
              <w:rPr>
                <w:webHidden/>
              </w:rPr>
              <w:instrText xml:space="preserve"> PAGEREF _Toc480971291 \h </w:instrText>
            </w:r>
            <w:r w:rsidR="00DF7E26">
              <w:rPr>
                <w:webHidden/>
              </w:rPr>
            </w:r>
            <w:r w:rsidR="00DF7E26">
              <w:rPr>
                <w:webHidden/>
              </w:rPr>
              <w:fldChar w:fldCharType="separate"/>
            </w:r>
            <w:r w:rsidR="00F72E55">
              <w:rPr>
                <w:webHidden/>
              </w:rPr>
              <w:t>4</w:t>
            </w:r>
            <w:r w:rsidR="00DF7E26">
              <w:rPr>
                <w:webHidden/>
              </w:rPr>
              <w:fldChar w:fldCharType="end"/>
            </w:r>
          </w:hyperlink>
        </w:p>
        <w:p w:rsidR="00DF7E26" w:rsidRDefault="00F72E55">
          <w:pPr>
            <w:pStyle w:val="TOC1"/>
            <w:rPr>
              <w:rFonts w:asciiTheme="minorHAnsi" w:eastAsiaTheme="minorEastAsia" w:hAnsiTheme="minorHAnsi"/>
              <w:b w:val="0"/>
              <w:color w:val="auto"/>
              <w:sz w:val="22"/>
              <w:lang w:val="en-AU" w:eastAsia="en-AU"/>
            </w:rPr>
          </w:pPr>
          <w:hyperlink w:anchor="_Toc480971292" w:history="1">
            <w:r w:rsidR="00DF7E26" w:rsidRPr="00457FB8">
              <w:rPr>
                <w:rStyle w:val="Hyperlink"/>
              </w:rPr>
              <w:t>2</w:t>
            </w:r>
            <w:r w:rsidR="00DF7E26">
              <w:rPr>
                <w:rFonts w:asciiTheme="minorHAnsi" w:eastAsiaTheme="minorEastAsia" w:hAnsiTheme="minorHAnsi"/>
                <w:b w:val="0"/>
                <w:color w:val="auto"/>
                <w:sz w:val="22"/>
                <w:lang w:val="en-AU" w:eastAsia="en-AU"/>
              </w:rPr>
              <w:tab/>
            </w:r>
            <w:r w:rsidR="00DF7E26" w:rsidRPr="00457FB8">
              <w:rPr>
                <w:rStyle w:val="Hyperlink"/>
              </w:rPr>
              <w:t>Summary</w:t>
            </w:r>
            <w:r w:rsidR="00DF7E26">
              <w:rPr>
                <w:webHidden/>
              </w:rPr>
              <w:tab/>
            </w:r>
            <w:r w:rsidR="00DF7E26">
              <w:rPr>
                <w:webHidden/>
              </w:rPr>
              <w:fldChar w:fldCharType="begin"/>
            </w:r>
            <w:r w:rsidR="00DF7E26">
              <w:rPr>
                <w:webHidden/>
              </w:rPr>
              <w:instrText xml:space="preserve"> PAGEREF _Toc480971292 \h </w:instrText>
            </w:r>
            <w:r w:rsidR="00DF7E26">
              <w:rPr>
                <w:webHidden/>
              </w:rPr>
            </w:r>
            <w:r w:rsidR="00DF7E26">
              <w:rPr>
                <w:webHidden/>
              </w:rPr>
              <w:fldChar w:fldCharType="separate"/>
            </w:r>
            <w:r>
              <w:rPr>
                <w:webHidden/>
              </w:rPr>
              <w:t>5</w:t>
            </w:r>
            <w:r w:rsidR="00DF7E26">
              <w:rPr>
                <w:webHidden/>
              </w:rPr>
              <w:fldChar w:fldCharType="end"/>
            </w:r>
          </w:hyperlink>
        </w:p>
        <w:p w:rsidR="00DF7E26" w:rsidRDefault="00F72E55">
          <w:pPr>
            <w:pStyle w:val="TOC1"/>
            <w:rPr>
              <w:rFonts w:asciiTheme="minorHAnsi" w:eastAsiaTheme="minorEastAsia" w:hAnsiTheme="minorHAnsi"/>
              <w:b w:val="0"/>
              <w:color w:val="auto"/>
              <w:sz w:val="22"/>
              <w:lang w:val="en-AU" w:eastAsia="en-AU"/>
            </w:rPr>
          </w:pPr>
          <w:hyperlink w:anchor="_Toc480971293" w:history="1">
            <w:r w:rsidR="00DF7E26" w:rsidRPr="00457FB8">
              <w:rPr>
                <w:rStyle w:val="Hyperlink"/>
              </w:rPr>
              <w:t>3</w:t>
            </w:r>
            <w:r w:rsidR="00DF7E26">
              <w:rPr>
                <w:rFonts w:asciiTheme="minorHAnsi" w:eastAsiaTheme="minorEastAsia" w:hAnsiTheme="minorHAnsi"/>
                <w:b w:val="0"/>
                <w:color w:val="auto"/>
                <w:sz w:val="22"/>
                <w:lang w:val="en-AU" w:eastAsia="en-AU"/>
              </w:rPr>
              <w:tab/>
            </w:r>
            <w:r w:rsidR="00DF7E26" w:rsidRPr="00457FB8">
              <w:rPr>
                <w:rStyle w:val="Hyperlink"/>
              </w:rPr>
              <w:t>Analysis</w:t>
            </w:r>
            <w:r w:rsidR="00DF7E26">
              <w:rPr>
                <w:webHidden/>
              </w:rPr>
              <w:tab/>
            </w:r>
            <w:r w:rsidR="00DF7E26">
              <w:rPr>
                <w:webHidden/>
              </w:rPr>
              <w:fldChar w:fldCharType="begin"/>
            </w:r>
            <w:r w:rsidR="00DF7E26">
              <w:rPr>
                <w:webHidden/>
              </w:rPr>
              <w:instrText xml:space="preserve"> PAGEREF _Toc480971293 \h </w:instrText>
            </w:r>
            <w:r w:rsidR="00DF7E26">
              <w:rPr>
                <w:webHidden/>
              </w:rPr>
            </w:r>
            <w:r w:rsidR="00DF7E26">
              <w:rPr>
                <w:webHidden/>
              </w:rPr>
              <w:fldChar w:fldCharType="separate"/>
            </w:r>
            <w:r>
              <w:rPr>
                <w:webHidden/>
              </w:rPr>
              <w:t>6</w:t>
            </w:r>
            <w:r w:rsidR="00DF7E26">
              <w:rPr>
                <w:webHidden/>
              </w:rPr>
              <w:fldChar w:fldCharType="end"/>
            </w:r>
          </w:hyperlink>
        </w:p>
        <w:p w:rsidR="00DF7E26" w:rsidRDefault="00F72E55">
          <w:pPr>
            <w:pStyle w:val="TOC2"/>
            <w:rPr>
              <w:rFonts w:asciiTheme="minorHAnsi" w:eastAsiaTheme="minorEastAsia" w:hAnsiTheme="minorHAnsi"/>
              <w:b w:val="0"/>
              <w:color w:val="auto"/>
              <w:sz w:val="22"/>
              <w:lang w:eastAsia="en-AU"/>
            </w:rPr>
          </w:pPr>
          <w:hyperlink w:anchor="_Toc480971294" w:history="1">
            <w:r w:rsidR="00DF7E26" w:rsidRPr="00457FB8">
              <w:rPr>
                <w:rStyle w:val="Hyperlink"/>
              </w:rPr>
              <w:t>3.1</w:t>
            </w:r>
            <w:r w:rsidR="00DF7E26">
              <w:rPr>
                <w:rFonts w:asciiTheme="minorHAnsi" w:eastAsiaTheme="minorEastAsia" w:hAnsiTheme="minorHAnsi"/>
                <w:b w:val="0"/>
                <w:color w:val="auto"/>
                <w:sz w:val="22"/>
                <w:lang w:eastAsia="en-AU"/>
              </w:rPr>
              <w:tab/>
            </w:r>
            <w:r w:rsidR="00DF7E26" w:rsidRPr="00457FB8">
              <w:rPr>
                <w:rStyle w:val="Hyperlink"/>
              </w:rPr>
              <w:t>Market Forecasts</w:t>
            </w:r>
            <w:r w:rsidR="00DF7E26">
              <w:rPr>
                <w:webHidden/>
              </w:rPr>
              <w:tab/>
            </w:r>
            <w:r w:rsidR="00DF7E26">
              <w:rPr>
                <w:webHidden/>
              </w:rPr>
              <w:fldChar w:fldCharType="begin"/>
            </w:r>
            <w:r w:rsidR="00DF7E26">
              <w:rPr>
                <w:webHidden/>
              </w:rPr>
              <w:instrText xml:space="preserve"> PAGEREF _Toc480971294 \h </w:instrText>
            </w:r>
            <w:r w:rsidR="00DF7E26">
              <w:rPr>
                <w:webHidden/>
              </w:rPr>
            </w:r>
            <w:r w:rsidR="00DF7E26">
              <w:rPr>
                <w:webHidden/>
              </w:rPr>
              <w:fldChar w:fldCharType="separate"/>
            </w:r>
            <w:r>
              <w:rPr>
                <w:webHidden/>
              </w:rPr>
              <w:t>6</w:t>
            </w:r>
            <w:r w:rsidR="00DF7E26">
              <w:rPr>
                <w:webHidden/>
              </w:rPr>
              <w:fldChar w:fldCharType="end"/>
            </w:r>
          </w:hyperlink>
        </w:p>
        <w:p w:rsidR="00DF7E26" w:rsidRDefault="00F72E55">
          <w:pPr>
            <w:pStyle w:val="TOC2"/>
            <w:rPr>
              <w:rFonts w:asciiTheme="minorHAnsi" w:eastAsiaTheme="minorEastAsia" w:hAnsiTheme="minorHAnsi"/>
              <w:b w:val="0"/>
              <w:color w:val="auto"/>
              <w:sz w:val="22"/>
              <w:lang w:eastAsia="en-AU"/>
            </w:rPr>
          </w:pPr>
          <w:hyperlink w:anchor="_Toc480971295" w:history="1">
            <w:r w:rsidR="00DF7E26" w:rsidRPr="00457FB8">
              <w:rPr>
                <w:rStyle w:val="Hyperlink"/>
              </w:rPr>
              <w:t>3.2</w:t>
            </w:r>
            <w:r w:rsidR="00DF7E26">
              <w:rPr>
                <w:rFonts w:asciiTheme="minorHAnsi" w:eastAsiaTheme="minorEastAsia" w:hAnsiTheme="minorHAnsi"/>
                <w:b w:val="0"/>
                <w:color w:val="auto"/>
                <w:sz w:val="22"/>
                <w:lang w:eastAsia="en-AU"/>
              </w:rPr>
              <w:tab/>
            </w:r>
            <w:r w:rsidR="00DF7E26" w:rsidRPr="00457FB8">
              <w:rPr>
                <w:rStyle w:val="Hyperlink"/>
              </w:rPr>
              <w:t>Demand</w:t>
            </w:r>
            <w:r w:rsidR="00DF7E26">
              <w:rPr>
                <w:webHidden/>
              </w:rPr>
              <w:tab/>
            </w:r>
            <w:r w:rsidR="00DF7E26">
              <w:rPr>
                <w:webHidden/>
              </w:rPr>
              <w:fldChar w:fldCharType="begin"/>
            </w:r>
            <w:r w:rsidR="00DF7E26">
              <w:rPr>
                <w:webHidden/>
              </w:rPr>
              <w:instrText xml:space="preserve"> PAGEREF _Toc480971295 \h </w:instrText>
            </w:r>
            <w:r w:rsidR="00DF7E26">
              <w:rPr>
                <w:webHidden/>
              </w:rPr>
            </w:r>
            <w:r w:rsidR="00DF7E26">
              <w:rPr>
                <w:webHidden/>
              </w:rPr>
              <w:fldChar w:fldCharType="separate"/>
            </w:r>
            <w:r>
              <w:rPr>
                <w:webHidden/>
              </w:rPr>
              <w:t>7</w:t>
            </w:r>
            <w:r w:rsidR="00DF7E26">
              <w:rPr>
                <w:webHidden/>
              </w:rPr>
              <w:fldChar w:fldCharType="end"/>
            </w:r>
          </w:hyperlink>
        </w:p>
        <w:p w:rsidR="00DF7E26" w:rsidRDefault="00F72E55">
          <w:pPr>
            <w:pStyle w:val="TOC3"/>
            <w:rPr>
              <w:rFonts w:asciiTheme="minorHAnsi" w:eastAsiaTheme="minorEastAsia" w:hAnsiTheme="minorHAnsi"/>
              <w:lang w:eastAsia="en-AU"/>
            </w:rPr>
          </w:pPr>
          <w:hyperlink w:anchor="_Toc480971296" w:history="1">
            <w:r w:rsidR="00DF7E26" w:rsidRPr="00457FB8">
              <w:rPr>
                <w:rStyle w:val="Hyperlink"/>
              </w:rPr>
              <w:t>3.2.1</w:t>
            </w:r>
            <w:r w:rsidR="00DF7E26">
              <w:rPr>
                <w:rFonts w:asciiTheme="minorHAnsi" w:eastAsiaTheme="minorEastAsia" w:hAnsiTheme="minorHAnsi"/>
                <w:lang w:eastAsia="en-AU"/>
              </w:rPr>
              <w:tab/>
            </w:r>
            <w:r w:rsidR="00DF7E26" w:rsidRPr="00457FB8">
              <w:rPr>
                <w:rStyle w:val="Hyperlink"/>
              </w:rPr>
              <w:t>Events on the day</w:t>
            </w:r>
            <w:r w:rsidR="00DF7E26">
              <w:rPr>
                <w:webHidden/>
              </w:rPr>
              <w:tab/>
            </w:r>
            <w:r w:rsidR="00DF7E26">
              <w:rPr>
                <w:webHidden/>
              </w:rPr>
              <w:fldChar w:fldCharType="begin"/>
            </w:r>
            <w:r w:rsidR="00DF7E26">
              <w:rPr>
                <w:webHidden/>
              </w:rPr>
              <w:instrText xml:space="preserve"> PAGEREF _Toc480971296 \h </w:instrText>
            </w:r>
            <w:r w:rsidR="00DF7E26">
              <w:rPr>
                <w:webHidden/>
              </w:rPr>
            </w:r>
            <w:r w:rsidR="00DF7E26">
              <w:rPr>
                <w:webHidden/>
              </w:rPr>
              <w:fldChar w:fldCharType="separate"/>
            </w:r>
            <w:r>
              <w:rPr>
                <w:webHidden/>
              </w:rPr>
              <w:t>8</w:t>
            </w:r>
            <w:r w:rsidR="00DF7E26">
              <w:rPr>
                <w:webHidden/>
              </w:rPr>
              <w:fldChar w:fldCharType="end"/>
            </w:r>
          </w:hyperlink>
        </w:p>
        <w:p w:rsidR="00DF7E26" w:rsidRDefault="00F72E55">
          <w:pPr>
            <w:pStyle w:val="TOC2"/>
            <w:rPr>
              <w:rFonts w:asciiTheme="minorHAnsi" w:eastAsiaTheme="minorEastAsia" w:hAnsiTheme="minorHAnsi"/>
              <w:b w:val="0"/>
              <w:color w:val="auto"/>
              <w:sz w:val="22"/>
              <w:lang w:eastAsia="en-AU"/>
            </w:rPr>
          </w:pPr>
          <w:hyperlink w:anchor="_Toc480971297" w:history="1">
            <w:r w:rsidR="00DF7E26" w:rsidRPr="00457FB8">
              <w:rPr>
                <w:rStyle w:val="Hyperlink"/>
              </w:rPr>
              <w:t>3.3</w:t>
            </w:r>
            <w:r w:rsidR="00DF7E26">
              <w:rPr>
                <w:rFonts w:asciiTheme="minorHAnsi" w:eastAsiaTheme="minorEastAsia" w:hAnsiTheme="minorHAnsi"/>
                <w:b w:val="0"/>
                <w:color w:val="auto"/>
                <w:sz w:val="22"/>
                <w:lang w:eastAsia="en-AU"/>
              </w:rPr>
              <w:tab/>
            </w:r>
            <w:r w:rsidR="00DF7E26" w:rsidRPr="00457FB8">
              <w:rPr>
                <w:rStyle w:val="Hyperlink"/>
              </w:rPr>
              <w:t>Supply and network availability</w:t>
            </w:r>
            <w:r w:rsidR="00DF7E26">
              <w:rPr>
                <w:webHidden/>
              </w:rPr>
              <w:tab/>
            </w:r>
            <w:r w:rsidR="00DF7E26">
              <w:rPr>
                <w:webHidden/>
              </w:rPr>
              <w:fldChar w:fldCharType="begin"/>
            </w:r>
            <w:r w:rsidR="00DF7E26">
              <w:rPr>
                <w:webHidden/>
              </w:rPr>
              <w:instrText xml:space="preserve"> PAGEREF _Toc480971297 \h </w:instrText>
            </w:r>
            <w:r w:rsidR="00DF7E26">
              <w:rPr>
                <w:webHidden/>
              </w:rPr>
            </w:r>
            <w:r w:rsidR="00DF7E26">
              <w:rPr>
                <w:webHidden/>
              </w:rPr>
              <w:fldChar w:fldCharType="separate"/>
            </w:r>
            <w:r>
              <w:rPr>
                <w:webHidden/>
              </w:rPr>
              <w:t>9</w:t>
            </w:r>
            <w:r w:rsidR="00DF7E26">
              <w:rPr>
                <w:webHidden/>
              </w:rPr>
              <w:fldChar w:fldCharType="end"/>
            </w:r>
          </w:hyperlink>
        </w:p>
        <w:p w:rsidR="00DF7E26" w:rsidRDefault="00F72E55">
          <w:pPr>
            <w:pStyle w:val="TOC3"/>
            <w:rPr>
              <w:rFonts w:asciiTheme="minorHAnsi" w:eastAsiaTheme="minorEastAsia" w:hAnsiTheme="minorHAnsi"/>
              <w:lang w:eastAsia="en-AU"/>
            </w:rPr>
          </w:pPr>
          <w:hyperlink w:anchor="_Toc480971298" w:history="1">
            <w:r w:rsidR="00DF7E26" w:rsidRPr="00457FB8">
              <w:rPr>
                <w:rStyle w:val="Hyperlink"/>
              </w:rPr>
              <w:t>3.3.1</w:t>
            </w:r>
            <w:r w:rsidR="00DF7E26">
              <w:rPr>
                <w:rFonts w:asciiTheme="minorHAnsi" w:eastAsiaTheme="minorEastAsia" w:hAnsiTheme="minorHAnsi"/>
                <w:lang w:eastAsia="en-AU"/>
              </w:rPr>
              <w:tab/>
            </w:r>
            <w:r w:rsidR="00DF7E26" w:rsidRPr="00457FB8">
              <w:rPr>
                <w:rStyle w:val="Hyperlink"/>
              </w:rPr>
              <w:t>Generator Offers</w:t>
            </w:r>
            <w:r w:rsidR="00DF7E26">
              <w:rPr>
                <w:webHidden/>
              </w:rPr>
              <w:tab/>
            </w:r>
            <w:r w:rsidR="00DF7E26">
              <w:rPr>
                <w:webHidden/>
              </w:rPr>
              <w:fldChar w:fldCharType="begin"/>
            </w:r>
            <w:r w:rsidR="00DF7E26">
              <w:rPr>
                <w:webHidden/>
              </w:rPr>
              <w:instrText xml:space="preserve"> PAGEREF _Toc480971298 \h </w:instrText>
            </w:r>
            <w:r w:rsidR="00DF7E26">
              <w:rPr>
                <w:webHidden/>
              </w:rPr>
            </w:r>
            <w:r w:rsidR="00DF7E26">
              <w:rPr>
                <w:webHidden/>
              </w:rPr>
              <w:fldChar w:fldCharType="separate"/>
            </w:r>
            <w:r>
              <w:rPr>
                <w:webHidden/>
              </w:rPr>
              <w:t>9</w:t>
            </w:r>
            <w:r w:rsidR="00DF7E26">
              <w:rPr>
                <w:webHidden/>
              </w:rPr>
              <w:fldChar w:fldCharType="end"/>
            </w:r>
          </w:hyperlink>
        </w:p>
        <w:p w:rsidR="00DF7E26" w:rsidRDefault="00F72E55">
          <w:pPr>
            <w:pStyle w:val="TOC2"/>
            <w:rPr>
              <w:rFonts w:asciiTheme="minorHAnsi" w:eastAsiaTheme="minorEastAsia" w:hAnsiTheme="minorHAnsi"/>
              <w:b w:val="0"/>
              <w:color w:val="auto"/>
              <w:sz w:val="22"/>
              <w:lang w:eastAsia="en-AU"/>
            </w:rPr>
          </w:pPr>
          <w:hyperlink w:anchor="_Toc480971299" w:history="1">
            <w:r w:rsidR="00DF7E26" w:rsidRPr="00457FB8">
              <w:rPr>
                <w:rStyle w:val="Hyperlink"/>
              </w:rPr>
              <w:t>3.4</w:t>
            </w:r>
            <w:r w:rsidR="00DF7E26">
              <w:rPr>
                <w:rFonts w:asciiTheme="minorHAnsi" w:eastAsiaTheme="minorEastAsia" w:hAnsiTheme="minorHAnsi"/>
                <w:b w:val="0"/>
                <w:color w:val="auto"/>
                <w:sz w:val="22"/>
                <w:lang w:eastAsia="en-AU"/>
              </w:rPr>
              <w:tab/>
            </w:r>
            <w:r w:rsidR="00DF7E26" w:rsidRPr="00457FB8">
              <w:rPr>
                <w:rStyle w:val="Hyperlink"/>
              </w:rPr>
              <w:t>Network availability</w:t>
            </w:r>
            <w:r w:rsidR="00DF7E26">
              <w:rPr>
                <w:webHidden/>
              </w:rPr>
              <w:tab/>
            </w:r>
            <w:r w:rsidR="00DF7E26">
              <w:rPr>
                <w:webHidden/>
              </w:rPr>
              <w:fldChar w:fldCharType="begin"/>
            </w:r>
            <w:r w:rsidR="00DF7E26">
              <w:rPr>
                <w:webHidden/>
              </w:rPr>
              <w:instrText xml:space="preserve"> PAGEREF _Toc480971299 \h </w:instrText>
            </w:r>
            <w:r w:rsidR="00DF7E26">
              <w:rPr>
                <w:webHidden/>
              </w:rPr>
            </w:r>
            <w:r w:rsidR="00DF7E26">
              <w:rPr>
                <w:webHidden/>
              </w:rPr>
              <w:fldChar w:fldCharType="separate"/>
            </w:r>
            <w:r>
              <w:rPr>
                <w:webHidden/>
              </w:rPr>
              <w:t>10</w:t>
            </w:r>
            <w:r w:rsidR="00DF7E26">
              <w:rPr>
                <w:webHidden/>
              </w:rPr>
              <w:fldChar w:fldCharType="end"/>
            </w:r>
          </w:hyperlink>
        </w:p>
        <w:p w:rsidR="00DF7E26" w:rsidRDefault="00F72E55">
          <w:pPr>
            <w:pStyle w:val="TOC1"/>
            <w:tabs>
              <w:tab w:val="left" w:pos="1701"/>
            </w:tabs>
            <w:rPr>
              <w:rFonts w:asciiTheme="minorHAnsi" w:eastAsiaTheme="minorEastAsia" w:hAnsiTheme="minorHAnsi"/>
              <w:b w:val="0"/>
              <w:color w:val="auto"/>
              <w:sz w:val="22"/>
              <w:lang w:val="en-AU" w:eastAsia="en-AU"/>
            </w:rPr>
          </w:pPr>
          <w:hyperlink w:anchor="_Toc480971300" w:history="1">
            <w:r w:rsidR="00DF7E26" w:rsidRPr="00457FB8">
              <w:rPr>
                <w:rStyle w:val="Hyperlink"/>
              </w:rPr>
              <w:t>Appendix A:</w:t>
            </w:r>
            <w:r w:rsidR="00DF7E26">
              <w:rPr>
                <w:rFonts w:asciiTheme="minorHAnsi" w:eastAsiaTheme="minorEastAsia" w:hAnsiTheme="minorHAnsi"/>
                <w:b w:val="0"/>
                <w:color w:val="auto"/>
                <w:sz w:val="22"/>
                <w:lang w:val="en-AU" w:eastAsia="en-AU"/>
              </w:rPr>
              <w:tab/>
            </w:r>
            <w:r w:rsidR="00DF7E26" w:rsidRPr="00457FB8">
              <w:rPr>
                <w:rStyle w:val="Hyperlink"/>
              </w:rPr>
              <w:t>Significant Rebids</w:t>
            </w:r>
            <w:r w:rsidR="00DF7E26">
              <w:rPr>
                <w:webHidden/>
              </w:rPr>
              <w:tab/>
            </w:r>
            <w:r w:rsidR="00DF7E26">
              <w:rPr>
                <w:webHidden/>
              </w:rPr>
              <w:fldChar w:fldCharType="begin"/>
            </w:r>
            <w:r w:rsidR="00DF7E26">
              <w:rPr>
                <w:webHidden/>
              </w:rPr>
              <w:instrText xml:space="preserve"> PAGEREF _Toc480971300 \h </w:instrText>
            </w:r>
            <w:r w:rsidR="00DF7E26">
              <w:rPr>
                <w:webHidden/>
              </w:rPr>
            </w:r>
            <w:r w:rsidR="00DF7E26">
              <w:rPr>
                <w:webHidden/>
              </w:rPr>
              <w:fldChar w:fldCharType="separate"/>
            </w:r>
            <w:r>
              <w:rPr>
                <w:webHidden/>
              </w:rPr>
              <w:t>12</w:t>
            </w:r>
            <w:r w:rsidR="00DF7E26">
              <w:rPr>
                <w:webHidden/>
              </w:rPr>
              <w:fldChar w:fldCharType="end"/>
            </w:r>
          </w:hyperlink>
        </w:p>
        <w:p w:rsidR="00DF7E26" w:rsidRDefault="00F72E55">
          <w:pPr>
            <w:pStyle w:val="TOC1"/>
            <w:tabs>
              <w:tab w:val="left" w:pos="1701"/>
            </w:tabs>
            <w:rPr>
              <w:rFonts w:asciiTheme="minorHAnsi" w:eastAsiaTheme="minorEastAsia" w:hAnsiTheme="minorHAnsi"/>
              <w:b w:val="0"/>
              <w:color w:val="auto"/>
              <w:sz w:val="22"/>
              <w:lang w:val="en-AU" w:eastAsia="en-AU"/>
            </w:rPr>
          </w:pPr>
          <w:hyperlink w:anchor="_Toc480971301" w:history="1">
            <w:r w:rsidR="00DF7E26" w:rsidRPr="00457FB8">
              <w:rPr>
                <w:rStyle w:val="Hyperlink"/>
              </w:rPr>
              <w:t>Appendix B:</w:t>
            </w:r>
            <w:r w:rsidR="00DF7E26">
              <w:rPr>
                <w:rFonts w:asciiTheme="minorHAnsi" w:eastAsiaTheme="minorEastAsia" w:hAnsiTheme="minorHAnsi"/>
                <w:b w:val="0"/>
                <w:color w:val="auto"/>
                <w:sz w:val="22"/>
                <w:lang w:val="en-AU" w:eastAsia="en-AU"/>
              </w:rPr>
              <w:tab/>
            </w:r>
            <w:r w:rsidR="00DF7E26" w:rsidRPr="00457FB8">
              <w:rPr>
                <w:rStyle w:val="Hyperlink"/>
              </w:rPr>
              <w:t>Price setter</w:t>
            </w:r>
            <w:r w:rsidR="00DF7E26">
              <w:rPr>
                <w:webHidden/>
              </w:rPr>
              <w:tab/>
            </w:r>
            <w:r w:rsidR="00DF7E26">
              <w:rPr>
                <w:webHidden/>
              </w:rPr>
              <w:fldChar w:fldCharType="begin"/>
            </w:r>
            <w:r w:rsidR="00DF7E26">
              <w:rPr>
                <w:webHidden/>
              </w:rPr>
              <w:instrText xml:space="preserve"> PAGEREF _Toc480971301 \h </w:instrText>
            </w:r>
            <w:r w:rsidR="00DF7E26">
              <w:rPr>
                <w:webHidden/>
              </w:rPr>
            </w:r>
            <w:r w:rsidR="00DF7E26">
              <w:rPr>
                <w:webHidden/>
              </w:rPr>
              <w:fldChar w:fldCharType="separate"/>
            </w:r>
            <w:r>
              <w:rPr>
                <w:webHidden/>
              </w:rPr>
              <w:t>15</w:t>
            </w:r>
            <w:r w:rsidR="00DF7E26">
              <w:rPr>
                <w:webHidden/>
              </w:rPr>
              <w:fldChar w:fldCharType="end"/>
            </w:r>
          </w:hyperlink>
        </w:p>
        <w:p w:rsidR="00DF7E26" w:rsidRDefault="00F72E55">
          <w:pPr>
            <w:pStyle w:val="TOC1"/>
            <w:tabs>
              <w:tab w:val="left" w:pos="1701"/>
            </w:tabs>
            <w:rPr>
              <w:rFonts w:asciiTheme="minorHAnsi" w:eastAsiaTheme="minorEastAsia" w:hAnsiTheme="minorHAnsi"/>
              <w:b w:val="0"/>
              <w:color w:val="auto"/>
              <w:sz w:val="22"/>
              <w:lang w:val="en-AU" w:eastAsia="en-AU"/>
            </w:rPr>
          </w:pPr>
          <w:hyperlink w:anchor="_Toc480971302" w:history="1">
            <w:r w:rsidR="00DF7E26" w:rsidRPr="00457FB8">
              <w:rPr>
                <w:rStyle w:val="Hyperlink"/>
              </w:rPr>
              <w:t>Appendix C:</w:t>
            </w:r>
            <w:r w:rsidR="00DF7E26">
              <w:rPr>
                <w:rFonts w:asciiTheme="minorHAnsi" w:eastAsiaTheme="minorEastAsia" w:hAnsiTheme="minorHAnsi"/>
                <w:b w:val="0"/>
                <w:color w:val="auto"/>
                <w:sz w:val="22"/>
                <w:lang w:val="en-AU" w:eastAsia="en-AU"/>
              </w:rPr>
              <w:tab/>
            </w:r>
            <w:r w:rsidR="00DF7E26" w:rsidRPr="00457FB8">
              <w:rPr>
                <w:rStyle w:val="Hyperlink"/>
              </w:rPr>
              <w:t>Closing bids</w:t>
            </w:r>
            <w:r w:rsidR="00DF7E26">
              <w:rPr>
                <w:webHidden/>
              </w:rPr>
              <w:tab/>
            </w:r>
            <w:r w:rsidR="00DF7E26">
              <w:rPr>
                <w:webHidden/>
              </w:rPr>
              <w:fldChar w:fldCharType="begin"/>
            </w:r>
            <w:r w:rsidR="00DF7E26">
              <w:rPr>
                <w:webHidden/>
              </w:rPr>
              <w:instrText xml:space="preserve"> PAGEREF _Toc480971302 \h </w:instrText>
            </w:r>
            <w:r w:rsidR="00DF7E26">
              <w:rPr>
                <w:webHidden/>
              </w:rPr>
            </w:r>
            <w:r w:rsidR="00DF7E26">
              <w:rPr>
                <w:webHidden/>
              </w:rPr>
              <w:fldChar w:fldCharType="separate"/>
            </w:r>
            <w:r>
              <w:rPr>
                <w:webHidden/>
              </w:rPr>
              <w:t>18</w:t>
            </w:r>
            <w:r w:rsidR="00DF7E26">
              <w:rPr>
                <w:webHidden/>
              </w:rPr>
              <w:fldChar w:fldCharType="end"/>
            </w:r>
          </w:hyperlink>
        </w:p>
        <w:p w:rsidR="00DF7E26" w:rsidRDefault="00F72E55">
          <w:pPr>
            <w:pStyle w:val="TOC1"/>
            <w:tabs>
              <w:tab w:val="left" w:pos="1701"/>
            </w:tabs>
            <w:rPr>
              <w:rFonts w:asciiTheme="minorHAnsi" w:eastAsiaTheme="minorEastAsia" w:hAnsiTheme="minorHAnsi"/>
              <w:b w:val="0"/>
              <w:color w:val="auto"/>
              <w:sz w:val="22"/>
              <w:lang w:val="en-AU" w:eastAsia="en-AU"/>
            </w:rPr>
          </w:pPr>
          <w:hyperlink w:anchor="_Toc480971303" w:history="1">
            <w:r w:rsidR="00DF7E26" w:rsidRPr="00457FB8">
              <w:rPr>
                <w:rStyle w:val="Hyperlink"/>
              </w:rPr>
              <w:t>Appendix D:</w:t>
            </w:r>
            <w:r w:rsidR="00DF7E26">
              <w:rPr>
                <w:rFonts w:asciiTheme="minorHAnsi" w:eastAsiaTheme="minorEastAsia" w:hAnsiTheme="minorHAnsi"/>
                <w:b w:val="0"/>
                <w:color w:val="auto"/>
                <w:sz w:val="22"/>
                <w:lang w:val="en-AU" w:eastAsia="en-AU"/>
              </w:rPr>
              <w:tab/>
            </w:r>
            <w:r w:rsidR="00DF7E26" w:rsidRPr="00457FB8">
              <w:rPr>
                <w:rStyle w:val="Hyperlink"/>
              </w:rPr>
              <w:t>Relevant Market Notices</w:t>
            </w:r>
            <w:r w:rsidR="00DF7E26">
              <w:rPr>
                <w:webHidden/>
              </w:rPr>
              <w:tab/>
            </w:r>
            <w:r w:rsidR="00DF7E26">
              <w:rPr>
                <w:webHidden/>
              </w:rPr>
              <w:fldChar w:fldCharType="begin"/>
            </w:r>
            <w:r w:rsidR="00DF7E26">
              <w:rPr>
                <w:webHidden/>
              </w:rPr>
              <w:instrText xml:space="preserve"> PAGEREF _Toc480971303 \h </w:instrText>
            </w:r>
            <w:r w:rsidR="00DF7E26">
              <w:rPr>
                <w:webHidden/>
              </w:rPr>
            </w:r>
            <w:r w:rsidR="00DF7E26">
              <w:rPr>
                <w:webHidden/>
              </w:rPr>
              <w:fldChar w:fldCharType="separate"/>
            </w:r>
            <w:r>
              <w:rPr>
                <w:webHidden/>
              </w:rPr>
              <w:t>19</w:t>
            </w:r>
            <w:r w:rsidR="00DF7E26">
              <w:rPr>
                <w:webHidden/>
              </w:rPr>
              <w:fldChar w:fldCharType="end"/>
            </w:r>
          </w:hyperlink>
        </w:p>
        <w:p w:rsidR="00DF7E26" w:rsidRDefault="00F72E55">
          <w:pPr>
            <w:pStyle w:val="TOC1"/>
            <w:tabs>
              <w:tab w:val="left" w:pos="1701"/>
            </w:tabs>
            <w:rPr>
              <w:rFonts w:asciiTheme="minorHAnsi" w:eastAsiaTheme="minorEastAsia" w:hAnsiTheme="minorHAnsi"/>
              <w:b w:val="0"/>
              <w:color w:val="auto"/>
              <w:sz w:val="22"/>
              <w:lang w:val="en-AU" w:eastAsia="en-AU"/>
            </w:rPr>
          </w:pPr>
          <w:hyperlink w:anchor="_Toc480971304" w:history="1">
            <w:r w:rsidR="00DF7E26" w:rsidRPr="00457FB8">
              <w:rPr>
                <w:rStyle w:val="Hyperlink"/>
              </w:rPr>
              <w:t>Appendix E:</w:t>
            </w:r>
            <w:r w:rsidR="00DF7E26">
              <w:rPr>
                <w:rFonts w:asciiTheme="minorHAnsi" w:eastAsiaTheme="minorEastAsia" w:hAnsiTheme="minorHAnsi"/>
                <w:b w:val="0"/>
                <w:color w:val="auto"/>
                <w:sz w:val="22"/>
                <w:lang w:val="en-AU" w:eastAsia="en-AU"/>
              </w:rPr>
              <w:tab/>
            </w:r>
            <w:r w:rsidR="00DF7E26" w:rsidRPr="00457FB8">
              <w:rPr>
                <w:rStyle w:val="Hyperlink"/>
              </w:rPr>
              <w:t>Pricing during intervention</w:t>
            </w:r>
            <w:r w:rsidR="00DF7E26">
              <w:rPr>
                <w:webHidden/>
              </w:rPr>
              <w:tab/>
            </w:r>
            <w:r w:rsidR="00DF7E26">
              <w:rPr>
                <w:webHidden/>
              </w:rPr>
              <w:fldChar w:fldCharType="begin"/>
            </w:r>
            <w:r w:rsidR="00DF7E26">
              <w:rPr>
                <w:webHidden/>
              </w:rPr>
              <w:instrText xml:space="preserve"> PAGEREF _Toc480971304 \h </w:instrText>
            </w:r>
            <w:r w:rsidR="00DF7E26">
              <w:rPr>
                <w:webHidden/>
              </w:rPr>
            </w:r>
            <w:r w:rsidR="00DF7E26">
              <w:rPr>
                <w:webHidden/>
              </w:rPr>
              <w:fldChar w:fldCharType="separate"/>
            </w:r>
            <w:r>
              <w:rPr>
                <w:webHidden/>
              </w:rPr>
              <w:t>27</w:t>
            </w:r>
            <w:r w:rsidR="00DF7E26">
              <w:rPr>
                <w:webHidden/>
              </w:rPr>
              <w:fldChar w:fldCharType="end"/>
            </w:r>
          </w:hyperlink>
        </w:p>
        <w:p w:rsidR="00DF7E26" w:rsidRDefault="00F72E55">
          <w:pPr>
            <w:pStyle w:val="TOC1"/>
            <w:tabs>
              <w:tab w:val="left" w:pos="1701"/>
            </w:tabs>
            <w:rPr>
              <w:rFonts w:asciiTheme="minorHAnsi" w:eastAsiaTheme="minorEastAsia" w:hAnsiTheme="minorHAnsi"/>
              <w:b w:val="0"/>
              <w:color w:val="auto"/>
              <w:sz w:val="22"/>
              <w:lang w:val="en-AU" w:eastAsia="en-AU"/>
            </w:rPr>
          </w:pPr>
          <w:hyperlink w:anchor="_Toc480971305" w:history="1">
            <w:r w:rsidR="00DF7E26" w:rsidRPr="00457FB8">
              <w:rPr>
                <w:rStyle w:val="Hyperlink"/>
              </w:rPr>
              <w:t>Appendix F:</w:t>
            </w:r>
            <w:r w:rsidR="00DF7E26">
              <w:rPr>
                <w:rFonts w:asciiTheme="minorHAnsi" w:eastAsiaTheme="minorEastAsia" w:hAnsiTheme="minorHAnsi"/>
                <w:b w:val="0"/>
                <w:color w:val="auto"/>
                <w:sz w:val="22"/>
                <w:lang w:val="en-AU" w:eastAsia="en-AU"/>
              </w:rPr>
              <w:tab/>
            </w:r>
            <w:r w:rsidR="00DF7E26" w:rsidRPr="00457FB8">
              <w:rPr>
                <w:rStyle w:val="Hyperlink"/>
              </w:rPr>
              <w:t>Lack of Reserve</w:t>
            </w:r>
            <w:r w:rsidR="00DF7E26">
              <w:rPr>
                <w:webHidden/>
              </w:rPr>
              <w:tab/>
            </w:r>
            <w:r w:rsidR="00DF7E26">
              <w:rPr>
                <w:webHidden/>
              </w:rPr>
              <w:fldChar w:fldCharType="begin"/>
            </w:r>
            <w:r w:rsidR="00DF7E26">
              <w:rPr>
                <w:webHidden/>
              </w:rPr>
              <w:instrText xml:space="preserve"> PAGEREF _Toc480971305 \h </w:instrText>
            </w:r>
            <w:r w:rsidR="00DF7E26">
              <w:rPr>
                <w:webHidden/>
              </w:rPr>
            </w:r>
            <w:r w:rsidR="00DF7E26">
              <w:rPr>
                <w:webHidden/>
              </w:rPr>
              <w:fldChar w:fldCharType="separate"/>
            </w:r>
            <w:r>
              <w:rPr>
                <w:webHidden/>
              </w:rPr>
              <w:t>28</w:t>
            </w:r>
            <w:r w:rsidR="00DF7E26">
              <w:rPr>
                <w:webHidden/>
              </w:rPr>
              <w:fldChar w:fldCharType="end"/>
            </w:r>
          </w:hyperlink>
        </w:p>
        <w:p w:rsidR="00C7068C" w:rsidRDefault="00C7068C" w:rsidP="00C7068C">
          <w:r>
            <w:fldChar w:fldCharType="end"/>
          </w:r>
          <w:bookmarkStart w:id="0" w:name="_Toc213047617"/>
        </w:p>
        <w:p w:rsidR="00C7068C" w:rsidRDefault="00C7068C" w:rsidP="00C7068C">
          <w:pPr>
            <w:sectPr w:rsidR="00C7068C" w:rsidSect="001C3F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AC5C59" w:rsidRDefault="00AC5C59" w:rsidP="00AC5C59">
          <w:pPr>
            <w:pStyle w:val="Heading1"/>
            <w:ind w:left="680" w:hanging="680"/>
          </w:pPr>
          <w:bookmarkStart w:id="1" w:name="_Toc480971291"/>
          <w:bookmarkEnd w:id="0"/>
          <w:r>
            <w:lastRenderedPageBreak/>
            <w:t>Obligation</w:t>
          </w:r>
          <w:bookmarkEnd w:id="1"/>
        </w:p>
        <w:p w:rsidR="000B3D99" w:rsidRDefault="000B3D99" w:rsidP="000B3D99">
          <w:pPr>
            <w:pStyle w:val="AERBody"/>
            <w:rPr>
              <w:rFonts w:ascii="Helvetica" w:hAnsi="Helvetica" w:cs="Helvetica"/>
              <w:sz w:val="21"/>
              <w:szCs w:val="21"/>
              <w:lang w:val="en" w:eastAsia="en-AU"/>
            </w:rPr>
          </w:pPr>
          <w:r>
            <w:rPr>
              <w:lang w:val="en" w:eastAsia="en-AU"/>
            </w:rPr>
            <w:t xml:space="preserve">The Australian Energy Regulator regulates energy markets and networks under national legislation and rules in eastern and southern Australia, as well as networks in the Northern Territory. Its functions include: </w:t>
          </w:r>
        </w:p>
        <w:p w:rsidR="000B3D99" w:rsidRDefault="000B3D99" w:rsidP="000B3D99">
          <w:pPr>
            <w:pStyle w:val="Bulletpoint"/>
            <w:rPr>
              <w:rFonts w:ascii="Helvetica" w:hAnsi="Helvetica" w:cs="Helvetica"/>
              <w:sz w:val="21"/>
              <w:szCs w:val="21"/>
              <w:lang w:val="en" w:eastAsia="en-AU"/>
            </w:rPr>
          </w:pPr>
          <w:r>
            <w:rPr>
              <w:lang w:val="en" w:eastAsia="en-AU"/>
            </w:rPr>
            <w:t xml:space="preserve">monitoring wholesale electricity and gas markets to ensure energy businesses comply with the legislation and rules, and taking enforcement action where necessary; </w:t>
          </w:r>
        </w:p>
        <w:p w:rsidR="000B3D99" w:rsidRDefault="000B3D99" w:rsidP="000B3D99">
          <w:pPr>
            <w:pStyle w:val="Bulletpoint"/>
            <w:rPr>
              <w:rFonts w:ascii="Helvetica" w:hAnsi="Helvetica" w:cs="Helvetica"/>
              <w:sz w:val="21"/>
              <w:szCs w:val="21"/>
              <w:lang w:val="en" w:eastAsia="en-AU"/>
            </w:rPr>
          </w:pPr>
          <w:r>
            <w:rPr>
              <w:lang w:val="en" w:eastAsia="en-AU"/>
            </w:rPr>
            <w:t xml:space="preserve">setting the amount of revenue that network businesses can recover from customers for using networks (electricity poles and wires and gas pipelines) that transport energy; </w:t>
          </w:r>
        </w:p>
        <w:p w:rsidR="000B3D99" w:rsidRDefault="000B3D99" w:rsidP="000B3D99">
          <w:pPr>
            <w:pStyle w:val="Bulletpoint"/>
            <w:rPr>
              <w:rFonts w:ascii="Helvetica" w:hAnsi="Helvetica" w:cs="Helvetica"/>
              <w:sz w:val="21"/>
              <w:szCs w:val="21"/>
              <w:lang w:val="en" w:eastAsia="en-AU"/>
            </w:rPr>
          </w:pPr>
          <w:r>
            <w:rPr>
              <w:lang w:val="en" w:eastAsia="en-AU"/>
            </w:rPr>
            <w:t xml:space="preserve">regulating retail energy markets in Queensland, New South Wales, South Australia, Tasmania (electricity only), and the ACT; </w:t>
          </w:r>
        </w:p>
        <w:p w:rsidR="000B3D99" w:rsidRDefault="000B3D99" w:rsidP="000B3D99">
          <w:pPr>
            <w:pStyle w:val="Bulletpoint"/>
            <w:rPr>
              <w:rFonts w:ascii="Helvetica" w:hAnsi="Helvetica" w:cs="Helvetica"/>
              <w:sz w:val="21"/>
              <w:szCs w:val="21"/>
              <w:lang w:val="en" w:eastAsia="en-AU"/>
            </w:rPr>
          </w:pPr>
          <w:r>
            <w:rPr>
              <w:lang w:val="en" w:eastAsia="en-AU"/>
            </w:rPr>
            <w:t xml:space="preserve">operating the Energy Made Easy website, which provides a retail price comparator and other information for energy consumers; </w:t>
          </w:r>
        </w:p>
        <w:p w:rsidR="000B3D99" w:rsidRDefault="000B3D99" w:rsidP="000B3D99">
          <w:pPr>
            <w:pStyle w:val="Bulletpoint"/>
            <w:rPr>
              <w:rFonts w:ascii="Helvetica" w:hAnsi="Helvetica" w:cs="Helvetica"/>
              <w:sz w:val="21"/>
              <w:szCs w:val="21"/>
              <w:lang w:val="en" w:eastAsia="en-AU"/>
            </w:rPr>
          </w:pPr>
          <w:proofErr w:type="gramStart"/>
          <w:r>
            <w:rPr>
              <w:lang w:val="en" w:eastAsia="en-AU"/>
            </w:rPr>
            <w:t>publishing</w:t>
          </w:r>
          <w:proofErr w:type="gramEnd"/>
          <w:r>
            <w:rPr>
              <w:lang w:val="en" w:eastAsia="en-AU"/>
            </w:rPr>
            <w:t xml:space="preserve"> information on energy markets, including the annual State of the energy market report, to assist participants and the wider community. </w:t>
          </w:r>
        </w:p>
        <w:p w:rsidR="000B3D99" w:rsidRPr="00065A0D" w:rsidRDefault="000B3D99" w:rsidP="000B3D99">
          <w:pPr>
            <w:pStyle w:val="AERBody"/>
          </w:pPr>
          <w:r>
            <w:t xml:space="preserve">The AER is required to publish a report whenever the electricity spot price exceeds $5000/MWh in </w:t>
          </w:r>
          <w:r w:rsidRPr="0050565B">
            <w:t>accordance</w:t>
          </w:r>
          <w:r>
            <w:t xml:space="preserve"> with clause 3.13.7 (d) the National Electricity Rules.</w:t>
          </w:r>
        </w:p>
        <w:p w:rsidR="000B3D99" w:rsidRDefault="000B3D99" w:rsidP="000B3D99">
          <w:pPr>
            <w:pStyle w:val="AERBody"/>
          </w:pPr>
          <w:r>
            <w:t xml:space="preserve">The </w:t>
          </w:r>
          <w:r w:rsidRPr="0050565B">
            <w:t>report</w:t>
          </w:r>
          <w:r>
            <w:t xml:space="preserve">: </w:t>
          </w:r>
        </w:p>
        <w:p w:rsidR="000B3D99" w:rsidRDefault="000B3D99" w:rsidP="000B3D99">
          <w:pPr>
            <w:pStyle w:val="Bulletpoint"/>
            <w:numPr>
              <w:ilvl w:val="0"/>
              <w:numId w:val="25"/>
            </w:numPr>
            <w:tabs>
              <w:tab w:val="clear" w:pos="340"/>
            </w:tabs>
          </w:pPr>
          <w:r>
            <w:t xml:space="preserve">describes the significant factors contributing to the spot price exceeding $5000/MWh, including withdrawal of generation capacity and network availability; </w:t>
          </w:r>
        </w:p>
        <w:p w:rsidR="000B3D99" w:rsidRDefault="000B3D99" w:rsidP="000B3D99">
          <w:pPr>
            <w:pStyle w:val="Bulletpoint"/>
            <w:numPr>
              <w:ilvl w:val="0"/>
              <w:numId w:val="25"/>
            </w:numPr>
            <w:tabs>
              <w:tab w:val="clear" w:pos="340"/>
            </w:tabs>
          </w:pPr>
          <w:r>
            <w:t xml:space="preserve">assesses whether rebidding contributed to the spot price exceeding $5000/MWh; </w:t>
          </w:r>
        </w:p>
        <w:p w:rsidR="000B3D99" w:rsidRDefault="000B3D99" w:rsidP="000B3D99">
          <w:pPr>
            <w:pStyle w:val="Bulletpoint"/>
            <w:numPr>
              <w:ilvl w:val="0"/>
              <w:numId w:val="25"/>
            </w:numPr>
            <w:tabs>
              <w:tab w:val="clear" w:pos="340"/>
            </w:tabs>
          </w:pPr>
          <w:r>
            <w:t>identifies the marginal scheduled generating units; and</w:t>
          </w:r>
        </w:p>
        <w:p w:rsidR="000B3D99" w:rsidRDefault="000B3D99" w:rsidP="000B3D99">
          <w:pPr>
            <w:pStyle w:val="Bulletpoint"/>
            <w:numPr>
              <w:ilvl w:val="0"/>
              <w:numId w:val="25"/>
            </w:numPr>
            <w:tabs>
              <w:tab w:val="clear" w:pos="340"/>
            </w:tabs>
          </w:pPr>
          <w:proofErr w:type="gramStart"/>
          <w:r>
            <w:t>identifies</w:t>
          </w:r>
          <w:proofErr w:type="gramEnd"/>
          <w:r>
            <w:t xml:space="preserve"> all units with offers for the trading interval equal to or greater than $5000/MWh and compares these dispatch offers to relevant dispatch offers in previous trading intervals. </w:t>
          </w:r>
        </w:p>
        <w:p w:rsidR="007F174A" w:rsidRDefault="0098423C" w:rsidP="007F174A">
          <w:pPr>
            <w:pStyle w:val="AERBody"/>
          </w:pPr>
          <w:r>
            <w:t xml:space="preserve">These </w:t>
          </w:r>
          <w:r w:rsidRPr="0050565B">
            <w:t>reports</w:t>
          </w:r>
          <w:r>
            <w:t xml:space="preserve"> are designed to examine market events and circumstances that contributed to wholesale market price outcomes and are not an indicator of potential enforcement action.</w:t>
          </w:r>
        </w:p>
        <w:p w:rsidR="00C7068C" w:rsidRDefault="00C7068C" w:rsidP="00C7068C">
          <w:pPr>
            <w:pStyle w:val="Heading1"/>
          </w:pPr>
          <w:bookmarkStart w:id="2" w:name="_Toc480971292"/>
          <w:r>
            <w:lastRenderedPageBreak/>
            <w:t>Summary</w:t>
          </w:r>
          <w:bookmarkEnd w:id="2"/>
          <w:r>
            <w:t xml:space="preserve"> </w:t>
          </w:r>
        </w:p>
        <w:p w:rsidR="005C43B6" w:rsidRPr="00A716E8" w:rsidRDefault="000B3D99" w:rsidP="00974063">
          <w:pPr>
            <w:pStyle w:val="AERBody"/>
          </w:pPr>
          <w:r w:rsidRPr="00847001">
            <w:t xml:space="preserve">The </w:t>
          </w:r>
          <w:r w:rsidR="000951D5" w:rsidRPr="00847001">
            <w:t xml:space="preserve">spot price in </w:t>
          </w:r>
          <w:r w:rsidR="009820B7" w:rsidRPr="00847001">
            <w:t>South Australia</w:t>
          </w:r>
          <w:r w:rsidR="001E7FB9" w:rsidRPr="00847001">
            <w:t xml:space="preserve"> exceeded $5000/MWh</w:t>
          </w:r>
          <w:r>
            <w:t>,</w:t>
          </w:r>
          <w:r w:rsidR="001E7FB9" w:rsidRPr="00847001">
            <w:t xml:space="preserve"> </w:t>
          </w:r>
          <w:r w:rsidRPr="00847001">
            <w:t>on 9</w:t>
          </w:r>
          <w:r>
            <w:t> </w:t>
          </w:r>
          <w:r w:rsidRPr="00974063">
            <w:t>February</w:t>
          </w:r>
          <w:r w:rsidRPr="00847001">
            <w:t xml:space="preserve"> 2017, </w:t>
          </w:r>
          <w:r>
            <w:t xml:space="preserve">for the </w:t>
          </w:r>
          <w:r w:rsidR="000A6E30" w:rsidRPr="00C723C5">
            <w:t xml:space="preserve">5, 5.30 and 6.30 pm </w:t>
          </w:r>
          <w:r>
            <w:t>trading intervals</w:t>
          </w:r>
          <w:r w:rsidR="005C43B6" w:rsidRPr="00847001">
            <w:t xml:space="preserve">. </w:t>
          </w:r>
          <w:r w:rsidR="007F174A">
            <w:t>P</w:t>
          </w:r>
          <w:r w:rsidR="005C43B6" w:rsidRPr="00847001">
            <w:t>rice</w:t>
          </w:r>
          <w:r w:rsidR="00E54660" w:rsidRPr="00847001">
            <w:t>s</w:t>
          </w:r>
          <w:r w:rsidR="005C43B6" w:rsidRPr="00847001">
            <w:t xml:space="preserve"> </w:t>
          </w:r>
          <w:r w:rsidR="007F174A">
            <w:t xml:space="preserve">in these trading intervals </w:t>
          </w:r>
          <w:r w:rsidR="005C43B6" w:rsidRPr="00847001">
            <w:t xml:space="preserve">ranged </w:t>
          </w:r>
          <w:r w:rsidR="007F174A">
            <w:t xml:space="preserve">from </w:t>
          </w:r>
          <w:r w:rsidR="005C43B6" w:rsidRPr="00847001">
            <w:t>$</w:t>
          </w:r>
          <w:r w:rsidR="00847001" w:rsidRPr="00847001">
            <w:t>6755</w:t>
          </w:r>
          <w:r w:rsidR="005C43B6" w:rsidRPr="00847001">
            <w:t xml:space="preserve">/MWh </w:t>
          </w:r>
          <w:r w:rsidR="007F174A">
            <w:t xml:space="preserve">to </w:t>
          </w:r>
          <w:r w:rsidR="005C43B6" w:rsidRPr="00847001">
            <w:t>$</w:t>
          </w:r>
          <w:r w:rsidR="00847001" w:rsidRPr="00847001">
            <w:t>9510</w:t>
          </w:r>
          <w:r w:rsidR="005C43B6" w:rsidRPr="00847001">
            <w:t>/MWh.</w:t>
          </w:r>
          <w:r w:rsidR="001E7FB9" w:rsidRPr="00847001">
            <w:t xml:space="preserve"> </w:t>
          </w:r>
        </w:p>
        <w:p w:rsidR="00F5231A" w:rsidRDefault="0082147E" w:rsidP="00847001">
          <w:pPr>
            <w:pStyle w:val="AERBody"/>
          </w:pPr>
          <w:r w:rsidRPr="000F3534">
            <w:t>On 9</w:t>
          </w:r>
          <w:r>
            <w:t> </w:t>
          </w:r>
          <w:r w:rsidRPr="000F3534">
            <w:t>February the temperature in Adelaide reached a maximum of 41 degrees</w:t>
          </w:r>
          <w:r>
            <w:t xml:space="preserve"> as had been forecast by the Bureau of Meteorology consistently for two days. This was the second successive day </w:t>
          </w:r>
          <w:r w:rsidRPr="000F3534">
            <w:t xml:space="preserve">that the temperature </w:t>
          </w:r>
          <w:r>
            <w:t>exceeded</w:t>
          </w:r>
          <w:r w:rsidRPr="000F3534">
            <w:t xml:space="preserve"> 40 degrees</w:t>
          </w:r>
          <w:r>
            <w:t xml:space="preserve"> </w:t>
          </w:r>
          <w:r w:rsidR="007F174A">
            <w:t>and</w:t>
          </w:r>
          <w:r w:rsidR="005C43B6" w:rsidRPr="00A716E8">
            <w:t xml:space="preserve"> resulted in </w:t>
          </w:r>
          <w:r w:rsidR="00A716E8" w:rsidRPr="00A716E8">
            <w:t>high</w:t>
          </w:r>
          <w:r w:rsidR="006E59F7">
            <w:t xml:space="preserve"> levels of electricity demand.</w:t>
          </w:r>
          <w:r w:rsidR="00F5231A" w:rsidRPr="00F5231A">
            <w:t xml:space="preserve"> </w:t>
          </w:r>
        </w:p>
        <w:p w:rsidR="00946A8C" w:rsidRDefault="00946A8C" w:rsidP="00847001">
          <w:pPr>
            <w:pStyle w:val="AERBody"/>
          </w:pPr>
          <w:r>
            <w:t xml:space="preserve">Spot prices were forecast to be high primarily because high priced generation would be needed to meet the predicted high levels of demand. </w:t>
          </w:r>
          <w:r w:rsidR="002629AC">
            <w:t xml:space="preserve">Despite demand being lower than forecast, actual prices were determined by special pricing arrangements following directions by AEMO to </w:t>
          </w:r>
          <w:r w:rsidR="003D657D">
            <w:t>Engie</w:t>
          </w:r>
          <w:r w:rsidR="002629AC">
            <w:t xml:space="preserve"> to start previously unavailable generating plant.</w:t>
          </w:r>
        </w:p>
        <w:p w:rsidR="002629AC" w:rsidRDefault="00DE524E" w:rsidP="002629AC">
          <w:pPr>
            <w:pStyle w:val="AERBody"/>
            <w:rPr>
              <w:rFonts w:cs="Arial"/>
              <w:color w:val="000000"/>
              <w:szCs w:val="18"/>
            </w:rPr>
          </w:pPr>
          <w:r>
            <w:t>AEMO intervene</w:t>
          </w:r>
          <w:r w:rsidR="003D657D">
            <w:t>d</w:t>
          </w:r>
          <w:r>
            <w:t>, based on predicted shortfalls in spare capacity from local generators and from neighbouring regions across the interconnectors, to maintain</w:t>
          </w:r>
          <w:r w:rsidR="000A6E30">
            <w:t xml:space="preserve"> </w:t>
          </w:r>
          <w:r>
            <w:t xml:space="preserve">system security if an unplanned failure were to occur. </w:t>
          </w:r>
          <w:r w:rsidR="002629AC">
            <w:rPr>
              <w:rFonts w:cs="Arial"/>
              <w:color w:val="000000"/>
              <w:szCs w:val="18"/>
            </w:rPr>
            <w:t>Special pricing arrangements apply</w:t>
          </w:r>
          <w:r>
            <w:rPr>
              <w:rFonts w:cs="Arial"/>
              <w:color w:val="000000"/>
              <w:szCs w:val="18"/>
            </w:rPr>
            <w:t xml:space="preserve"> following an </w:t>
          </w:r>
          <w:r w:rsidR="002629AC">
            <w:rPr>
              <w:rFonts w:cs="Arial"/>
              <w:color w:val="000000"/>
              <w:szCs w:val="18"/>
            </w:rPr>
            <w:t>interven</w:t>
          </w:r>
          <w:r>
            <w:rPr>
              <w:rFonts w:cs="Arial"/>
              <w:color w:val="000000"/>
              <w:szCs w:val="18"/>
            </w:rPr>
            <w:t>tion</w:t>
          </w:r>
          <w:r w:rsidR="002629AC">
            <w:rPr>
              <w:rFonts w:cs="Arial"/>
              <w:color w:val="000000"/>
              <w:szCs w:val="18"/>
            </w:rPr>
            <w:t xml:space="preserve"> to </w:t>
          </w:r>
          <w:r w:rsidR="003F37E2">
            <w:rPr>
              <w:rFonts w:cs="Arial"/>
              <w:color w:val="000000"/>
              <w:szCs w:val="18"/>
            </w:rPr>
            <w:t xml:space="preserve">maintain </w:t>
          </w:r>
          <w:r w:rsidR="000A6E30">
            <w:rPr>
              <w:rFonts w:cs="Arial"/>
              <w:color w:val="000000"/>
              <w:szCs w:val="18"/>
            </w:rPr>
            <w:t xml:space="preserve">the </w:t>
          </w:r>
          <w:r w:rsidR="002629AC">
            <w:rPr>
              <w:rFonts w:cs="Arial"/>
              <w:color w:val="000000"/>
              <w:szCs w:val="18"/>
            </w:rPr>
            <w:t>market price signal</w:t>
          </w:r>
          <w:r w:rsidR="003F37E2">
            <w:rPr>
              <w:rFonts w:cs="Arial"/>
              <w:color w:val="000000"/>
              <w:szCs w:val="18"/>
            </w:rPr>
            <w:t xml:space="preserve"> by determining prices as if no action had been taken</w:t>
          </w:r>
          <w:r w:rsidR="002629AC">
            <w:rPr>
              <w:rFonts w:cs="Arial"/>
              <w:color w:val="000000"/>
              <w:szCs w:val="18"/>
            </w:rPr>
            <w:t xml:space="preserve">. AEMO’s direction to Pelican Point Power </w:t>
          </w:r>
          <w:proofErr w:type="gramStart"/>
          <w:r w:rsidR="002629AC">
            <w:rPr>
              <w:rFonts w:cs="Arial"/>
              <w:color w:val="000000"/>
              <w:szCs w:val="18"/>
            </w:rPr>
            <w:t>Station,</w:t>
          </w:r>
          <w:proofErr w:type="gramEnd"/>
          <w:r w:rsidR="002629AC">
            <w:rPr>
              <w:rFonts w:cs="Arial"/>
              <w:color w:val="000000"/>
              <w:szCs w:val="18"/>
            </w:rPr>
            <w:t xml:space="preserve"> triggered these arrangements. </w:t>
          </w:r>
        </w:p>
        <w:p w:rsidR="001C2666" w:rsidRDefault="00E41DA3" w:rsidP="00847001">
          <w:pPr>
            <w:pStyle w:val="AERBody"/>
            <w:rPr>
              <w:rFonts w:cs="Arial"/>
              <w:color w:val="000000"/>
              <w:szCs w:val="18"/>
            </w:rPr>
          </w:pPr>
          <w:r>
            <w:t xml:space="preserve">AEMO </w:t>
          </w:r>
          <w:r w:rsidR="007F174A">
            <w:t xml:space="preserve">published notices </w:t>
          </w:r>
          <w:r w:rsidR="00A716E8">
            <w:t xml:space="preserve">throughout the </w:t>
          </w:r>
          <w:r w:rsidR="00745EF3">
            <w:t xml:space="preserve">day </w:t>
          </w:r>
          <w:r w:rsidR="007F174A">
            <w:t xml:space="preserve">to encourage local market participants to make </w:t>
          </w:r>
          <w:r w:rsidR="00283770">
            <w:t>a</w:t>
          </w:r>
          <w:r>
            <w:t xml:space="preserve">dditional generating capacity ready </w:t>
          </w:r>
          <w:r w:rsidR="00283770">
            <w:t>before 3 pm. With little response, at 3.05 pm</w:t>
          </w:r>
          <w:r>
            <w:t>,</w:t>
          </w:r>
          <w:r w:rsidR="00283770">
            <w:t xml:space="preserve"> </w:t>
          </w:r>
          <w:r w:rsidR="00745EF3">
            <w:t xml:space="preserve">AEMO </w:t>
          </w:r>
          <w:r w:rsidR="00283770">
            <w:t xml:space="preserve">directed </w:t>
          </w:r>
          <w:r w:rsidR="006E59F7">
            <w:t xml:space="preserve">Engie to start and run </w:t>
          </w:r>
          <w:r w:rsidR="002D364F">
            <w:t xml:space="preserve">an additional generator at </w:t>
          </w:r>
          <w:r w:rsidR="006E59F7">
            <w:t>Pelican Point Power Station</w:t>
          </w:r>
          <w:r w:rsidR="006E59F7" w:rsidRPr="0005095D">
            <w:rPr>
              <w:rFonts w:cs="Arial"/>
              <w:color w:val="000000"/>
              <w:szCs w:val="18"/>
            </w:rPr>
            <w:t xml:space="preserve"> </w:t>
          </w:r>
          <w:r w:rsidR="00F5231A">
            <w:rPr>
              <w:rFonts w:cs="Arial"/>
              <w:color w:val="000000"/>
              <w:szCs w:val="18"/>
            </w:rPr>
            <w:t>in South Australia</w:t>
          </w:r>
          <w:r w:rsidR="006E59F7">
            <w:rPr>
              <w:rFonts w:cs="Arial"/>
              <w:color w:val="000000"/>
              <w:szCs w:val="18"/>
            </w:rPr>
            <w:t>.</w:t>
          </w:r>
          <w:r w:rsidR="0025002A">
            <w:rPr>
              <w:rStyle w:val="FootnoteReference"/>
              <w:rFonts w:cs="Arial"/>
              <w:color w:val="000000"/>
              <w:szCs w:val="18"/>
            </w:rPr>
            <w:footnoteReference w:id="1"/>
          </w:r>
        </w:p>
        <w:p w:rsidR="0062147A" w:rsidRDefault="002629AC" w:rsidP="00974063">
          <w:pPr>
            <w:pStyle w:val="AERBody"/>
          </w:pPr>
          <w:r>
            <w:t>R</w:t>
          </w:r>
          <w:r w:rsidR="0062147A">
            <w:t xml:space="preserve">ebidding of capacity from low to high prices did not contribute to spot prices exceeding $5000/MWh. </w:t>
          </w:r>
          <w:r w:rsidR="003F37E2">
            <w:t>While the analysis is complicated by the intervention, p</w:t>
          </w:r>
          <w:r w:rsidR="00DE524E">
            <w:t xml:space="preserve">articipants </w:t>
          </w:r>
          <w:r w:rsidR="001C2666">
            <w:t xml:space="preserve">rebidding significant capacity from high to low prices, </w:t>
          </w:r>
          <w:r w:rsidR="00DE524E">
            <w:t xml:space="preserve">contributed </w:t>
          </w:r>
          <w:r w:rsidR="003F37E2">
            <w:t>to</w:t>
          </w:r>
          <w:r w:rsidR="001C2666">
            <w:t xml:space="preserve"> lower price outcome</w:t>
          </w:r>
          <w:r w:rsidR="00DE524E">
            <w:t>s</w:t>
          </w:r>
          <w:r w:rsidR="001C2666">
            <w:t xml:space="preserve">. </w:t>
          </w:r>
        </w:p>
        <w:p w:rsidR="00C7068C" w:rsidRDefault="00C7068C" w:rsidP="00C7068C">
          <w:pPr>
            <w:pStyle w:val="Heading1"/>
          </w:pPr>
          <w:bookmarkStart w:id="3" w:name="_Toc414272643"/>
          <w:bookmarkStart w:id="4" w:name="_Toc480971293"/>
          <w:bookmarkEnd w:id="3"/>
          <w:r w:rsidRPr="006E6BDA">
            <w:lastRenderedPageBreak/>
            <w:t>Analysis</w:t>
          </w:r>
          <w:bookmarkEnd w:id="4"/>
        </w:p>
        <w:p w:rsidR="000B3D99" w:rsidRPr="000B3D99" w:rsidRDefault="000B3D99" w:rsidP="000B3D99">
          <w:pPr>
            <w:pStyle w:val="Heading2"/>
          </w:pPr>
          <w:bookmarkStart w:id="5" w:name="_Toc480971294"/>
          <w:r>
            <w:t>Market Forecasts</w:t>
          </w:r>
          <w:bookmarkEnd w:id="5"/>
        </w:p>
        <w:p w:rsidR="00373CA9" w:rsidRPr="009D33A6" w:rsidRDefault="00373CA9" w:rsidP="00373CA9">
          <w:pPr>
            <w:pStyle w:val="AERBody"/>
          </w:pPr>
          <w:r w:rsidRPr="009D33A6">
            <w:t xml:space="preserve">To calculate the amount of electricity that must be supplied, or generated, AEMO collects </w:t>
          </w:r>
          <w:r w:rsidRPr="008C5CCF">
            <w:t xml:space="preserve">information about network capability </w:t>
          </w:r>
          <w:r>
            <w:t xml:space="preserve">and </w:t>
          </w:r>
          <w:r w:rsidRPr="008C5CCF">
            <w:t>offers from market generators</w:t>
          </w:r>
          <w:r>
            <w:t xml:space="preserve"> and calculates </w:t>
          </w:r>
          <w:r w:rsidRPr="008C5CCF">
            <w:t xml:space="preserve">expected </w:t>
          </w:r>
          <w:r w:rsidRPr="009D33A6">
            <w:t>(</w:t>
          </w:r>
          <w:r w:rsidRPr="008C5CCF">
            <w:t>forecast</w:t>
          </w:r>
          <w:r w:rsidRPr="009D33A6">
            <w:t>)</w:t>
          </w:r>
          <w:r w:rsidRPr="008C5CCF">
            <w:t xml:space="preserve"> demand</w:t>
          </w:r>
          <w:r>
            <w:t xml:space="preserve"> from customers</w:t>
          </w:r>
          <w:r w:rsidRPr="009D33A6">
            <w:t>.</w:t>
          </w:r>
          <w:r w:rsidRPr="008C5CCF">
            <w:t xml:space="preserve"> </w:t>
          </w:r>
          <w:r>
            <w:t xml:space="preserve">Generator </w:t>
          </w:r>
          <w:r w:rsidRPr="009D33A6">
            <w:t xml:space="preserve">offers </w:t>
          </w:r>
          <w:r w:rsidRPr="008C5CCF">
            <w:t xml:space="preserve">comprise </w:t>
          </w:r>
          <w:r w:rsidRPr="009D33A6">
            <w:t xml:space="preserve">the </w:t>
          </w:r>
          <w:r w:rsidRPr="008C5CCF">
            <w:t xml:space="preserve">mega-watt (MW) capacities </w:t>
          </w:r>
          <w:r w:rsidRPr="009D33A6">
            <w:t xml:space="preserve">generators are willing to supply </w:t>
          </w:r>
          <w:r>
            <w:t>at</w:t>
          </w:r>
          <w:r w:rsidRPr="009D33A6">
            <w:t xml:space="preserve"> a price </w:t>
          </w:r>
          <w:r>
            <w:t>point</w:t>
          </w:r>
          <w:r w:rsidRPr="009D33A6">
            <w:t xml:space="preserve"> </w:t>
          </w:r>
          <w:r w:rsidRPr="008C5CCF">
            <w:t xml:space="preserve">and </w:t>
          </w:r>
          <w:r w:rsidRPr="009D33A6">
            <w:t xml:space="preserve">the amount </w:t>
          </w:r>
          <w:r w:rsidRPr="008C5CCF">
            <w:t>the</w:t>
          </w:r>
          <w:r w:rsidRPr="009D33A6">
            <w:t xml:space="preserve"> generator </w:t>
          </w:r>
          <w:r w:rsidRPr="008C5CCF">
            <w:t>can generate in total (</w:t>
          </w:r>
          <w:r w:rsidRPr="009D33A6">
            <w:t xml:space="preserve">generator </w:t>
          </w:r>
          <w:r w:rsidRPr="008C5CCF">
            <w:t xml:space="preserve">availability). AEMO </w:t>
          </w:r>
          <w:r>
            <w:t xml:space="preserve">publishes </w:t>
          </w:r>
          <w:r w:rsidRPr="008C5CCF">
            <w:t xml:space="preserve">regular forecasts </w:t>
          </w:r>
          <w:r>
            <w:t xml:space="preserve">of </w:t>
          </w:r>
          <w:r w:rsidRPr="008C5CCF">
            <w:t>its assessment of the demand for electricity in each region of the market</w:t>
          </w:r>
          <w:r>
            <w:t xml:space="preserve"> based on a range of external inputs such as temperature.</w:t>
          </w:r>
        </w:p>
        <w:p w:rsidR="00373CA9" w:rsidRDefault="00373CA9" w:rsidP="00373CA9">
          <w:pPr>
            <w:pStyle w:val="AERBody"/>
          </w:pPr>
          <w:r w:rsidRPr="009D33A6">
            <w:t>Market conditions</w:t>
          </w:r>
          <w:r>
            <w:t xml:space="preserve"> are dynamic</w:t>
          </w:r>
          <w:r w:rsidR="00B0351E">
            <w:t xml:space="preserve"> and</w:t>
          </w:r>
          <w:r>
            <w:t xml:space="preserve"> </w:t>
          </w:r>
          <w:r w:rsidR="00B0351E">
            <w:t>t</w:t>
          </w:r>
          <w:r>
            <w:t>o inform market participants</w:t>
          </w:r>
          <w:r w:rsidRPr="009D33A6">
            <w:t xml:space="preserve"> </w:t>
          </w:r>
          <w:r w:rsidRPr="008C5CCF">
            <w:t xml:space="preserve">AEMO </w:t>
          </w:r>
          <w:r w:rsidR="00ED34B7">
            <w:t xml:space="preserve">balances </w:t>
          </w:r>
          <w:r w:rsidR="00B920D5">
            <w:t xml:space="preserve">generator offers </w:t>
          </w:r>
          <w:r w:rsidR="00B0351E" w:rsidRPr="00E8776C">
            <w:t xml:space="preserve">compiled by AEMO </w:t>
          </w:r>
          <w:r w:rsidR="00B0351E">
            <w:t xml:space="preserve">against forecast demand, </w:t>
          </w:r>
          <w:r w:rsidR="00ED34B7">
            <w:t xml:space="preserve">and </w:t>
          </w:r>
          <w:r w:rsidR="00ED34B7" w:rsidRPr="008C5CCF">
            <w:t>publishes</w:t>
          </w:r>
          <w:r w:rsidR="00ED34B7">
            <w:t xml:space="preserve"> </w:t>
          </w:r>
          <w:r w:rsidRPr="008C5CCF">
            <w:t xml:space="preserve">aggregated </w:t>
          </w:r>
          <w:r w:rsidRPr="009D33A6">
            <w:t xml:space="preserve">expected and actual </w:t>
          </w:r>
          <w:r w:rsidRPr="008C5CCF">
            <w:t>dispatch information</w:t>
          </w:r>
          <w:r>
            <w:t xml:space="preserve">, price and network loadings </w:t>
          </w:r>
          <w:r w:rsidRPr="009D33A6">
            <w:t xml:space="preserve">at </w:t>
          </w:r>
          <w:r w:rsidRPr="008C5CCF">
            <w:t xml:space="preserve">five minute and 30 minute </w:t>
          </w:r>
          <w:r w:rsidRPr="009D33A6">
            <w:t>intervals</w:t>
          </w:r>
          <w:r w:rsidRPr="008C5CCF">
            <w:t xml:space="preserve"> for the remainder of the day</w:t>
          </w:r>
          <w:r>
            <w:t>. These forecasts also form the basis for AEMO’s recommendations with respect to interconnector capacity, transfers between regions, reserves and conditions that relate to power system security.</w:t>
          </w:r>
        </w:p>
        <w:p w:rsidR="00E8776C" w:rsidRPr="00E8776C" w:rsidRDefault="00E8776C" w:rsidP="00E8776C">
          <w:pPr>
            <w:pStyle w:val="AERBody"/>
          </w:pPr>
          <w:r w:rsidRPr="00E8776C">
            <w:t>The first forecast, or pre</w:t>
          </w:r>
          <w:r>
            <w:t>-</w:t>
          </w:r>
          <w:r w:rsidRPr="00E8776C">
            <w:t xml:space="preserve">dispatch run, for a trading day is prepared at around 1 pm the previous day and is updated every half hour, taking into account: changes in demand; network capability; and participant bids and rebids. </w:t>
          </w:r>
          <w:r w:rsidR="00E531E1">
            <w:t xml:space="preserve">AEMO also produces a more granular, 5 minute, pre-dispatch forecast for the next hour. </w:t>
          </w:r>
          <w:r w:rsidRPr="00E8776C">
            <w:t xml:space="preserve">The accuracy and timeliness of this information is critical to allow participants to make informed commercial decisions </w:t>
          </w:r>
        </w:p>
        <w:p w:rsidR="00BD1457" w:rsidRPr="00BF6907" w:rsidRDefault="00BD1457" w:rsidP="00BD1457">
          <w:pPr>
            <w:pStyle w:val="AERBody"/>
          </w:pPr>
          <w:r>
            <w:t xml:space="preserve">On this </w:t>
          </w:r>
          <w:r w:rsidR="003461CF">
            <w:t>day</w:t>
          </w:r>
          <w:r>
            <w:t xml:space="preserve">, </w:t>
          </w:r>
          <w:r w:rsidR="003D657D">
            <w:t xml:space="preserve">AEMO’s </w:t>
          </w:r>
          <w:r>
            <w:t xml:space="preserve">forecasts for South Australia, four and 12 hours prior, over-estimated the </w:t>
          </w:r>
          <w:r w:rsidR="00A2598A">
            <w:t xml:space="preserve">state </w:t>
          </w:r>
          <w:r>
            <w:t xml:space="preserve">demand </w:t>
          </w:r>
          <w:r w:rsidR="00A2598A">
            <w:t xml:space="preserve">for electricity </w:t>
          </w:r>
          <w:r>
            <w:t xml:space="preserve">by around </w:t>
          </w:r>
          <w:r w:rsidR="00A2598A">
            <w:t>15</w:t>
          </w:r>
          <w:r>
            <w:t xml:space="preserve">0 MW. </w:t>
          </w:r>
          <w:r w:rsidR="00E531E1">
            <w:t xml:space="preserve">Accordingly </w:t>
          </w:r>
          <w:r>
            <w:t xml:space="preserve">spot prices were </w:t>
          </w:r>
          <w:r w:rsidR="00E531E1">
            <w:t xml:space="preserve">also </w:t>
          </w:r>
          <w:r>
            <w:t xml:space="preserve">anticipated to be much higher than </w:t>
          </w:r>
          <w:r w:rsidR="00A2598A">
            <w:t xml:space="preserve">what </w:t>
          </w:r>
          <w:r>
            <w:t>actually occurred</w:t>
          </w:r>
          <w:r w:rsidR="00BE23E7">
            <w:t>.</w:t>
          </w:r>
        </w:p>
        <w:p w:rsidR="00914728" w:rsidRPr="00C723C5" w:rsidRDefault="0038203C" w:rsidP="008A6664">
          <w:pPr>
            <w:pStyle w:val="AERBody"/>
          </w:pPr>
          <w:r w:rsidRPr="00C723C5">
            <w:fldChar w:fldCharType="begin"/>
          </w:r>
          <w:r w:rsidRPr="00C723C5">
            <w:instrText xml:space="preserve"> REF _Ref435689174 \h </w:instrText>
          </w:r>
          <w:r w:rsidRPr="00C723C5">
            <w:fldChar w:fldCharType="separate"/>
          </w:r>
          <w:r w:rsidR="00F72E55">
            <w:t xml:space="preserve">Table </w:t>
          </w:r>
          <w:r w:rsidR="00F72E55">
            <w:rPr>
              <w:noProof/>
            </w:rPr>
            <w:t>1</w:t>
          </w:r>
          <w:r w:rsidRPr="00C723C5">
            <w:fldChar w:fldCharType="end"/>
          </w:r>
          <w:r w:rsidRPr="00C723C5">
            <w:t xml:space="preserve"> </w:t>
          </w:r>
          <w:r w:rsidR="00BD7141" w:rsidRPr="00C723C5">
            <w:t xml:space="preserve">shows </w:t>
          </w:r>
          <w:r w:rsidR="00F60022" w:rsidRPr="00C723C5">
            <w:t xml:space="preserve">the </w:t>
          </w:r>
          <w:r w:rsidR="00C7068C" w:rsidRPr="00C723C5">
            <w:t xml:space="preserve">actual and forecast spot price, demand and </w:t>
          </w:r>
          <w:r w:rsidR="008C7396" w:rsidRPr="00C723C5">
            <w:t xml:space="preserve">generator </w:t>
          </w:r>
          <w:r w:rsidR="00C7068C" w:rsidRPr="00C723C5">
            <w:t xml:space="preserve">availability for </w:t>
          </w:r>
          <w:r w:rsidR="00F60022" w:rsidRPr="00C723C5">
            <w:t>the</w:t>
          </w:r>
          <w:r w:rsidR="00C7068C" w:rsidRPr="00C723C5">
            <w:t xml:space="preserve"> high price</w:t>
          </w:r>
          <w:r w:rsidR="00FD281A" w:rsidRPr="00C723C5">
            <w:t>d</w:t>
          </w:r>
          <w:r w:rsidR="00C7068C" w:rsidRPr="00C723C5">
            <w:t xml:space="preserve"> trading interval</w:t>
          </w:r>
          <w:r w:rsidR="00AF1730" w:rsidRPr="00C723C5">
            <w:t>s</w:t>
          </w:r>
          <w:r w:rsidR="00BD7141" w:rsidRPr="00C723C5">
            <w:t xml:space="preserve">. </w:t>
          </w:r>
          <w:r w:rsidR="008F4AE1" w:rsidRPr="00C723C5">
            <w:t>T</w:t>
          </w:r>
          <w:r w:rsidR="006412A3" w:rsidRPr="00C723C5">
            <w:t xml:space="preserve">he spot price in </w:t>
          </w:r>
          <w:r w:rsidR="00BE2547" w:rsidRPr="00C723C5">
            <w:t xml:space="preserve">South Australia </w:t>
          </w:r>
          <w:r w:rsidR="006412A3" w:rsidRPr="00C723C5">
            <w:t xml:space="preserve">exceeded $5000/MWh </w:t>
          </w:r>
          <w:r w:rsidR="00931A04" w:rsidRPr="00C723C5">
            <w:t xml:space="preserve">for </w:t>
          </w:r>
          <w:r w:rsidR="006412A3" w:rsidRPr="00C723C5">
            <w:t xml:space="preserve">the </w:t>
          </w:r>
          <w:r w:rsidR="00C723C5" w:rsidRPr="00C723C5">
            <w:t xml:space="preserve">5, </w:t>
          </w:r>
          <w:r w:rsidR="00BE2547" w:rsidRPr="00C723C5">
            <w:t xml:space="preserve">5.30 </w:t>
          </w:r>
          <w:r w:rsidR="00C723C5" w:rsidRPr="00C723C5">
            <w:t>and</w:t>
          </w:r>
          <w:r w:rsidR="00BE2547" w:rsidRPr="00C723C5">
            <w:t xml:space="preserve"> </w:t>
          </w:r>
          <w:r w:rsidR="00C723C5" w:rsidRPr="00C723C5">
            <w:t>6</w:t>
          </w:r>
          <w:r w:rsidR="00BE2547" w:rsidRPr="00C723C5">
            <w:t>.30 </w:t>
          </w:r>
          <w:r w:rsidR="00AF1730" w:rsidRPr="00C723C5">
            <w:t>pm</w:t>
          </w:r>
          <w:r w:rsidR="00931A04" w:rsidRPr="00C723C5">
            <w:t xml:space="preserve"> </w:t>
          </w:r>
          <w:r w:rsidR="006412A3" w:rsidRPr="00C723C5">
            <w:t xml:space="preserve">trading </w:t>
          </w:r>
          <w:r w:rsidR="00FD4390" w:rsidRPr="00C723C5">
            <w:t>interval</w:t>
          </w:r>
          <w:r w:rsidR="00AF1730" w:rsidRPr="00C723C5">
            <w:t>s.</w:t>
          </w:r>
          <w:r w:rsidR="00FD4390" w:rsidRPr="00C723C5">
            <w:t xml:space="preserve"> </w:t>
          </w:r>
          <w:r w:rsidR="00AF1730" w:rsidRPr="00C723C5">
            <w:t>O</w:t>
          </w:r>
          <w:r w:rsidR="00914728" w:rsidRPr="00C723C5">
            <w:t xml:space="preserve">ther trading intervals </w:t>
          </w:r>
          <w:r w:rsidR="00BE23E7">
            <w:t xml:space="preserve">where high prices were either forecast or actually occurred </w:t>
          </w:r>
          <w:r w:rsidR="00914728" w:rsidRPr="00C723C5">
            <w:t xml:space="preserve">are included </w:t>
          </w:r>
          <w:r w:rsidR="00FD4390" w:rsidRPr="00C723C5">
            <w:t xml:space="preserve">in this report </w:t>
          </w:r>
          <w:r w:rsidR="00914728" w:rsidRPr="00C723C5">
            <w:t xml:space="preserve">as </w:t>
          </w:r>
          <w:r w:rsidR="008A6664">
            <w:t xml:space="preserve">they add context to the events </w:t>
          </w:r>
          <w:r w:rsidR="00BE23E7">
            <w:t xml:space="preserve">of </w:t>
          </w:r>
          <w:r w:rsidR="008A6664">
            <w:t>the day</w:t>
          </w:r>
          <w:r w:rsidR="00914728" w:rsidRPr="00C723C5">
            <w:t>.</w:t>
          </w:r>
        </w:p>
        <w:p w:rsidR="00A211C4" w:rsidRPr="00C723C5" w:rsidRDefault="003461CF" w:rsidP="00847001">
          <w:pPr>
            <w:pStyle w:val="AERBody"/>
          </w:pPr>
          <w:r>
            <w:t xml:space="preserve">While the price forecast </w:t>
          </w:r>
          <w:r w:rsidR="000A6E30">
            <w:t>four</w:t>
          </w:r>
          <w:r>
            <w:t xml:space="preserve"> hours ahead for the </w:t>
          </w:r>
          <w:r w:rsidRPr="00C723C5">
            <w:t xml:space="preserve">6.30 pm </w:t>
          </w:r>
          <w:r>
            <w:t>trading interval was around $600/MWh, a</w:t>
          </w:r>
          <w:r w:rsidR="00C723C5" w:rsidRPr="00C723C5">
            <w:t xml:space="preserve">ll </w:t>
          </w:r>
          <w:r>
            <w:t xml:space="preserve">other forecast </w:t>
          </w:r>
          <w:r w:rsidR="00C723C5" w:rsidRPr="00C723C5">
            <w:t xml:space="preserve">prices were </w:t>
          </w:r>
          <w:r>
            <w:t>close to the market price cap</w:t>
          </w:r>
          <w:r w:rsidR="00C723C5" w:rsidRPr="00C723C5">
            <w:t>.</w:t>
          </w:r>
          <w:r w:rsidR="00BE2547" w:rsidRPr="00C723C5">
            <w:t xml:space="preserve"> </w:t>
          </w:r>
        </w:p>
        <w:p w:rsidR="005D5ED4" w:rsidRPr="00624E14" w:rsidRDefault="005D5ED4" w:rsidP="005D5ED4">
          <w:pPr>
            <w:pStyle w:val="Caption"/>
          </w:pPr>
          <w:bookmarkStart w:id="6" w:name="_Ref435689174"/>
          <w:r>
            <w:t xml:space="preserve">Table </w:t>
          </w:r>
          <w:fldSimple w:instr=" SEQ Table \* ARABIC ">
            <w:r w:rsidR="00F72E55">
              <w:rPr>
                <w:noProof/>
              </w:rPr>
              <w:t>1</w:t>
            </w:r>
          </w:fldSimple>
          <w:bookmarkEnd w:id="6"/>
          <w:r>
            <w:t xml:space="preserve">: </w:t>
          </w:r>
          <w:r w:rsidRPr="005F7AB3">
            <w:t>Actual and forecast spot price, demand and available capacity</w:t>
          </w:r>
        </w:p>
        <w:tbl>
          <w:tblPr>
            <w:tblStyle w:val="AERsummarytable"/>
            <w:tblW w:w="8819" w:type="dxa"/>
            <w:tblLayout w:type="fixed"/>
            <w:tblLook w:val="04A0" w:firstRow="1" w:lastRow="0" w:firstColumn="1" w:lastColumn="0" w:noHBand="0" w:noVBand="1"/>
          </w:tblPr>
          <w:tblGrid>
            <w:gridCol w:w="948"/>
            <w:gridCol w:w="798"/>
            <w:gridCol w:w="898"/>
            <w:gridCol w:w="898"/>
            <w:gridCol w:w="850"/>
            <w:gridCol w:w="897"/>
            <w:gridCol w:w="898"/>
            <w:gridCol w:w="836"/>
            <w:gridCol w:w="898"/>
            <w:gridCol w:w="898"/>
          </w:tblGrid>
          <w:tr w:rsidR="005D5ED4" w:rsidRPr="00B6046A" w:rsidTr="003461CF">
            <w:trPr>
              <w:cnfStyle w:val="100000000000" w:firstRow="1" w:lastRow="0" w:firstColumn="0" w:lastColumn="0" w:oddVBand="0" w:evenVBand="0" w:oddHBand="0" w:evenHBand="0" w:firstRowFirstColumn="0" w:firstRowLastColumn="0" w:lastRowFirstColumn="0" w:lastRowLastColumn="0"/>
              <w:tblHeader/>
            </w:trPr>
            <w:tc>
              <w:tcPr>
                <w:tcW w:w="948" w:type="dxa"/>
                <w:vAlign w:val="center"/>
              </w:tcPr>
              <w:p w:rsidR="005D5ED4" w:rsidRPr="000C6CDD" w:rsidRDefault="005D5ED4" w:rsidP="003461CF">
                <w:pPr>
                  <w:pStyle w:val="TableHeading"/>
                </w:pPr>
                <w:r>
                  <w:t>Trading interval</w:t>
                </w:r>
              </w:p>
            </w:tc>
            <w:tc>
              <w:tcPr>
                <w:tcW w:w="2594" w:type="dxa"/>
                <w:gridSpan w:val="3"/>
              </w:tcPr>
              <w:p w:rsidR="005D5ED4" w:rsidRPr="000C6CDD" w:rsidRDefault="005D5ED4" w:rsidP="003461CF">
                <w:pPr>
                  <w:pStyle w:val="TableHeading"/>
                </w:pPr>
                <w:r>
                  <w:t>Price ($/MWh)</w:t>
                </w:r>
              </w:p>
            </w:tc>
            <w:tc>
              <w:tcPr>
                <w:tcW w:w="2645" w:type="dxa"/>
                <w:gridSpan w:val="3"/>
              </w:tcPr>
              <w:p w:rsidR="005D5ED4" w:rsidRDefault="005D5ED4" w:rsidP="003461CF">
                <w:pPr>
                  <w:pStyle w:val="TableHeading"/>
                </w:pPr>
                <w:r>
                  <w:t>Demand (MW)</w:t>
                </w:r>
              </w:p>
            </w:tc>
            <w:tc>
              <w:tcPr>
                <w:tcW w:w="2632" w:type="dxa"/>
                <w:gridSpan w:val="3"/>
              </w:tcPr>
              <w:p w:rsidR="005D5ED4" w:rsidRDefault="00FE1BFE" w:rsidP="003461CF">
                <w:pPr>
                  <w:pStyle w:val="TableHeading"/>
                </w:pPr>
                <w:r>
                  <w:t xml:space="preserve">Generator </w:t>
                </w:r>
                <w:r w:rsidR="005D5ED4">
                  <w:t>Availability (MW)</w:t>
                </w:r>
              </w:p>
            </w:tc>
          </w:tr>
          <w:tr w:rsidR="005D5ED4" w:rsidRPr="000C6CDD" w:rsidTr="003461CF">
            <w:trPr>
              <w:cnfStyle w:val="100000000000" w:firstRow="1" w:lastRow="0" w:firstColumn="0" w:lastColumn="0" w:oddVBand="0" w:evenVBand="0" w:oddHBand="0" w:evenHBand="0" w:firstRowFirstColumn="0" w:firstRowLastColumn="0" w:lastRowFirstColumn="0" w:lastRowLastColumn="0"/>
              <w:tblHeader/>
            </w:trPr>
            <w:tc>
              <w:tcPr>
                <w:tcW w:w="948" w:type="dxa"/>
                <w:tcBorders>
                  <w:bottom w:val="nil"/>
                </w:tcBorders>
                <w:tcMar>
                  <w:left w:w="85" w:type="dxa"/>
                  <w:right w:w="85" w:type="dxa"/>
                </w:tcMar>
              </w:tcPr>
              <w:p w:rsidR="005D5ED4" w:rsidRPr="000C6CDD" w:rsidRDefault="005D5ED4" w:rsidP="003461CF">
                <w:pPr>
                  <w:pStyle w:val="TableHeading"/>
                </w:pPr>
              </w:p>
            </w:tc>
            <w:tc>
              <w:tcPr>
                <w:tcW w:w="798" w:type="dxa"/>
                <w:tcBorders>
                  <w:bottom w:val="nil"/>
                </w:tcBorders>
                <w:tcMar>
                  <w:left w:w="85" w:type="dxa"/>
                  <w:right w:w="85" w:type="dxa"/>
                </w:tcMar>
              </w:tcPr>
              <w:p w:rsidR="005D5ED4" w:rsidRPr="000C6CDD" w:rsidRDefault="005D5ED4" w:rsidP="003461CF">
                <w:pPr>
                  <w:pStyle w:val="TableHeading"/>
                </w:pPr>
                <w:r w:rsidRPr="000C6CDD">
                  <w:t>Actual</w:t>
                </w:r>
              </w:p>
            </w:tc>
            <w:tc>
              <w:tcPr>
                <w:tcW w:w="898" w:type="dxa"/>
                <w:tcBorders>
                  <w:bottom w:val="nil"/>
                </w:tcBorders>
                <w:tcMar>
                  <w:left w:w="85" w:type="dxa"/>
                  <w:right w:w="85" w:type="dxa"/>
                </w:tcMar>
              </w:tcPr>
              <w:p w:rsidR="005D5ED4" w:rsidRPr="000C6CDD" w:rsidRDefault="005D5ED4" w:rsidP="003461CF">
                <w:pPr>
                  <w:pStyle w:val="TableHeading"/>
                </w:pPr>
                <w:r w:rsidRPr="000C6CDD">
                  <w:t xml:space="preserve">4 </w:t>
                </w:r>
                <w:proofErr w:type="spellStart"/>
                <w:r w:rsidRPr="000C6CDD">
                  <w:t>hr</w:t>
                </w:r>
                <w:proofErr w:type="spellEnd"/>
                <w:r w:rsidRPr="000C6CDD">
                  <w:t xml:space="preserve"> forecast</w:t>
                </w:r>
              </w:p>
            </w:tc>
            <w:tc>
              <w:tcPr>
                <w:tcW w:w="898" w:type="dxa"/>
                <w:tcBorders>
                  <w:bottom w:val="nil"/>
                </w:tcBorders>
                <w:tcMar>
                  <w:left w:w="85" w:type="dxa"/>
                  <w:right w:w="85" w:type="dxa"/>
                </w:tcMar>
              </w:tcPr>
              <w:p w:rsidR="005D5ED4" w:rsidRPr="000C6CDD" w:rsidRDefault="005D5ED4" w:rsidP="003461CF">
                <w:pPr>
                  <w:pStyle w:val="TableHeading"/>
                </w:pPr>
                <w:r w:rsidRPr="000C6CDD">
                  <w:t xml:space="preserve">12 </w:t>
                </w:r>
                <w:proofErr w:type="spellStart"/>
                <w:r w:rsidRPr="000C6CDD">
                  <w:t>hr</w:t>
                </w:r>
                <w:proofErr w:type="spellEnd"/>
                <w:r w:rsidRPr="000C6CDD">
                  <w:t xml:space="preserve"> forecast</w:t>
                </w:r>
              </w:p>
            </w:tc>
            <w:tc>
              <w:tcPr>
                <w:tcW w:w="850" w:type="dxa"/>
                <w:tcBorders>
                  <w:bottom w:val="nil"/>
                </w:tcBorders>
                <w:tcMar>
                  <w:left w:w="85" w:type="dxa"/>
                  <w:right w:w="85" w:type="dxa"/>
                </w:tcMar>
              </w:tcPr>
              <w:p w:rsidR="005D5ED4" w:rsidRPr="000C6CDD" w:rsidRDefault="005D5ED4" w:rsidP="003461CF">
                <w:pPr>
                  <w:pStyle w:val="TableHeading"/>
                </w:pPr>
                <w:r w:rsidRPr="000C6CDD">
                  <w:t>Actual</w:t>
                </w:r>
              </w:p>
            </w:tc>
            <w:tc>
              <w:tcPr>
                <w:tcW w:w="897" w:type="dxa"/>
                <w:tcBorders>
                  <w:bottom w:val="nil"/>
                </w:tcBorders>
                <w:tcMar>
                  <w:left w:w="85" w:type="dxa"/>
                  <w:right w:w="85" w:type="dxa"/>
                </w:tcMar>
              </w:tcPr>
              <w:p w:rsidR="005D5ED4" w:rsidRPr="000C6CDD" w:rsidRDefault="005D5ED4" w:rsidP="003461CF">
                <w:pPr>
                  <w:pStyle w:val="TableHeading"/>
                </w:pPr>
                <w:r w:rsidRPr="000C6CDD">
                  <w:t xml:space="preserve">4 </w:t>
                </w:r>
                <w:proofErr w:type="spellStart"/>
                <w:r w:rsidRPr="000C6CDD">
                  <w:t>hr</w:t>
                </w:r>
                <w:proofErr w:type="spellEnd"/>
                <w:r w:rsidRPr="000C6CDD">
                  <w:t xml:space="preserve"> forecast</w:t>
                </w:r>
              </w:p>
            </w:tc>
            <w:tc>
              <w:tcPr>
                <w:tcW w:w="898" w:type="dxa"/>
                <w:tcBorders>
                  <w:bottom w:val="nil"/>
                </w:tcBorders>
                <w:tcMar>
                  <w:left w:w="85" w:type="dxa"/>
                  <w:right w:w="85" w:type="dxa"/>
                </w:tcMar>
              </w:tcPr>
              <w:p w:rsidR="005D5ED4" w:rsidRPr="000C6CDD" w:rsidRDefault="005D5ED4" w:rsidP="003461CF">
                <w:pPr>
                  <w:pStyle w:val="TableHeading"/>
                </w:pPr>
                <w:r w:rsidRPr="000C6CDD">
                  <w:t xml:space="preserve">12 </w:t>
                </w:r>
                <w:proofErr w:type="spellStart"/>
                <w:r w:rsidRPr="000C6CDD">
                  <w:t>hr</w:t>
                </w:r>
                <w:proofErr w:type="spellEnd"/>
                <w:r w:rsidRPr="000C6CDD">
                  <w:t xml:space="preserve"> forecast</w:t>
                </w:r>
              </w:p>
            </w:tc>
            <w:tc>
              <w:tcPr>
                <w:tcW w:w="836" w:type="dxa"/>
                <w:tcBorders>
                  <w:bottom w:val="nil"/>
                </w:tcBorders>
                <w:tcMar>
                  <w:left w:w="85" w:type="dxa"/>
                  <w:right w:w="85" w:type="dxa"/>
                </w:tcMar>
              </w:tcPr>
              <w:p w:rsidR="005D5ED4" w:rsidRDefault="005D5ED4" w:rsidP="003461CF">
                <w:pPr>
                  <w:pStyle w:val="TableHeading"/>
                </w:pPr>
                <w:r>
                  <w:t>Actual</w:t>
                </w:r>
              </w:p>
            </w:tc>
            <w:tc>
              <w:tcPr>
                <w:tcW w:w="898" w:type="dxa"/>
                <w:tcBorders>
                  <w:bottom w:val="nil"/>
                </w:tcBorders>
                <w:tcMar>
                  <w:left w:w="85" w:type="dxa"/>
                  <w:right w:w="85" w:type="dxa"/>
                </w:tcMar>
              </w:tcPr>
              <w:p w:rsidR="005D5ED4" w:rsidRDefault="005D5ED4" w:rsidP="003461CF">
                <w:pPr>
                  <w:pStyle w:val="TableHeading"/>
                </w:pPr>
                <w:r>
                  <w:t xml:space="preserve">4 </w:t>
                </w:r>
                <w:proofErr w:type="spellStart"/>
                <w:r>
                  <w:t>hr</w:t>
                </w:r>
                <w:proofErr w:type="spellEnd"/>
                <w:r>
                  <w:t xml:space="preserve"> forecast</w:t>
                </w:r>
              </w:p>
            </w:tc>
            <w:tc>
              <w:tcPr>
                <w:tcW w:w="898" w:type="dxa"/>
                <w:tcBorders>
                  <w:bottom w:val="nil"/>
                </w:tcBorders>
                <w:tcMar>
                  <w:left w:w="85" w:type="dxa"/>
                  <w:right w:w="85" w:type="dxa"/>
                </w:tcMar>
              </w:tcPr>
              <w:p w:rsidR="005D5ED4" w:rsidRDefault="005D5ED4" w:rsidP="003461CF">
                <w:pPr>
                  <w:pStyle w:val="TableHeading"/>
                </w:pPr>
                <w:r>
                  <w:t xml:space="preserve">12 </w:t>
                </w:r>
                <w:proofErr w:type="spellStart"/>
                <w:r>
                  <w:t>hr</w:t>
                </w:r>
                <w:proofErr w:type="spellEnd"/>
                <w:r>
                  <w:t xml:space="preserve"> forecast</w:t>
                </w:r>
              </w:p>
            </w:tc>
          </w:tr>
          <w:tr w:rsidR="001A53FA" w:rsidRPr="00DB297C" w:rsidTr="003461CF">
            <w:trPr>
              <w:cnfStyle w:val="000000100000" w:firstRow="0" w:lastRow="0" w:firstColumn="0" w:lastColumn="0" w:oddVBand="0" w:evenVBand="0" w:oddHBand="1" w:evenHBand="0" w:firstRowFirstColumn="0" w:firstRowLastColumn="0" w:lastRowFirstColumn="0" w:lastRowLastColumn="0"/>
              <w:trHeight w:hRule="exact" w:val="340"/>
            </w:trPr>
            <w:tc>
              <w:tcPr>
                <w:tcW w:w="948" w:type="dxa"/>
                <w:tcBorders>
                  <w:bottom w:val="nil"/>
                </w:tcBorders>
                <w:vAlign w:val="center"/>
              </w:tcPr>
              <w:p w:rsidR="001A53FA" w:rsidRDefault="001A53FA" w:rsidP="003461CF">
                <w:pPr>
                  <w:pStyle w:val="tablebodycentered"/>
                </w:pPr>
                <w:r>
                  <w:t xml:space="preserve">4.30 </w:t>
                </w:r>
                <w:r w:rsidR="00882778">
                  <w:t>pm</w:t>
                </w:r>
              </w:p>
            </w:tc>
            <w:tc>
              <w:tcPr>
                <w:tcW w:w="798" w:type="dxa"/>
                <w:tcBorders>
                  <w:bottom w:val="nil"/>
                </w:tcBorders>
                <w:vAlign w:val="center"/>
              </w:tcPr>
              <w:p w:rsidR="001A53FA" w:rsidRDefault="001A53FA" w:rsidP="003461CF">
                <w:pPr>
                  <w:pStyle w:val="tablebodycentered"/>
                </w:pPr>
                <w:r>
                  <w:t>2481</w:t>
                </w:r>
              </w:p>
            </w:tc>
            <w:tc>
              <w:tcPr>
                <w:tcW w:w="898" w:type="dxa"/>
                <w:tcBorders>
                  <w:bottom w:val="nil"/>
                </w:tcBorders>
                <w:vAlign w:val="center"/>
              </w:tcPr>
              <w:p w:rsidR="001A53FA" w:rsidRDefault="001A53FA" w:rsidP="003461CF">
                <w:pPr>
                  <w:pStyle w:val="tablebodycentered"/>
                </w:pPr>
                <w:r>
                  <w:t>14</w:t>
                </w:r>
                <w:r w:rsidR="00882778">
                  <w:t xml:space="preserve"> </w:t>
                </w:r>
                <w:r>
                  <w:t>000</w:t>
                </w:r>
              </w:p>
            </w:tc>
            <w:tc>
              <w:tcPr>
                <w:tcW w:w="898" w:type="dxa"/>
                <w:tcBorders>
                  <w:bottom w:val="nil"/>
                </w:tcBorders>
                <w:vAlign w:val="center"/>
              </w:tcPr>
              <w:p w:rsidR="001A53FA" w:rsidRDefault="001A53FA" w:rsidP="003461CF">
                <w:pPr>
                  <w:pStyle w:val="tablebodycentered"/>
                </w:pPr>
                <w:r>
                  <w:t>14</w:t>
                </w:r>
                <w:r w:rsidR="00882778">
                  <w:t xml:space="preserve"> </w:t>
                </w:r>
                <w:r>
                  <w:t>000</w:t>
                </w:r>
              </w:p>
            </w:tc>
            <w:tc>
              <w:tcPr>
                <w:tcW w:w="850" w:type="dxa"/>
                <w:tcBorders>
                  <w:bottom w:val="nil"/>
                </w:tcBorders>
                <w:vAlign w:val="center"/>
              </w:tcPr>
              <w:p w:rsidR="001A53FA" w:rsidRDefault="001A53FA" w:rsidP="003461CF">
                <w:pPr>
                  <w:pStyle w:val="tablebodycentered"/>
                </w:pPr>
                <w:r>
                  <w:t>2772</w:t>
                </w:r>
              </w:p>
            </w:tc>
            <w:tc>
              <w:tcPr>
                <w:tcW w:w="897" w:type="dxa"/>
                <w:tcBorders>
                  <w:bottom w:val="nil"/>
                </w:tcBorders>
                <w:vAlign w:val="center"/>
              </w:tcPr>
              <w:p w:rsidR="001A53FA" w:rsidRDefault="001A53FA" w:rsidP="003461CF">
                <w:pPr>
                  <w:pStyle w:val="tablebodycentered"/>
                </w:pPr>
                <w:r>
                  <w:t>2901</w:t>
                </w:r>
              </w:p>
            </w:tc>
            <w:tc>
              <w:tcPr>
                <w:tcW w:w="898" w:type="dxa"/>
                <w:tcBorders>
                  <w:bottom w:val="nil"/>
                </w:tcBorders>
                <w:vAlign w:val="center"/>
              </w:tcPr>
              <w:p w:rsidR="001A53FA" w:rsidRDefault="001A53FA" w:rsidP="003461CF">
                <w:pPr>
                  <w:pStyle w:val="tablebodycentered"/>
                </w:pPr>
                <w:r>
                  <w:t>2921</w:t>
                </w:r>
              </w:p>
            </w:tc>
            <w:tc>
              <w:tcPr>
                <w:tcW w:w="836" w:type="dxa"/>
                <w:tcBorders>
                  <w:bottom w:val="nil"/>
                </w:tcBorders>
                <w:vAlign w:val="center"/>
              </w:tcPr>
              <w:p w:rsidR="001A53FA" w:rsidRDefault="001A53FA" w:rsidP="003461CF">
                <w:pPr>
                  <w:pStyle w:val="tablebodycentered"/>
                </w:pPr>
                <w:r>
                  <w:t>2685</w:t>
                </w:r>
              </w:p>
            </w:tc>
            <w:tc>
              <w:tcPr>
                <w:tcW w:w="898" w:type="dxa"/>
                <w:tcBorders>
                  <w:bottom w:val="nil"/>
                </w:tcBorders>
                <w:vAlign w:val="center"/>
              </w:tcPr>
              <w:p w:rsidR="001A53FA" w:rsidRDefault="001A53FA" w:rsidP="003461CF">
                <w:pPr>
                  <w:pStyle w:val="tablebodycentered"/>
                </w:pPr>
                <w:r>
                  <w:t>2542</w:t>
                </w:r>
              </w:p>
            </w:tc>
            <w:tc>
              <w:tcPr>
                <w:tcW w:w="898" w:type="dxa"/>
                <w:tcBorders>
                  <w:bottom w:val="nil"/>
                </w:tcBorders>
                <w:vAlign w:val="center"/>
              </w:tcPr>
              <w:p w:rsidR="001A53FA" w:rsidRDefault="001A53FA" w:rsidP="003461CF">
                <w:pPr>
                  <w:pStyle w:val="tablebodycentered"/>
                </w:pPr>
                <w:r>
                  <w:t>2550</w:t>
                </w:r>
              </w:p>
            </w:tc>
          </w:tr>
          <w:tr w:rsidR="001A53FA" w:rsidRPr="00946A8C" w:rsidTr="003461CF">
            <w:trPr>
              <w:cnfStyle w:val="000000010000" w:firstRow="0" w:lastRow="0" w:firstColumn="0" w:lastColumn="0" w:oddVBand="0" w:evenVBand="0" w:oddHBand="0" w:evenHBand="1" w:firstRowFirstColumn="0" w:firstRowLastColumn="0" w:lastRowFirstColumn="0" w:lastRowLastColumn="0"/>
              <w:trHeight w:hRule="exact" w:val="340"/>
            </w:trPr>
            <w:tc>
              <w:tcPr>
                <w:tcW w:w="948" w:type="dxa"/>
                <w:tcBorders>
                  <w:bottom w:val="nil"/>
                </w:tcBorders>
                <w:vAlign w:val="center"/>
              </w:tcPr>
              <w:p w:rsidR="001A53FA" w:rsidRPr="00946A8C" w:rsidRDefault="001A53FA" w:rsidP="003461CF">
                <w:pPr>
                  <w:pStyle w:val="tablebodycentered"/>
                  <w:rPr>
                    <w:b/>
                  </w:rPr>
                </w:pPr>
                <w:r w:rsidRPr="00946A8C">
                  <w:rPr>
                    <w:b/>
                  </w:rPr>
                  <w:t xml:space="preserve">5 </w:t>
                </w:r>
                <w:r w:rsidR="00882778" w:rsidRPr="00946A8C">
                  <w:rPr>
                    <w:b/>
                  </w:rPr>
                  <w:t>pm</w:t>
                </w:r>
              </w:p>
            </w:tc>
            <w:tc>
              <w:tcPr>
                <w:tcW w:w="798" w:type="dxa"/>
                <w:tcBorders>
                  <w:bottom w:val="nil"/>
                </w:tcBorders>
                <w:vAlign w:val="center"/>
              </w:tcPr>
              <w:p w:rsidR="001A53FA" w:rsidRPr="00946A8C" w:rsidRDefault="001A53FA" w:rsidP="003461CF">
                <w:pPr>
                  <w:pStyle w:val="tablebodycentered"/>
                  <w:rPr>
                    <w:b/>
                  </w:rPr>
                </w:pPr>
                <w:r w:rsidRPr="00946A8C">
                  <w:rPr>
                    <w:b/>
                  </w:rPr>
                  <w:t>6755</w:t>
                </w:r>
              </w:p>
            </w:tc>
            <w:tc>
              <w:tcPr>
                <w:tcW w:w="898" w:type="dxa"/>
                <w:tcBorders>
                  <w:bottom w:val="nil"/>
                </w:tcBorders>
                <w:vAlign w:val="center"/>
              </w:tcPr>
              <w:p w:rsidR="001A53FA" w:rsidRPr="00946A8C" w:rsidRDefault="001A53FA" w:rsidP="003461CF">
                <w:pPr>
                  <w:pStyle w:val="tablebodycentered"/>
                  <w:rPr>
                    <w:b/>
                  </w:rPr>
                </w:pPr>
                <w:r w:rsidRPr="00946A8C">
                  <w:rPr>
                    <w:b/>
                  </w:rPr>
                  <w:t>13</w:t>
                </w:r>
                <w:r w:rsidR="00882778" w:rsidRPr="00946A8C">
                  <w:rPr>
                    <w:b/>
                  </w:rPr>
                  <w:t xml:space="preserve"> </w:t>
                </w:r>
                <w:r w:rsidRPr="00946A8C">
                  <w:rPr>
                    <w:b/>
                  </w:rPr>
                  <w:t>168</w:t>
                </w:r>
              </w:p>
            </w:tc>
            <w:tc>
              <w:tcPr>
                <w:tcW w:w="898" w:type="dxa"/>
                <w:tcBorders>
                  <w:bottom w:val="nil"/>
                </w:tcBorders>
                <w:vAlign w:val="center"/>
              </w:tcPr>
              <w:p w:rsidR="001A53FA" w:rsidRPr="00946A8C" w:rsidRDefault="001A53FA" w:rsidP="003461CF">
                <w:pPr>
                  <w:pStyle w:val="tablebodycentered"/>
                  <w:rPr>
                    <w:b/>
                  </w:rPr>
                </w:pPr>
                <w:r w:rsidRPr="00946A8C">
                  <w:rPr>
                    <w:b/>
                  </w:rPr>
                  <w:t>14</w:t>
                </w:r>
                <w:r w:rsidR="00882778" w:rsidRPr="00946A8C">
                  <w:rPr>
                    <w:b/>
                  </w:rPr>
                  <w:t xml:space="preserve"> </w:t>
                </w:r>
                <w:r w:rsidRPr="00946A8C">
                  <w:rPr>
                    <w:b/>
                  </w:rPr>
                  <w:t>000</w:t>
                </w:r>
              </w:p>
            </w:tc>
            <w:tc>
              <w:tcPr>
                <w:tcW w:w="850" w:type="dxa"/>
                <w:tcBorders>
                  <w:bottom w:val="nil"/>
                </w:tcBorders>
                <w:vAlign w:val="center"/>
              </w:tcPr>
              <w:p w:rsidR="001A53FA" w:rsidRPr="00946A8C" w:rsidRDefault="001A53FA" w:rsidP="003461CF">
                <w:pPr>
                  <w:pStyle w:val="tablebodycentered"/>
                  <w:rPr>
                    <w:b/>
                  </w:rPr>
                </w:pPr>
                <w:r w:rsidRPr="00946A8C">
                  <w:rPr>
                    <w:b/>
                  </w:rPr>
                  <w:t>2824</w:t>
                </w:r>
              </w:p>
            </w:tc>
            <w:tc>
              <w:tcPr>
                <w:tcW w:w="897" w:type="dxa"/>
                <w:tcBorders>
                  <w:bottom w:val="nil"/>
                </w:tcBorders>
                <w:vAlign w:val="center"/>
              </w:tcPr>
              <w:p w:rsidR="001A53FA" w:rsidRPr="00946A8C" w:rsidRDefault="001A53FA" w:rsidP="003461CF">
                <w:pPr>
                  <w:pStyle w:val="tablebodycentered"/>
                  <w:rPr>
                    <w:b/>
                  </w:rPr>
                </w:pPr>
                <w:r w:rsidRPr="00946A8C">
                  <w:rPr>
                    <w:b/>
                  </w:rPr>
                  <w:t>2931</w:t>
                </w:r>
              </w:p>
            </w:tc>
            <w:tc>
              <w:tcPr>
                <w:tcW w:w="898" w:type="dxa"/>
                <w:tcBorders>
                  <w:bottom w:val="nil"/>
                </w:tcBorders>
                <w:vAlign w:val="center"/>
              </w:tcPr>
              <w:p w:rsidR="001A53FA" w:rsidRPr="00946A8C" w:rsidRDefault="001A53FA" w:rsidP="003461CF">
                <w:pPr>
                  <w:pStyle w:val="tablebodycentered"/>
                  <w:rPr>
                    <w:b/>
                  </w:rPr>
                </w:pPr>
                <w:r w:rsidRPr="00946A8C">
                  <w:rPr>
                    <w:b/>
                  </w:rPr>
                  <w:t>2956</w:t>
                </w:r>
              </w:p>
            </w:tc>
            <w:tc>
              <w:tcPr>
                <w:tcW w:w="836" w:type="dxa"/>
                <w:tcBorders>
                  <w:bottom w:val="nil"/>
                </w:tcBorders>
                <w:vAlign w:val="center"/>
              </w:tcPr>
              <w:p w:rsidR="001A53FA" w:rsidRPr="00946A8C" w:rsidRDefault="001A53FA" w:rsidP="003461CF">
                <w:pPr>
                  <w:pStyle w:val="tablebodycentered"/>
                  <w:rPr>
                    <w:b/>
                  </w:rPr>
                </w:pPr>
                <w:r w:rsidRPr="00946A8C">
                  <w:rPr>
                    <w:b/>
                  </w:rPr>
                  <w:t>2660</w:t>
                </w:r>
              </w:p>
            </w:tc>
            <w:tc>
              <w:tcPr>
                <w:tcW w:w="898" w:type="dxa"/>
                <w:tcBorders>
                  <w:bottom w:val="nil"/>
                </w:tcBorders>
                <w:vAlign w:val="center"/>
              </w:tcPr>
              <w:p w:rsidR="001A53FA" w:rsidRPr="00946A8C" w:rsidRDefault="001A53FA" w:rsidP="003461CF">
                <w:pPr>
                  <w:pStyle w:val="tablebodycentered"/>
                  <w:rPr>
                    <w:b/>
                  </w:rPr>
                </w:pPr>
                <w:r w:rsidRPr="00946A8C">
                  <w:rPr>
                    <w:b/>
                  </w:rPr>
                  <w:t>2562</w:t>
                </w:r>
              </w:p>
            </w:tc>
            <w:tc>
              <w:tcPr>
                <w:tcW w:w="898" w:type="dxa"/>
                <w:tcBorders>
                  <w:bottom w:val="nil"/>
                </w:tcBorders>
                <w:vAlign w:val="center"/>
              </w:tcPr>
              <w:p w:rsidR="001A53FA" w:rsidRPr="00946A8C" w:rsidRDefault="001A53FA" w:rsidP="003461CF">
                <w:pPr>
                  <w:pStyle w:val="tablebodycentered"/>
                  <w:rPr>
                    <w:b/>
                  </w:rPr>
                </w:pPr>
                <w:r w:rsidRPr="00946A8C">
                  <w:rPr>
                    <w:b/>
                  </w:rPr>
                  <w:t>2555</w:t>
                </w:r>
              </w:p>
            </w:tc>
          </w:tr>
          <w:tr w:rsidR="001A53FA" w:rsidRPr="00882778" w:rsidTr="003461CF">
            <w:trPr>
              <w:cnfStyle w:val="000000100000" w:firstRow="0" w:lastRow="0" w:firstColumn="0" w:lastColumn="0" w:oddVBand="0" w:evenVBand="0" w:oddHBand="1" w:evenHBand="0" w:firstRowFirstColumn="0" w:firstRowLastColumn="0" w:lastRowFirstColumn="0" w:lastRowLastColumn="0"/>
              <w:trHeight w:hRule="exact" w:val="340"/>
            </w:trPr>
            <w:tc>
              <w:tcPr>
                <w:tcW w:w="948" w:type="dxa"/>
                <w:tcBorders>
                  <w:bottom w:val="nil"/>
                </w:tcBorders>
                <w:vAlign w:val="center"/>
              </w:tcPr>
              <w:p w:rsidR="001A53FA" w:rsidRPr="00882778" w:rsidRDefault="001A53FA" w:rsidP="003461CF">
                <w:pPr>
                  <w:pStyle w:val="tablebodycentered"/>
                  <w:rPr>
                    <w:b/>
                  </w:rPr>
                </w:pPr>
                <w:r w:rsidRPr="00882778">
                  <w:rPr>
                    <w:b/>
                  </w:rPr>
                  <w:lastRenderedPageBreak/>
                  <w:t xml:space="preserve">5.30 </w:t>
                </w:r>
                <w:r w:rsidR="00882778" w:rsidRPr="00882778">
                  <w:rPr>
                    <w:b/>
                  </w:rPr>
                  <w:t>pm</w:t>
                </w:r>
              </w:p>
            </w:tc>
            <w:tc>
              <w:tcPr>
                <w:tcW w:w="798" w:type="dxa"/>
                <w:tcBorders>
                  <w:bottom w:val="nil"/>
                </w:tcBorders>
                <w:vAlign w:val="center"/>
              </w:tcPr>
              <w:p w:rsidR="001A53FA" w:rsidRPr="00882778" w:rsidRDefault="001A53FA" w:rsidP="003461CF">
                <w:pPr>
                  <w:pStyle w:val="tablebodycentered"/>
                  <w:rPr>
                    <w:b/>
                  </w:rPr>
                </w:pPr>
                <w:r w:rsidRPr="00882778">
                  <w:rPr>
                    <w:b/>
                  </w:rPr>
                  <w:t>8958</w:t>
                </w:r>
              </w:p>
            </w:tc>
            <w:tc>
              <w:tcPr>
                <w:tcW w:w="898" w:type="dxa"/>
                <w:tcBorders>
                  <w:bottom w:val="nil"/>
                </w:tcBorders>
                <w:vAlign w:val="center"/>
              </w:tcPr>
              <w:p w:rsidR="001A53FA" w:rsidRPr="00882778" w:rsidRDefault="001A53FA" w:rsidP="003461CF">
                <w:pPr>
                  <w:pStyle w:val="tablebodycentered"/>
                  <w:rPr>
                    <w:b/>
                  </w:rPr>
                </w:pPr>
                <w:r w:rsidRPr="00882778">
                  <w:rPr>
                    <w:b/>
                  </w:rPr>
                  <w:t>13</w:t>
                </w:r>
                <w:r w:rsidR="00882778">
                  <w:rPr>
                    <w:b/>
                  </w:rPr>
                  <w:t xml:space="preserve"> </w:t>
                </w:r>
                <w:r w:rsidRPr="00882778">
                  <w:rPr>
                    <w:b/>
                  </w:rPr>
                  <w:t>168</w:t>
                </w:r>
              </w:p>
            </w:tc>
            <w:tc>
              <w:tcPr>
                <w:tcW w:w="898" w:type="dxa"/>
                <w:tcBorders>
                  <w:bottom w:val="nil"/>
                </w:tcBorders>
                <w:vAlign w:val="center"/>
              </w:tcPr>
              <w:p w:rsidR="001A53FA" w:rsidRPr="00882778" w:rsidRDefault="001A53FA" w:rsidP="003461CF">
                <w:pPr>
                  <w:pStyle w:val="tablebodycentered"/>
                  <w:rPr>
                    <w:b/>
                  </w:rPr>
                </w:pPr>
                <w:r w:rsidRPr="00882778">
                  <w:rPr>
                    <w:b/>
                  </w:rPr>
                  <w:t>14</w:t>
                </w:r>
                <w:r w:rsidR="00882778">
                  <w:rPr>
                    <w:b/>
                  </w:rPr>
                  <w:t xml:space="preserve"> </w:t>
                </w:r>
                <w:r w:rsidRPr="00882778">
                  <w:rPr>
                    <w:b/>
                  </w:rPr>
                  <w:t>000</w:t>
                </w:r>
              </w:p>
            </w:tc>
            <w:tc>
              <w:tcPr>
                <w:tcW w:w="850" w:type="dxa"/>
                <w:tcBorders>
                  <w:bottom w:val="nil"/>
                </w:tcBorders>
                <w:vAlign w:val="center"/>
              </w:tcPr>
              <w:p w:rsidR="001A53FA" w:rsidRPr="00882778" w:rsidRDefault="001A53FA" w:rsidP="003461CF">
                <w:pPr>
                  <w:pStyle w:val="tablebodycentered"/>
                  <w:rPr>
                    <w:b/>
                  </w:rPr>
                </w:pPr>
                <w:r w:rsidRPr="00882778">
                  <w:rPr>
                    <w:b/>
                  </w:rPr>
                  <w:t>2845</w:t>
                </w:r>
              </w:p>
            </w:tc>
            <w:tc>
              <w:tcPr>
                <w:tcW w:w="897" w:type="dxa"/>
                <w:tcBorders>
                  <w:bottom w:val="nil"/>
                </w:tcBorders>
                <w:vAlign w:val="center"/>
              </w:tcPr>
              <w:p w:rsidR="001A53FA" w:rsidRPr="00882778" w:rsidRDefault="001A53FA" w:rsidP="003461CF">
                <w:pPr>
                  <w:pStyle w:val="tablebodycentered"/>
                  <w:rPr>
                    <w:b/>
                  </w:rPr>
                </w:pPr>
                <w:r w:rsidRPr="00882778">
                  <w:rPr>
                    <w:b/>
                  </w:rPr>
                  <w:t>2972</w:t>
                </w:r>
              </w:p>
            </w:tc>
            <w:tc>
              <w:tcPr>
                <w:tcW w:w="898" w:type="dxa"/>
                <w:tcBorders>
                  <w:bottom w:val="nil"/>
                </w:tcBorders>
                <w:vAlign w:val="center"/>
              </w:tcPr>
              <w:p w:rsidR="001A53FA" w:rsidRPr="00882778" w:rsidRDefault="001A53FA" w:rsidP="003461CF">
                <w:pPr>
                  <w:pStyle w:val="tablebodycentered"/>
                  <w:rPr>
                    <w:b/>
                  </w:rPr>
                </w:pPr>
                <w:r w:rsidRPr="00882778">
                  <w:rPr>
                    <w:b/>
                  </w:rPr>
                  <w:t>2996</w:t>
                </w:r>
              </w:p>
            </w:tc>
            <w:tc>
              <w:tcPr>
                <w:tcW w:w="836" w:type="dxa"/>
                <w:tcBorders>
                  <w:bottom w:val="nil"/>
                </w:tcBorders>
                <w:vAlign w:val="center"/>
              </w:tcPr>
              <w:p w:rsidR="001A53FA" w:rsidRPr="00882778" w:rsidRDefault="001A53FA" w:rsidP="003461CF">
                <w:pPr>
                  <w:pStyle w:val="tablebodycentered"/>
                  <w:rPr>
                    <w:b/>
                  </w:rPr>
                </w:pPr>
                <w:r w:rsidRPr="00882778">
                  <w:rPr>
                    <w:b/>
                  </w:rPr>
                  <w:t>2657</w:t>
                </w:r>
              </w:p>
            </w:tc>
            <w:tc>
              <w:tcPr>
                <w:tcW w:w="898" w:type="dxa"/>
                <w:tcBorders>
                  <w:bottom w:val="nil"/>
                </w:tcBorders>
                <w:vAlign w:val="center"/>
              </w:tcPr>
              <w:p w:rsidR="001A53FA" w:rsidRPr="00882778" w:rsidRDefault="001A53FA" w:rsidP="003461CF">
                <w:pPr>
                  <w:pStyle w:val="tablebodycentered"/>
                  <w:rPr>
                    <w:b/>
                  </w:rPr>
                </w:pPr>
                <w:r w:rsidRPr="00882778">
                  <w:rPr>
                    <w:b/>
                  </w:rPr>
                  <w:t>2573</w:t>
                </w:r>
              </w:p>
            </w:tc>
            <w:tc>
              <w:tcPr>
                <w:tcW w:w="898" w:type="dxa"/>
                <w:tcBorders>
                  <w:bottom w:val="nil"/>
                </w:tcBorders>
                <w:vAlign w:val="center"/>
              </w:tcPr>
              <w:p w:rsidR="001A53FA" w:rsidRPr="00882778" w:rsidRDefault="001A53FA" w:rsidP="003461CF">
                <w:pPr>
                  <w:pStyle w:val="tablebodycentered"/>
                  <w:rPr>
                    <w:b/>
                  </w:rPr>
                </w:pPr>
                <w:r w:rsidRPr="00882778">
                  <w:rPr>
                    <w:b/>
                  </w:rPr>
                  <w:t>2543</w:t>
                </w:r>
              </w:p>
            </w:tc>
          </w:tr>
          <w:tr w:rsidR="001A53FA" w:rsidRPr="00DB297C" w:rsidTr="003461CF">
            <w:trPr>
              <w:cnfStyle w:val="000000010000" w:firstRow="0" w:lastRow="0" w:firstColumn="0" w:lastColumn="0" w:oddVBand="0" w:evenVBand="0" w:oddHBand="0" w:evenHBand="1" w:firstRowFirstColumn="0" w:firstRowLastColumn="0" w:lastRowFirstColumn="0" w:lastRowLastColumn="0"/>
              <w:trHeight w:hRule="exact" w:val="340"/>
            </w:trPr>
            <w:tc>
              <w:tcPr>
                <w:tcW w:w="948" w:type="dxa"/>
                <w:tcBorders>
                  <w:bottom w:val="nil"/>
                </w:tcBorders>
                <w:vAlign w:val="center"/>
              </w:tcPr>
              <w:p w:rsidR="001A53FA" w:rsidRDefault="001A53FA" w:rsidP="003461CF">
                <w:pPr>
                  <w:pStyle w:val="tablebodycentered"/>
                </w:pPr>
                <w:r>
                  <w:t xml:space="preserve">6 </w:t>
                </w:r>
                <w:r w:rsidR="00882778">
                  <w:t>pm</w:t>
                </w:r>
              </w:p>
            </w:tc>
            <w:tc>
              <w:tcPr>
                <w:tcW w:w="798" w:type="dxa"/>
                <w:tcBorders>
                  <w:bottom w:val="nil"/>
                </w:tcBorders>
                <w:vAlign w:val="center"/>
              </w:tcPr>
              <w:p w:rsidR="001A53FA" w:rsidRDefault="001A53FA" w:rsidP="003461CF">
                <w:pPr>
                  <w:pStyle w:val="tablebodycentered"/>
                </w:pPr>
                <w:r>
                  <w:t>133</w:t>
                </w:r>
              </w:p>
            </w:tc>
            <w:tc>
              <w:tcPr>
                <w:tcW w:w="898" w:type="dxa"/>
                <w:tcBorders>
                  <w:bottom w:val="nil"/>
                </w:tcBorders>
                <w:vAlign w:val="center"/>
              </w:tcPr>
              <w:p w:rsidR="001A53FA" w:rsidRDefault="001A53FA" w:rsidP="003461CF">
                <w:pPr>
                  <w:pStyle w:val="tablebodycentered"/>
                </w:pPr>
                <w:r>
                  <w:t>13</w:t>
                </w:r>
                <w:r w:rsidR="00882778">
                  <w:t xml:space="preserve"> </w:t>
                </w:r>
                <w:r>
                  <w:t>160</w:t>
                </w:r>
              </w:p>
            </w:tc>
            <w:tc>
              <w:tcPr>
                <w:tcW w:w="898" w:type="dxa"/>
                <w:tcBorders>
                  <w:bottom w:val="nil"/>
                </w:tcBorders>
                <w:vAlign w:val="center"/>
              </w:tcPr>
              <w:p w:rsidR="001A53FA" w:rsidRDefault="001A53FA" w:rsidP="003461CF">
                <w:pPr>
                  <w:pStyle w:val="tablebodycentered"/>
                </w:pPr>
                <w:r>
                  <w:t>13</w:t>
                </w:r>
                <w:r w:rsidR="00882778">
                  <w:t xml:space="preserve"> </w:t>
                </w:r>
                <w:r>
                  <w:t>999</w:t>
                </w:r>
              </w:p>
            </w:tc>
            <w:tc>
              <w:tcPr>
                <w:tcW w:w="850" w:type="dxa"/>
                <w:tcBorders>
                  <w:bottom w:val="nil"/>
                </w:tcBorders>
                <w:vAlign w:val="center"/>
              </w:tcPr>
              <w:p w:rsidR="001A53FA" w:rsidRDefault="001A53FA" w:rsidP="003461CF">
                <w:pPr>
                  <w:pStyle w:val="tablebodycentered"/>
                </w:pPr>
                <w:r>
                  <w:t>2862</w:t>
                </w:r>
              </w:p>
            </w:tc>
            <w:tc>
              <w:tcPr>
                <w:tcW w:w="897" w:type="dxa"/>
                <w:tcBorders>
                  <w:bottom w:val="nil"/>
                </w:tcBorders>
                <w:vAlign w:val="center"/>
              </w:tcPr>
              <w:p w:rsidR="001A53FA" w:rsidRDefault="001A53FA" w:rsidP="003461CF">
                <w:pPr>
                  <w:pStyle w:val="tablebodycentered"/>
                </w:pPr>
                <w:r>
                  <w:t>2967</w:t>
                </w:r>
              </w:p>
            </w:tc>
            <w:tc>
              <w:tcPr>
                <w:tcW w:w="898" w:type="dxa"/>
                <w:tcBorders>
                  <w:bottom w:val="nil"/>
                </w:tcBorders>
                <w:vAlign w:val="center"/>
              </w:tcPr>
              <w:p w:rsidR="001A53FA" w:rsidRDefault="001A53FA" w:rsidP="003461CF">
                <w:pPr>
                  <w:pStyle w:val="tablebodycentered"/>
                </w:pPr>
                <w:r>
                  <w:t>2981</w:t>
                </w:r>
              </w:p>
            </w:tc>
            <w:tc>
              <w:tcPr>
                <w:tcW w:w="836" w:type="dxa"/>
                <w:tcBorders>
                  <w:bottom w:val="nil"/>
                </w:tcBorders>
                <w:vAlign w:val="center"/>
              </w:tcPr>
              <w:p w:rsidR="001A53FA" w:rsidRDefault="001A53FA" w:rsidP="003461CF">
                <w:pPr>
                  <w:pStyle w:val="tablebodycentered"/>
                </w:pPr>
                <w:r>
                  <w:t>2650</w:t>
                </w:r>
              </w:p>
            </w:tc>
            <w:tc>
              <w:tcPr>
                <w:tcW w:w="898" w:type="dxa"/>
                <w:tcBorders>
                  <w:bottom w:val="nil"/>
                </w:tcBorders>
                <w:vAlign w:val="center"/>
              </w:tcPr>
              <w:p w:rsidR="001A53FA" w:rsidRDefault="001A53FA" w:rsidP="003461CF">
                <w:pPr>
                  <w:pStyle w:val="tablebodycentered"/>
                </w:pPr>
                <w:r>
                  <w:t>2606</w:t>
                </w:r>
              </w:p>
            </w:tc>
            <w:tc>
              <w:tcPr>
                <w:tcW w:w="898" w:type="dxa"/>
                <w:tcBorders>
                  <w:bottom w:val="nil"/>
                </w:tcBorders>
                <w:vAlign w:val="center"/>
              </w:tcPr>
              <w:p w:rsidR="001A53FA" w:rsidRDefault="001A53FA" w:rsidP="003461CF">
                <w:pPr>
                  <w:pStyle w:val="tablebodycentered"/>
                </w:pPr>
                <w:r>
                  <w:t>2554</w:t>
                </w:r>
              </w:p>
            </w:tc>
          </w:tr>
          <w:tr w:rsidR="001A53FA" w:rsidRPr="00882778" w:rsidTr="003461CF">
            <w:trPr>
              <w:cnfStyle w:val="000000100000" w:firstRow="0" w:lastRow="0" w:firstColumn="0" w:lastColumn="0" w:oddVBand="0" w:evenVBand="0" w:oddHBand="1" w:evenHBand="0" w:firstRowFirstColumn="0" w:firstRowLastColumn="0" w:lastRowFirstColumn="0" w:lastRowLastColumn="0"/>
              <w:trHeight w:hRule="exact" w:val="340"/>
            </w:trPr>
            <w:tc>
              <w:tcPr>
                <w:tcW w:w="948" w:type="dxa"/>
                <w:tcBorders>
                  <w:bottom w:val="nil"/>
                </w:tcBorders>
                <w:vAlign w:val="center"/>
              </w:tcPr>
              <w:p w:rsidR="001A53FA" w:rsidRPr="00882778" w:rsidRDefault="001A53FA" w:rsidP="003461CF">
                <w:pPr>
                  <w:pStyle w:val="tablebodycentered"/>
                  <w:rPr>
                    <w:b/>
                  </w:rPr>
                </w:pPr>
                <w:r w:rsidRPr="00882778">
                  <w:rPr>
                    <w:b/>
                  </w:rPr>
                  <w:t xml:space="preserve">6.30 </w:t>
                </w:r>
                <w:r w:rsidR="00882778" w:rsidRPr="00882778">
                  <w:rPr>
                    <w:b/>
                  </w:rPr>
                  <w:t>pm</w:t>
                </w:r>
              </w:p>
            </w:tc>
            <w:tc>
              <w:tcPr>
                <w:tcW w:w="798" w:type="dxa"/>
                <w:tcBorders>
                  <w:bottom w:val="nil"/>
                </w:tcBorders>
                <w:vAlign w:val="center"/>
              </w:tcPr>
              <w:p w:rsidR="001A53FA" w:rsidRPr="00882778" w:rsidRDefault="001A53FA" w:rsidP="003461CF">
                <w:pPr>
                  <w:pStyle w:val="tablebodycentered"/>
                  <w:rPr>
                    <w:b/>
                  </w:rPr>
                </w:pPr>
                <w:r w:rsidRPr="00882778">
                  <w:rPr>
                    <w:b/>
                  </w:rPr>
                  <w:t>9510</w:t>
                </w:r>
              </w:p>
            </w:tc>
            <w:tc>
              <w:tcPr>
                <w:tcW w:w="898" w:type="dxa"/>
                <w:tcBorders>
                  <w:bottom w:val="nil"/>
                </w:tcBorders>
                <w:vAlign w:val="center"/>
              </w:tcPr>
              <w:p w:rsidR="001A53FA" w:rsidRPr="00882778" w:rsidRDefault="001A53FA" w:rsidP="003461CF">
                <w:pPr>
                  <w:pStyle w:val="tablebodycentered"/>
                  <w:rPr>
                    <w:b/>
                  </w:rPr>
                </w:pPr>
                <w:r w:rsidRPr="00882778">
                  <w:rPr>
                    <w:b/>
                  </w:rPr>
                  <w:t>579</w:t>
                </w:r>
              </w:p>
            </w:tc>
            <w:tc>
              <w:tcPr>
                <w:tcW w:w="898" w:type="dxa"/>
                <w:tcBorders>
                  <w:bottom w:val="nil"/>
                </w:tcBorders>
                <w:vAlign w:val="center"/>
              </w:tcPr>
              <w:p w:rsidR="001A53FA" w:rsidRPr="00882778" w:rsidRDefault="001A53FA" w:rsidP="003461CF">
                <w:pPr>
                  <w:pStyle w:val="tablebodycentered"/>
                  <w:rPr>
                    <w:b/>
                  </w:rPr>
                </w:pPr>
                <w:r w:rsidRPr="00882778">
                  <w:rPr>
                    <w:b/>
                  </w:rPr>
                  <w:t>13</w:t>
                </w:r>
                <w:r w:rsidR="00882778">
                  <w:rPr>
                    <w:b/>
                  </w:rPr>
                  <w:t xml:space="preserve"> </w:t>
                </w:r>
                <w:r w:rsidRPr="00882778">
                  <w:rPr>
                    <w:b/>
                  </w:rPr>
                  <w:t>999</w:t>
                </w:r>
              </w:p>
            </w:tc>
            <w:tc>
              <w:tcPr>
                <w:tcW w:w="850" w:type="dxa"/>
                <w:tcBorders>
                  <w:bottom w:val="nil"/>
                </w:tcBorders>
                <w:vAlign w:val="center"/>
              </w:tcPr>
              <w:p w:rsidR="001A53FA" w:rsidRPr="00882778" w:rsidRDefault="001A53FA" w:rsidP="003461CF">
                <w:pPr>
                  <w:pStyle w:val="tablebodycentered"/>
                  <w:rPr>
                    <w:b/>
                  </w:rPr>
                </w:pPr>
                <w:r w:rsidRPr="00882778">
                  <w:rPr>
                    <w:b/>
                  </w:rPr>
                  <w:t>2932</w:t>
                </w:r>
              </w:p>
            </w:tc>
            <w:tc>
              <w:tcPr>
                <w:tcW w:w="897" w:type="dxa"/>
                <w:tcBorders>
                  <w:bottom w:val="nil"/>
                </w:tcBorders>
                <w:vAlign w:val="center"/>
              </w:tcPr>
              <w:p w:rsidR="001A53FA" w:rsidRPr="00882778" w:rsidRDefault="001A53FA" w:rsidP="003461CF">
                <w:pPr>
                  <w:pStyle w:val="tablebodycentered"/>
                  <w:rPr>
                    <w:b/>
                  </w:rPr>
                </w:pPr>
                <w:r w:rsidRPr="00882778">
                  <w:rPr>
                    <w:b/>
                  </w:rPr>
                  <w:t>2962</w:t>
                </w:r>
              </w:p>
            </w:tc>
            <w:tc>
              <w:tcPr>
                <w:tcW w:w="898" w:type="dxa"/>
                <w:tcBorders>
                  <w:bottom w:val="nil"/>
                </w:tcBorders>
                <w:vAlign w:val="center"/>
              </w:tcPr>
              <w:p w:rsidR="001A53FA" w:rsidRPr="00882778" w:rsidRDefault="001A53FA" w:rsidP="003461CF">
                <w:pPr>
                  <w:pStyle w:val="tablebodycentered"/>
                  <w:rPr>
                    <w:b/>
                  </w:rPr>
                </w:pPr>
                <w:r w:rsidRPr="00882778">
                  <w:rPr>
                    <w:b/>
                  </w:rPr>
                  <w:t>2977</w:t>
                </w:r>
              </w:p>
            </w:tc>
            <w:tc>
              <w:tcPr>
                <w:tcW w:w="836" w:type="dxa"/>
                <w:tcBorders>
                  <w:bottom w:val="nil"/>
                </w:tcBorders>
                <w:vAlign w:val="center"/>
              </w:tcPr>
              <w:p w:rsidR="001A53FA" w:rsidRPr="00882778" w:rsidRDefault="001A53FA" w:rsidP="003461CF">
                <w:pPr>
                  <w:pStyle w:val="tablebodycentered"/>
                  <w:rPr>
                    <w:b/>
                  </w:rPr>
                </w:pPr>
                <w:r w:rsidRPr="00882778">
                  <w:rPr>
                    <w:b/>
                  </w:rPr>
                  <w:t>2662</w:t>
                </w:r>
              </w:p>
            </w:tc>
            <w:tc>
              <w:tcPr>
                <w:tcW w:w="898" w:type="dxa"/>
                <w:tcBorders>
                  <w:bottom w:val="nil"/>
                </w:tcBorders>
                <w:vAlign w:val="center"/>
              </w:tcPr>
              <w:p w:rsidR="001A53FA" w:rsidRPr="00882778" w:rsidRDefault="001A53FA" w:rsidP="003461CF">
                <w:pPr>
                  <w:pStyle w:val="tablebodycentered"/>
                  <w:rPr>
                    <w:b/>
                  </w:rPr>
                </w:pPr>
                <w:r w:rsidRPr="00882778">
                  <w:rPr>
                    <w:b/>
                  </w:rPr>
                  <w:t>2674</w:t>
                </w:r>
              </w:p>
            </w:tc>
            <w:tc>
              <w:tcPr>
                <w:tcW w:w="898" w:type="dxa"/>
                <w:tcBorders>
                  <w:bottom w:val="nil"/>
                </w:tcBorders>
                <w:vAlign w:val="center"/>
              </w:tcPr>
              <w:p w:rsidR="001A53FA" w:rsidRPr="00882778" w:rsidRDefault="001A53FA" w:rsidP="003461CF">
                <w:pPr>
                  <w:pStyle w:val="tablebodycentered"/>
                  <w:rPr>
                    <w:b/>
                  </w:rPr>
                </w:pPr>
                <w:r w:rsidRPr="00882778">
                  <w:rPr>
                    <w:b/>
                  </w:rPr>
                  <w:t>2602</w:t>
                </w:r>
              </w:p>
            </w:tc>
          </w:tr>
        </w:tbl>
        <w:p w:rsidR="003C05C5" w:rsidRPr="00051843" w:rsidRDefault="003C05C5" w:rsidP="003C05C5">
          <w:pPr>
            <w:pStyle w:val="Heading2"/>
          </w:pPr>
          <w:bookmarkStart w:id="7" w:name="_Toc480971295"/>
          <w:bookmarkStart w:id="8" w:name="_Ref412802451"/>
          <w:bookmarkStart w:id="9" w:name="_Ref413789342"/>
          <w:bookmarkStart w:id="10" w:name="_Ref469323533"/>
          <w:r w:rsidRPr="00051843">
            <w:t>Demand</w:t>
          </w:r>
          <w:bookmarkEnd w:id="7"/>
        </w:p>
        <w:p w:rsidR="004A37D7" w:rsidRDefault="0062767C" w:rsidP="004C3C6D">
          <w:pPr>
            <w:pStyle w:val="AERBody"/>
          </w:pPr>
          <w:r>
            <w:t>Customer demand for electricity in South Australia is particularly sensitive to temperature: the higher the temperature - the higher the demand for electricity.</w:t>
          </w:r>
          <w:r w:rsidR="004A37D7">
            <w:t xml:space="preserve"> AEMO’s demand forecasts are based on temperature forecasts provided by two external service providers. </w:t>
          </w:r>
        </w:p>
        <w:p w:rsidR="003C05C5" w:rsidRPr="000F3534" w:rsidRDefault="0082147E" w:rsidP="004C3C6D">
          <w:pPr>
            <w:pStyle w:val="AERBody"/>
          </w:pPr>
          <w:r>
            <w:t>Bureau of Meteorology forecasts for South Australia had consistently predicted temperatures of 41 degrees two days prior to 9 February and, o</w:t>
          </w:r>
          <w:r w:rsidRPr="00A716E8">
            <w:t xml:space="preserve">n the day, </w:t>
          </w:r>
          <w:r>
            <w:t>those forecasts were realised and</w:t>
          </w:r>
          <w:r w:rsidRPr="00A716E8">
            <w:t xml:space="preserve"> resulted in high</w:t>
          </w:r>
          <w:r>
            <w:t xml:space="preserve"> levels of electricity demand.</w:t>
          </w:r>
          <w:r w:rsidR="00B00FA2" w:rsidRPr="000F3534">
            <w:rPr>
              <w:rStyle w:val="FootnoteReference"/>
            </w:rPr>
            <w:footnoteReference w:id="2"/>
          </w:r>
        </w:p>
        <w:p w:rsidR="003C05C5" w:rsidRPr="000F3534" w:rsidRDefault="0062767C" w:rsidP="004C3C6D">
          <w:pPr>
            <w:pStyle w:val="AERBody"/>
          </w:pPr>
          <w:r>
            <w:t>Electricity d</w:t>
          </w:r>
          <w:r w:rsidR="003C05C5" w:rsidRPr="000F3534">
            <w:t>emand was lower than forecast</w:t>
          </w:r>
          <w:r>
            <w:t>,</w:t>
          </w:r>
          <w:r w:rsidR="003C05C5" w:rsidRPr="000F3534">
            <w:t xml:space="preserve"> reaching a maximum of 2</w:t>
          </w:r>
          <w:r w:rsidR="003C05C5">
            <w:t>932 </w:t>
          </w:r>
          <w:r w:rsidR="003C05C5" w:rsidRPr="000F3534">
            <w:t xml:space="preserve">MW at </w:t>
          </w:r>
          <w:r w:rsidR="003C05C5">
            <w:t>6.30</w:t>
          </w:r>
          <w:r w:rsidR="003C05C5" w:rsidRPr="000F3534">
            <w:t> pm</w:t>
          </w:r>
          <w:r w:rsidR="003C05C5">
            <w:t>,</w:t>
          </w:r>
          <w:r w:rsidR="003C05C5" w:rsidRPr="000F3534">
            <w:t xml:space="preserve"> </w:t>
          </w:r>
          <w:r>
            <w:t xml:space="preserve">lower than it had been the previous day when AEMO had directed load shedding in the State and </w:t>
          </w:r>
          <w:r w:rsidR="003C05C5" w:rsidRPr="000F3534">
            <w:t>well below record levels</w:t>
          </w:r>
          <w:r w:rsidR="003C05C5">
            <w:t xml:space="preserve"> of around 3400 MW</w:t>
          </w:r>
          <w:r w:rsidR="003C05C5" w:rsidRPr="000F3534">
            <w:t xml:space="preserve">. </w:t>
          </w:r>
        </w:p>
        <w:p w:rsidR="003C05C5" w:rsidRPr="00EB0B2E" w:rsidRDefault="003C05C5" w:rsidP="004C3C6D">
          <w:pPr>
            <w:pStyle w:val="AERBody"/>
          </w:pPr>
          <w:r>
            <w:fldChar w:fldCharType="begin"/>
          </w:r>
          <w:r>
            <w:instrText xml:space="preserve"> REF _Ref478541357 \h </w:instrText>
          </w:r>
          <w:r>
            <w:fldChar w:fldCharType="separate"/>
          </w:r>
          <w:r w:rsidR="00F72E55" w:rsidRPr="00012EF3">
            <w:t xml:space="preserve">Figure </w:t>
          </w:r>
          <w:r w:rsidR="00F72E55">
            <w:rPr>
              <w:noProof/>
            </w:rPr>
            <w:t>1</w:t>
          </w:r>
          <w:r>
            <w:fldChar w:fldCharType="end"/>
          </w:r>
          <w:r>
            <w:t xml:space="preserve"> </w:t>
          </w:r>
          <w:r w:rsidRPr="00EB0B2E">
            <w:t xml:space="preserve">shows the </w:t>
          </w:r>
          <w:r w:rsidR="0062767C">
            <w:t xml:space="preserve">actual demand and the </w:t>
          </w:r>
          <w:r w:rsidRPr="00EB0B2E">
            <w:t xml:space="preserve">demand forecast errors for the </w:t>
          </w:r>
          <w:r w:rsidR="0062767C">
            <w:t xml:space="preserve">trading </w:t>
          </w:r>
          <w:r w:rsidRPr="00EB0B2E">
            <w:t>intervals</w:t>
          </w:r>
          <w:r w:rsidR="0062767C">
            <w:t xml:space="preserve"> from 4.30</w:t>
          </w:r>
          <w:r w:rsidR="009F42E2">
            <w:t> </w:t>
          </w:r>
          <w:r w:rsidR="0062767C">
            <w:noBreakHyphen/>
          </w:r>
          <w:r w:rsidR="009F42E2">
            <w:t> </w:t>
          </w:r>
          <w:r w:rsidR="0062767C">
            <w:t>6.30 pm</w:t>
          </w:r>
          <w:r>
            <w:t xml:space="preserve">. </w:t>
          </w:r>
          <w:r w:rsidR="0062767C">
            <w:t xml:space="preserve">The forecast error has been </w:t>
          </w:r>
          <w:r w:rsidRPr="00EB0B2E">
            <w:t xml:space="preserve">calculated </w:t>
          </w:r>
          <w:r w:rsidR="0062767C">
            <w:t xml:space="preserve">by subtracting the </w:t>
          </w:r>
          <w:r w:rsidRPr="00EB0B2E">
            <w:t>forecast demand</w:t>
          </w:r>
          <w:r w:rsidR="0062767C">
            <w:t xml:space="preserve"> from the actual</w:t>
          </w:r>
          <w:r w:rsidR="009F42E2">
            <w:t xml:space="preserve"> </w:t>
          </w:r>
          <w:r w:rsidR="0062767C">
            <w:t>– that is</w:t>
          </w:r>
          <w:r w:rsidR="009F42E2">
            <w:t>,</w:t>
          </w:r>
          <w:r>
            <w:t xml:space="preserve"> a negative number means actual demand was less than forecast</w:t>
          </w:r>
          <w:r w:rsidRPr="00EB0B2E">
            <w:t xml:space="preserve">. </w:t>
          </w:r>
          <w:r w:rsidR="006D6A68">
            <w:t>A</w:t>
          </w:r>
          <w:r w:rsidRPr="00EB0B2E">
            <w:t>ctual demand was 100</w:t>
          </w:r>
          <w:r w:rsidR="009F42E2">
            <w:t> </w:t>
          </w:r>
          <w:r w:rsidR="0062767C">
            <w:noBreakHyphen/>
          </w:r>
          <w:r w:rsidR="009F42E2">
            <w:t> </w:t>
          </w:r>
          <w:r w:rsidRPr="00EB0B2E">
            <w:t xml:space="preserve">150 MW </w:t>
          </w:r>
          <w:r w:rsidR="006D6A68">
            <w:t xml:space="preserve">lower than forecast in the </w:t>
          </w:r>
          <w:r w:rsidRPr="00EB0B2E">
            <w:t>12 hours</w:t>
          </w:r>
          <w:r w:rsidR="006D6A68">
            <w:t xml:space="preserve"> preceding actual dispatch</w:t>
          </w:r>
          <w:r w:rsidR="000A6E30">
            <w:t xml:space="preserve"> for the 4.30</w:t>
          </w:r>
          <w:r w:rsidR="00291030">
            <w:t> </w:t>
          </w:r>
          <w:r w:rsidR="00291030">
            <w:noBreakHyphen/>
            <w:t> </w:t>
          </w:r>
          <w:r w:rsidR="000A6E30">
            <w:t>6 pm trading interval</w:t>
          </w:r>
          <w:r w:rsidRPr="00EB0B2E">
            <w:t>.</w:t>
          </w:r>
          <w:r>
            <w:t xml:space="preserve"> </w:t>
          </w:r>
          <w:r w:rsidR="006D6A68">
            <w:t xml:space="preserve">Forecasts </w:t>
          </w:r>
          <w:r w:rsidR="0062767C">
            <w:t xml:space="preserve">produced </w:t>
          </w:r>
          <w:r>
            <w:t>24 hour</w:t>
          </w:r>
          <w:r w:rsidR="0062767C">
            <w:t>s</w:t>
          </w:r>
          <w:r>
            <w:t xml:space="preserve"> </w:t>
          </w:r>
          <w:r w:rsidR="0062767C">
            <w:t xml:space="preserve">prior </w:t>
          </w:r>
          <w:r>
            <w:t>were closer</w:t>
          </w:r>
          <w:r w:rsidR="0062767C">
            <w:t xml:space="preserve">, with errors typically </w:t>
          </w:r>
          <w:r>
            <w:t xml:space="preserve">around 50 MW </w:t>
          </w:r>
          <w:r w:rsidR="0062767C">
            <w:t xml:space="preserve">with the </w:t>
          </w:r>
          <w:r>
            <w:t>except</w:t>
          </w:r>
          <w:r w:rsidR="0062767C">
            <w:t>ion</w:t>
          </w:r>
          <w:r>
            <w:t xml:space="preserve"> </w:t>
          </w:r>
          <w:r w:rsidR="0062767C">
            <w:t xml:space="preserve">of </w:t>
          </w:r>
          <w:r>
            <w:t>the 6.30 pm trading interval</w:t>
          </w:r>
          <w:r w:rsidR="006D6A68">
            <w:t xml:space="preserve"> which was higher than the forecast</w:t>
          </w:r>
          <w:r>
            <w:t>.</w:t>
          </w:r>
        </w:p>
        <w:p w:rsidR="003C05C5" w:rsidRPr="00012EF3" w:rsidRDefault="003C05C5" w:rsidP="003C05C5">
          <w:pPr>
            <w:pStyle w:val="Caption"/>
          </w:pPr>
          <w:bookmarkStart w:id="11" w:name="_Ref478541357"/>
          <w:r w:rsidRPr="00012EF3">
            <w:lastRenderedPageBreak/>
            <w:t xml:space="preserve">Figure </w:t>
          </w:r>
          <w:fldSimple w:instr=" SEQ Figure \* ARABIC ">
            <w:r w:rsidR="00F72E55">
              <w:rPr>
                <w:noProof/>
              </w:rPr>
              <w:t>1</w:t>
            </w:r>
          </w:fldSimple>
          <w:bookmarkEnd w:id="11"/>
          <w:r>
            <w:t>:</w:t>
          </w:r>
          <w:r w:rsidRPr="00012EF3">
            <w:t xml:space="preserve"> Demand forecast error</w:t>
          </w:r>
        </w:p>
        <w:p w:rsidR="003C05C5" w:rsidRPr="00D01C9B" w:rsidRDefault="003C05C5" w:rsidP="003C05C5">
          <w:r w:rsidRPr="00D01C9B">
            <w:rPr>
              <w:noProof/>
              <w:lang w:eastAsia="en-AU"/>
            </w:rPr>
            <w:drawing>
              <wp:inline distT="0" distB="0" distL="0" distR="0" wp14:anchorId="4BD13CE2" wp14:editId="351998EC">
                <wp:extent cx="5382895" cy="2778003"/>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778003"/>
                        </a:xfrm>
                        <a:prstGeom prst="rect">
                          <a:avLst/>
                        </a:prstGeom>
                        <a:noFill/>
                        <a:ln>
                          <a:noFill/>
                        </a:ln>
                      </pic:spPr>
                    </pic:pic>
                  </a:graphicData>
                </a:graphic>
              </wp:inline>
            </w:drawing>
          </w:r>
        </w:p>
        <w:p w:rsidR="003C05C5" w:rsidRPr="00B64F24" w:rsidRDefault="004D4D36" w:rsidP="004C3C6D">
          <w:pPr>
            <w:pStyle w:val="AERBody"/>
          </w:pPr>
          <w:r>
            <w:t xml:space="preserve">On the day, because </w:t>
          </w:r>
          <w:r w:rsidR="009F42E2">
            <w:t xml:space="preserve">actual </w:t>
          </w:r>
          <w:r>
            <w:t>demand was in the order of 100</w:t>
          </w:r>
          <w:r>
            <w:noBreakHyphen/>
            <w:t xml:space="preserve">250 MW less than forecast, </w:t>
          </w:r>
          <w:r w:rsidR="009F42E2">
            <w:t xml:space="preserve">all other things constant, </w:t>
          </w:r>
          <w:r>
            <w:t xml:space="preserve">actual prices were </w:t>
          </w:r>
          <w:r w:rsidR="004C3C6D">
            <w:t>likely</w:t>
          </w:r>
          <w:r>
            <w:t xml:space="preserve"> to be lower than forecast</w:t>
          </w:r>
          <w:r w:rsidR="003C05C5" w:rsidRPr="00B64F24">
            <w:t>.</w:t>
          </w:r>
        </w:p>
        <w:p w:rsidR="00267E5C" w:rsidRPr="006E5F1E" w:rsidRDefault="00A93078" w:rsidP="006E6F44">
          <w:pPr>
            <w:pStyle w:val="Heading3"/>
          </w:pPr>
          <w:bookmarkStart w:id="12" w:name="_Toc480971296"/>
          <w:r>
            <w:t>Events on the day</w:t>
          </w:r>
          <w:bookmarkEnd w:id="12"/>
        </w:p>
        <w:p w:rsidR="00C33712" w:rsidRDefault="00267E5C" w:rsidP="00267E5C">
          <w:pPr>
            <w:pStyle w:val="AERBody"/>
          </w:pPr>
          <w:r>
            <w:t>On the day, LOR</w:t>
          </w:r>
          <w:r w:rsidRPr="001F02E0">
            <w:t>2</w:t>
          </w:r>
          <w:r w:rsidR="00C33712">
            <w:t xml:space="preserve"> conditions</w:t>
          </w:r>
          <w:r w:rsidRPr="001F02E0">
            <w:t xml:space="preserve"> were forecast from early morning with AEMO seeking a response from market participants with the largest deficit being 98 MW. At 2.49 pm AEMO issued a market notice seeking a market response by 3 pm</w:t>
          </w:r>
          <w:r w:rsidR="00514D3C">
            <w:t xml:space="preserve">. </w:t>
          </w:r>
          <w:r w:rsidR="00C33712">
            <w:t>The Notice stated: “</w:t>
          </w:r>
          <w:r w:rsidR="00C33712" w:rsidRPr="00C33712">
            <w:t xml:space="preserve">AEMO intends to intervene through an AEMO intervention event at 1500 </w:t>
          </w:r>
          <w:proofErr w:type="spellStart"/>
          <w:r w:rsidR="00C33712" w:rsidRPr="00C33712">
            <w:t>hrs</w:t>
          </w:r>
          <w:proofErr w:type="spellEnd"/>
          <w:r w:rsidR="00C33712" w:rsidRPr="00C33712">
            <w:t xml:space="preserve"> if a sufficient market response is not achieved</w:t>
          </w:r>
          <w:r w:rsidR="00C33712">
            <w:t>”</w:t>
          </w:r>
          <w:r w:rsidRPr="001F02E0">
            <w:t xml:space="preserve">. </w:t>
          </w:r>
        </w:p>
        <w:p w:rsidR="00267E5C" w:rsidRDefault="00267E5C" w:rsidP="00267E5C">
          <w:pPr>
            <w:pStyle w:val="AERBody"/>
          </w:pPr>
          <w:r>
            <w:t>With</w:t>
          </w:r>
          <w:r w:rsidRPr="001F02E0">
            <w:t xml:space="preserve"> no significant market response </w:t>
          </w:r>
          <w:r>
            <w:t xml:space="preserve">received, at 3.05 pm </w:t>
          </w:r>
          <w:r w:rsidRPr="001F02E0">
            <w:t>AEMO issued a direction to Engie to synchronise and dispatch a second unit at Pelican Point to its minimum load</w:t>
          </w:r>
          <w:r>
            <w:t xml:space="preserve"> until 7 pm.</w:t>
          </w:r>
        </w:p>
        <w:p w:rsidR="00404E49" w:rsidRDefault="00514D3C" w:rsidP="00267E5C">
          <w:pPr>
            <w:pStyle w:val="AERBody"/>
          </w:pPr>
          <w:r>
            <w:t>The AEMO Intervention e</w:t>
          </w:r>
          <w:r w:rsidR="00267E5C">
            <w:t xml:space="preserve">vent commenced at 3.10 pm and a market notice was issued. </w:t>
          </w:r>
          <w:r w:rsidR="00A93078">
            <w:t xml:space="preserve">AEMO issued a further market notice declaring intervention pricing would commence from the 3.50 pm dispatch interval. </w:t>
          </w:r>
        </w:p>
        <w:p w:rsidR="00291030" w:rsidRPr="00AC2825" w:rsidRDefault="00404E49" w:rsidP="00AC2825">
          <w:pPr>
            <w:pStyle w:val="AERBody"/>
          </w:pPr>
          <w:r w:rsidRPr="00AC2825">
            <w:t>Special pricing arrangements apply following an intervention in the market</w:t>
          </w:r>
          <w:r w:rsidR="00550515" w:rsidRPr="00550515">
            <w:t xml:space="preserve"> </w:t>
          </w:r>
          <w:r w:rsidR="00550515">
            <w:t>and,</w:t>
          </w:r>
          <w:r w:rsidR="00550515" w:rsidRPr="00AC2825">
            <w:t xml:space="preserve"> when this occurs</w:t>
          </w:r>
          <w:r w:rsidR="00550515">
            <w:t>,</w:t>
          </w:r>
          <w:r w:rsidR="00550515" w:rsidRPr="00AC2825">
            <w:t xml:space="preserve"> </w:t>
          </w:r>
          <w:r w:rsidR="00550515">
            <w:t xml:space="preserve">prices for all electricity services in </w:t>
          </w:r>
          <w:r w:rsidR="00550515" w:rsidRPr="00AC2825">
            <w:t xml:space="preserve">all regions in the National Electricity Market (NEM) </w:t>
          </w:r>
          <w:r w:rsidR="00550515">
            <w:t xml:space="preserve">are subject to </w:t>
          </w:r>
          <w:r w:rsidR="00550515" w:rsidRPr="00AC2825">
            <w:t>the special pricing arrangements</w:t>
          </w:r>
          <w:r w:rsidRPr="00AC2825">
            <w:t xml:space="preserve">. In this case, as AEMO directed </w:t>
          </w:r>
          <w:r w:rsidR="00AC2825" w:rsidRPr="00AC2825">
            <w:t>Pelican Point</w:t>
          </w:r>
          <w:r w:rsidRPr="00AC2825">
            <w:t xml:space="preserve"> in South Australia, </w:t>
          </w:r>
          <w:r w:rsidR="00291030" w:rsidRPr="00AC2825">
            <w:t>“What if” pricing applied during the 3.30 </w:t>
          </w:r>
          <w:r w:rsidR="00291030" w:rsidRPr="00AC2825">
            <w:noBreakHyphen/>
            <w:t> 7pm</w:t>
          </w:r>
          <w:r w:rsidR="00C20E03">
            <w:t xml:space="preserve"> trading intervals</w:t>
          </w:r>
          <w:r w:rsidR="00291030" w:rsidRPr="00AC2825">
            <w:t xml:space="preserve">. </w:t>
          </w:r>
          <w:r w:rsidRPr="00AC2825">
            <w:t xml:space="preserve">“What-if” pricing </w:t>
          </w:r>
          <w:r w:rsidR="00550515" w:rsidRPr="00AC2825">
            <w:t xml:space="preserve">determining prices as if no action had been taken </w:t>
          </w:r>
          <w:r w:rsidR="00550515">
            <w:t xml:space="preserve">and therefore </w:t>
          </w:r>
          <w:r w:rsidRPr="00AC2825">
            <w:t>maintain</w:t>
          </w:r>
          <w:r w:rsidR="00AC2825" w:rsidRPr="00AC2825">
            <w:t>s</w:t>
          </w:r>
          <w:r w:rsidRPr="00AC2825">
            <w:t xml:space="preserve"> market price signal</w:t>
          </w:r>
          <w:r w:rsidR="00AC2825" w:rsidRPr="00AC2825">
            <w:t>s</w:t>
          </w:r>
          <w:r w:rsidRPr="00AC2825">
            <w:t xml:space="preserve"> </w:t>
          </w:r>
          <w:r w:rsidR="00AC2825" w:rsidRPr="00AC2825">
            <w:t>that encourage generators to make their plant available and</w:t>
          </w:r>
          <w:r w:rsidR="00550515">
            <w:t>,</w:t>
          </w:r>
          <w:r w:rsidR="00AC2825" w:rsidRPr="00AC2825">
            <w:t xml:space="preserve"> into the future</w:t>
          </w:r>
          <w:r w:rsidR="00550515">
            <w:t>,</w:t>
          </w:r>
          <w:r w:rsidR="00AC2825" w:rsidRPr="00AC2825">
            <w:t xml:space="preserve"> build new capacity</w:t>
          </w:r>
          <w:r w:rsidR="00FE1BFE" w:rsidRPr="00AC2825">
            <w:t xml:space="preserve">. </w:t>
          </w:r>
          <w:r w:rsidR="00291030" w:rsidRPr="00AC2825">
            <w:t>The high prices during the 5</w:t>
          </w:r>
          <w:r w:rsidR="00AC2825">
            <w:t>, 5.</w:t>
          </w:r>
          <w:r w:rsidR="00291030" w:rsidRPr="00AC2825">
            <w:t>30 and 6</w:t>
          </w:r>
          <w:r w:rsidR="00AC2825">
            <w:t>.30 </w:t>
          </w:r>
          <w:r w:rsidR="00291030" w:rsidRPr="00AC2825">
            <w:t>pm intervals resulted from these arrangements.</w:t>
          </w:r>
        </w:p>
        <w:p w:rsidR="00404E49" w:rsidRDefault="00404E49" w:rsidP="00267E5C">
          <w:pPr>
            <w:pStyle w:val="AERBody"/>
          </w:pPr>
          <w:r>
            <w:t xml:space="preserve">These </w:t>
          </w:r>
          <w:r w:rsidR="00550515">
            <w:t xml:space="preserve">Intervention pricing </w:t>
          </w:r>
          <w:r>
            <w:t>arrangements are explained in Appendix E.</w:t>
          </w:r>
        </w:p>
        <w:p w:rsidR="00292C91" w:rsidRDefault="00292C91" w:rsidP="00267E5C">
          <w:pPr>
            <w:pStyle w:val="AERBody"/>
          </w:pPr>
          <w:r>
            <w:t>Engie made the increased capacity at Pelican Point available to the market via a rebid, effective at 3.30 pm and was issued an increased target at 4.15 pm. Pelican Point continued to operate at 320 MW until 7 pm, when the direction was cancelled</w:t>
          </w:r>
          <w:r w:rsidR="00A93078">
            <w:t xml:space="preserve"> and the Intervention pricing event ceased.</w:t>
          </w:r>
        </w:p>
        <w:p w:rsidR="00267E5C" w:rsidRDefault="00267E5C" w:rsidP="00267E5C">
          <w:pPr>
            <w:pStyle w:val="AERBody"/>
          </w:pPr>
          <w:r>
            <w:lastRenderedPageBreak/>
            <w:t>While an LOR2 was forecast in South Australia</w:t>
          </w:r>
          <w:r w:rsidR="00845CC7">
            <w:t xml:space="preserve"> indicating a shortfall of 88 MW of reserve capacity</w:t>
          </w:r>
          <w:r>
            <w:t xml:space="preserve">, an actual LOR2 </w:t>
          </w:r>
          <w:r w:rsidR="00845CC7">
            <w:t>was not reported</w:t>
          </w:r>
          <w:r>
            <w:t xml:space="preserve">. This was as a result of the </w:t>
          </w:r>
          <w:r w:rsidR="00845CC7">
            <w:t xml:space="preserve">actual demand being around 100 MW lower than </w:t>
          </w:r>
          <w:r>
            <w:t xml:space="preserve">forecast. </w:t>
          </w:r>
        </w:p>
        <w:p w:rsidR="00DE0ABE" w:rsidRDefault="00DE0ABE" w:rsidP="00DE0ABE">
          <w:pPr>
            <w:pStyle w:val="Heading2"/>
          </w:pPr>
          <w:bookmarkStart w:id="13" w:name="_Toc480971297"/>
          <w:bookmarkStart w:id="14" w:name="_Toc478477697"/>
          <w:r>
            <w:t>Supply</w:t>
          </w:r>
          <w:r w:rsidR="003C05C5">
            <w:t xml:space="preserve"> and network availability</w:t>
          </w:r>
          <w:bookmarkEnd w:id="13"/>
        </w:p>
        <w:p w:rsidR="003C45D1" w:rsidRPr="00451DBE" w:rsidRDefault="003C45D1" w:rsidP="003C45D1">
          <w:pPr>
            <w:pStyle w:val="AERBody"/>
          </w:pPr>
          <w:r w:rsidRPr="00451DBE">
            <w:t>Participants in the National Electricity Market (NEM) are free to choose the amount of electricity or capacity (MW) they offer for each of their generators for dispatch into the market and the price they are prepared to accept ($/MWh) for the energy produced. A p</w:t>
          </w:r>
          <w:r>
            <w:t xml:space="preserve">articipant’s offer comprises 10 </w:t>
          </w:r>
          <w:r w:rsidRPr="00451DBE">
            <w:t xml:space="preserve">price </w:t>
          </w:r>
          <w:r>
            <w:t>and MW pairs</w:t>
          </w:r>
          <w:r w:rsidRPr="00451DBE">
            <w:t>. AEMO aggregates all generator offers</w:t>
          </w:r>
          <w:r>
            <w:t>,</w:t>
          </w:r>
          <w:r w:rsidRPr="00451DBE">
            <w:t xml:space="preserve"> from lowest to highest price</w:t>
          </w:r>
          <w:r>
            <w:t>,</w:t>
          </w:r>
          <w:r w:rsidRPr="00451DBE">
            <w:t xml:space="preserve"> </w:t>
          </w:r>
          <w:r>
            <w:t xml:space="preserve">and network transfer capabilities </w:t>
          </w:r>
          <w:r w:rsidRPr="00451DBE">
            <w:t xml:space="preserve">and dispatches generation in order to meet its forecast of the demand for electricity in a </w:t>
          </w:r>
          <w:r>
            <w:t>state</w:t>
          </w:r>
          <w:r w:rsidRPr="00451DBE">
            <w:t xml:space="preserve"> every 5</w:t>
          </w:r>
          <w:r>
            <w:t> </w:t>
          </w:r>
          <w:r w:rsidRPr="00451DBE">
            <w:t>minute</w:t>
          </w:r>
          <w:r>
            <w:t>s</w:t>
          </w:r>
          <w:r w:rsidRPr="00451DBE">
            <w:t>.</w:t>
          </w:r>
        </w:p>
        <w:p w:rsidR="003C45D1" w:rsidRPr="00451DBE" w:rsidRDefault="003C45D1" w:rsidP="003C45D1">
          <w:pPr>
            <w:pStyle w:val="AERBody"/>
          </w:pPr>
          <w:r w:rsidRPr="00451DBE">
            <w:t xml:space="preserve">This section discusses changes to the offered prices, capacity and market demand conditions relevant to the high price periods. </w:t>
          </w:r>
        </w:p>
        <w:p w:rsidR="00DE0ABE" w:rsidRDefault="00FA1560" w:rsidP="00DE0ABE">
          <w:r>
            <w:t xml:space="preserve">As a note of caution - These values included in the following section are inputs that AEMO would use for calculating dispatch targets, not </w:t>
          </w:r>
          <w:r w:rsidR="001F17C2">
            <w:t xml:space="preserve">necessarily </w:t>
          </w:r>
          <w:r>
            <w:t xml:space="preserve">those that would have been used for “what-if” pricing. </w:t>
          </w:r>
          <w:r w:rsidR="00DE0ABE">
            <w:t>For this reason the report will only highlight high level supply and demand conditions as specific changes in these variables cannot be directly attributed to movements in price.</w:t>
          </w:r>
        </w:p>
        <w:p w:rsidR="00DE0ABE" w:rsidRPr="00C0477C" w:rsidRDefault="00845CC7" w:rsidP="00DE0ABE">
          <w:pPr>
            <w:pStyle w:val="Heading3"/>
          </w:pPr>
          <w:bookmarkStart w:id="15" w:name="_Toc480971298"/>
          <w:r>
            <w:t xml:space="preserve">Generator </w:t>
          </w:r>
          <w:r w:rsidR="00DE0ABE">
            <w:t>Offers</w:t>
          </w:r>
          <w:bookmarkEnd w:id="15"/>
        </w:p>
        <w:p w:rsidR="00DE0ABE" w:rsidRPr="00A24BDA" w:rsidRDefault="00DE0ABE" w:rsidP="00DE0ABE">
          <w:pPr>
            <w:pStyle w:val="AERBody"/>
          </w:pPr>
          <w:r w:rsidRPr="00A24BDA">
            <w:t xml:space="preserve">There was </w:t>
          </w:r>
          <w:r>
            <w:t xml:space="preserve">no </w:t>
          </w:r>
          <w:r w:rsidRPr="00A24BDA">
            <w:t>significant rebidding of capacity from low to high prices which contributed to the high price trading intervals.</w:t>
          </w:r>
        </w:p>
        <w:p w:rsidR="00DE0ABE" w:rsidRDefault="00DE0ABE" w:rsidP="00DE0ABE">
          <w:pPr>
            <w:pStyle w:val="AERBody"/>
          </w:pPr>
          <w:r w:rsidRPr="004C45D9">
            <w:fldChar w:fldCharType="begin"/>
          </w:r>
          <w:r w:rsidRPr="004C45D9">
            <w:instrText xml:space="preserve"> REF _Ref473115980 \h </w:instrText>
          </w:r>
          <w:r w:rsidRPr="004C45D9">
            <w:fldChar w:fldCharType="separate"/>
          </w:r>
          <w:r w:rsidR="00F72E55" w:rsidRPr="00BD3AD3">
            <w:t xml:space="preserve">Figure </w:t>
          </w:r>
          <w:r w:rsidR="00F72E55">
            <w:rPr>
              <w:noProof/>
            </w:rPr>
            <w:t>2</w:t>
          </w:r>
          <w:r w:rsidRPr="004C45D9">
            <w:fldChar w:fldCharType="end"/>
          </w:r>
          <w:r w:rsidRPr="004C45D9">
            <w:t xml:space="preserve"> shows </w:t>
          </w:r>
          <w:r>
            <w:t>the closing bids for South Australia as well as dispatch and demand. Also shown is the South Australian dispatch price and the amount of capacity that was priced below $5000/MWh in the first forecast, the day before.</w:t>
          </w:r>
        </w:p>
        <w:p w:rsidR="00DE0ABE" w:rsidRPr="00BD3AD3" w:rsidRDefault="00DE0ABE" w:rsidP="00DE0ABE">
          <w:pPr>
            <w:pStyle w:val="Caption"/>
          </w:pPr>
          <w:bookmarkStart w:id="16" w:name="_Ref473115980"/>
          <w:bookmarkStart w:id="17" w:name="_Ref473548503"/>
          <w:r w:rsidRPr="00BD3AD3">
            <w:lastRenderedPageBreak/>
            <w:t xml:space="preserve">Figure </w:t>
          </w:r>
          <w:fldSimple w:instr=" SEQ Figure \* ARABIC ">
            <w:r w:rsidR="00F72E55">
              <w:rPr>
                <w:noProof/>
              </w:rPr>
              <w:t>2</w:t>
            </w:r>
          </w:fldSimple>
          <w:bookmarkEnd w:id="16"/>
          <w:r w:rsidRPr="00BD3AD3">
            <w:t xml:space="preserve">: </w:t>
          </w:r>
          <w:bookmarkEnd w:id="17"/>
          <w:r w:rsidRPr="00BD3AD3">
            <w:t>Closing bids for South Australia</w:t>
          </w:r>
        </w:p>
        <w:p w:rsidR="00DE0ABE" w:rsidRPr="00C31E0F" w:rsidRDefault="00F4595E" w:rsidP="00DE0ABE">
          <w:r w:rsidRPr="00F4595E">
            <w:rPr>
              <w:noProof/>
              <w:lang w:eastAsia="en-AU"/>
            </w:rPr>
            <w:drawing>
              <wp:inline distT="0" distB="0" distL="0" distR="0" wp14:anchorId="529D5396" wp14:editId="789C708A">
                <wp:extent cx="5382895" cy="3387215"/>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387215"/>
                        </a:xfrm>
                        <a:prstGeom prst="rect">
                          <a:avLst/>
                        </a:prstGeom>
                        <a:noFill/>
                        <a:ln>
                          <a:noFill/>
                        </a:ln>
                      </pic:spPr>
                    </pic:pic>
                  </a:graphicData>
                </a:graphic>
              </wp:inline>
            </w:drawing>
          </w:r>
        </w:p>
        <w:p w:rsidR="00C75BF3" w:rsidRDefault="00DE0ABE" w:rsidP="00DE0ABE">
          <w:pPr>
            <w:pStyle w:val="AERBody"/>
          </w:pPr>
          <w:r w:rsidRPr="00FF6D69">
            <w:t xml:space="preserve">In </w:t>
          </w:r>
          <w:r w:rsidRPr="00FF6D69">
            <w:fldChar w:fldCharType="begin"/>
          </w:r>
          <w:r w:rsidRPr="00FF6D69">
            <w:instrText xml:space="preserve"> REF _Ref473115980 \h </w:instrText>
          </w:r>
          <w:r w:rsidRPr="00FF6D69">
            <w:fldChar w:fldCharType="separate"/>
          </w:r>
          <w:r w:rsidR="00F72E55" w:rsidRPr="00BD3AD3">
            <w:t xml:space="preserve">Figure </w:t>
          </w:r>
          <w:r w:rsidR="00F72E55">
            <w:rPr>
              <w:noProof/>
            </w:rPr>
            <w:t>2</w:t>
          </w:r>
          <w:r w:rsidRPr="00FF6D69">
            <w:fldChar w:fldCharType="end"/>
          </w:r>
          <w:r w:rsidRPr="00FF6D69">
            <w:t xml:space="preserve"> the dotted blue line represents the </w:t>
          </w:r>
          <w:r w:rsidR="00C75BF3">
            <w:t xml:space="preserve">opening </w:t>
          </w:r>
          <w:r w:rsidRPr="00FF6D69">
            <w:t xml:space="preserve">capacity priced below $5000/MWh (around 2000 MW) in the first published </w:t>
          </w:r>
          <w:r w:rsidR="00C75BF3">
            <w:t>forecast based on participants</w:t>
          </w:r>
          <w:r w:rsidR="003D657D">
            <w:t>’</w:t>
          </w:r>
          <w:r w:rsidR="00C75BF3">
            <w:t xml:space="preserve"> initial offers</w:t>
          </w:r>
          <w:r>
            <w:t xml:space="preserve">. This </w:t>
          </w:r>
          <w:r w:rsidRPr="00FF6D69">
            <w:t>is well below the actual</w:t>
          </w:r>
          <w:r>
            <w:t xml:space="preserve"> capacity that was </w:t>
          </w:r>
          <w:r w:rsidR="00C75BF3">
            <w:t xml:space="preserve">available through the generators closing bids at the time of dispatch </w:t>
          </w:r>
          <w:r w:rsidRPr="00FF6D69">
            <w:t>(around 2</w:t>
          </w:r>
          <w:r>
            <w:t>5</w:t>
          </w:r>
          <w:r w:rsidR="00FA1560">
            <w:t>00 MW).</w:t>
          </w:r>
        </w:p>
        <w:p w:rsidR="00C75BF3" w:rsidRDefault="00C75BF3" w:rsidP="00DE0ABE">
          <w:pPr>
            <w:pStyle w:val="AERBody"/>
          </w:pPr>
          <w:r>
            <w:t>The</w:t>
          </w:r>
          <w:r w:rsidR="001F17C2">
            <w:t xml:space="preserve"> impact of </w:t>
          </w:r>
          <w:r w:rsidR="003F37E2">
            <w:t xml:space="preserve">AEMO’s direction to </w:t>
          </w:r>
          <w:r w:rsidR="001F17C2">
            <w:t xml:space="preserve">Pelican Point </w:t>
          </w:r>
          <w:r w:rsidR="00FA1560">
            <w:t xml:space="preserve">is evident in </w:t>
          </w:r>
          <w:r w:rsidR="00FA1560" w:rsidRPr="00FF6D69">
            <w:fldChar w:fldCharType="begin"/>
          </w:r>
          <w:r w:rsidR="00FA1560" w:rsidRPr="00FF6D69">
            <w:instrText xml:space="preserve"> REF _Ref473115980 \h </w:instrText>
          </w:r>
          <w:r w:rsidR="00FA1560" w:rsidRPr="00FF6D69">
            <w:fldChar w:fldCharType="separate"/>
          </w:r>
          <w:r w:rsidR="00F72E55" w:rsidRPr="00BD3AD3">
            <w:t xml:space="preserve">Figure </w:t>
          </w:r>
          <w:r w:rsidR="00F72E55">
            <w:rPr>
              <w:noProof/>
            </w:rPr>
            <w:t>2</w:t>
          </w:r>
          <w:r w:rsidR="00FA1560" w:rsidRPr="00FF6D69">
            <w:fldChar w:fldCharType="end"/>
          </w:r>
          <w:r w:rsidR="00FA1560">
            <w:t xml:space="preserve"> as </w:t>
          </w:r>
          <w:r>
            <w:t xml:space="preserve">available capacity </w:t>
          </w:r>
          <w:r w:rsidR="005B1BC7">
            <w:t xml:space="preserve">increases </w:t>
          </w:r>
          <w:r>
            <w:t>at 3.30 pm</w:t>
          </w:r>
          <w:r w:rsidR="00FA1560">
            <w:t xml:space="preserve"> and decrease</w:t>
          </w:r>
          <w:r w:rsidR="005B1BC7">
            <w:t>s</w:t>
          </w:r>
          <w:r w:rsidR="00FA1560">
            <w:t xml:space="preserve"> at 7 pm, when the unit shut down</w:t>
          </w:r>
          <w:r>
            <w:t>.</w:t>
          </w:r>
          <w:r w:rsidR="00FA1560">
            <w:t xml:space="preserve"> </w:t>
          </w:r>
          <w:r w:rsidR="00F6143B">
            <w:t>AEMO</w:t>
          </w:r>
          <w:r w:rsidR="00FA1560">
            <w:t xml:space="preserve"> effectively ignore</w:t>
          </w:r>
          <w:r w:rsidR="00F6143B">
            <w:t>s</w:t>
          </w:r>
          <w:r w:rsidR="00FA1560">
            <w:t xml:space="preserve"> this capacity in determining the </w:t>
          </w:r>
          <w:r w:rsidR="001F17C2">
            <w:t>“What-If”</w:t>
          </w:r>
          <w:r w:rsidR="00FA1560">
            <w:t xml:space="preserve"> </w:t>
          </w:r>
          <w:r w:rsidR="001F17C2">
            <w:t>price -</w:t>
          </w:r>
          <w:r w:rsidR="00FA1560">
            <w:t xml:space="preserve"> that is it is treated as if it had remained unavailable.</w:t>
          </w:r>
        </w:p>
        <w:p w:rsidR="00DE0ABE" w:rsidRPr="00FF6D69" w:rsidRDefault="00DE0ABE" w:rsidP="00DE0ABE">
          <w:pPr>
            <w:pStyle w:val="AERBody"/>
          </w:pPr>
          <w:r w:rsidRPr="00FF6D69">
            <w:t>Th</w:t>
          </w:r>
          <w:r w:rsidR="001F17C2">
            <w:t xml:space="preserve">ere was however some additional rebidding of capacity from high to low prices and </w:t>
          </w:r>
          <w:r w:rsidR="003F37E2">
            <w:t>additional</w:t>
          </w:r>
          <w:r w:rsidR="001F17C2">
            <w:t xml:space="preserve"> </w:t>
          </w:r>
          <w:r>
            <w:t xml:space="preserve">generation </w:t>
          </w:r>
          <w:r w:rsidR="003F37E2">
            <w:t>made available by Engie from</w:t>
          </w:r>
          <w:r w:rsidR="001F17C2">
            <w:t xml:space="preserve"> Port Lincoln Power Station</w:t>
          </w:r>
          <w:r>
            <w:t>. This contributed to the</w:t>
          </w:r>
          <w:r w:rsidRPr="00FF6D69">
            <w:t xml:space="preserve"> lower than forecast prices.</w:t>
          </w:r>
        </w:p>
        <w:p w:rsidR="00DE0ABE" w:rsidRDefault="00DE0ABE" w:rsidP="00DE0ABE">
          <w:pPr>
            <w:pStyle w:val="AERBody"/>
          </w:pPr>
          <w:r w:rsidRPr="008C0299">
            <w:t>The</w:t>
          </w:r>
          <w:r w:rsidR="00E11C6A">
            <w:t>se</w:t>
          </w:r>
          <w:r w:rsidRPr="008C0299">
            <w:t xml:space="preserve"> rebids </w:t>
          </w:r>
          <w:r w:rsidR="00E11C6A">
            <w:t xml:space="preserve">and others </w:t>
          </w:r>
          <w:r w:rsidRPr="008C0299">
            <w:t>considered to have been material to the event are listed in Appendix A.</w:t>
          </w:r>
        </w:p>
        <w:p w:rsidR="00DE0ABE" w:rsidRPr="008C0299" w:rsidRDefault="00DE0ABE" w:rsidP="00DE0ABE">
          <w:pPr>
            <w:pStyle w:val="AERBody"/>
          </w:pPr>
          <w:r w:rsidRPr="008C0299">
            <w:t>Appendix</w:t>
          </w:r>
          <w:r>
            <w:t> </w:t>
          </w:r>
          <w:r w:rsidRPr="008C0299">
            <w:t xml:space="preserve">B details the generators involved in setting the price during the high-price periods, and how that price was determined by the market systems. </w:t>
          </w:r>
        </w:p>
        <w:p w:rsidR="00DE0ABE" w:rsidRPr="008C0299" w:rsidRDefault="00DE0ABE" w:rsidP="00DE0ABE">
          <w:pPr>
            <w:pStyle w:val="AERBody"/>
          </w:pPr>
          <w:r w:rsidRPr="008C0299">
            <w:t xml:space="preserve">The closing bids for all participants in </w:t>
          </w:r>
          <w:r>
            <w:t>South Australia</w:t>
          </w:r>
          <w:r w:rsidRPr="008C0299">
            <w:t xml:space="preserve"> with capacity priced at or above $5000/MWh for the high-price periods are set out in Appendix</w:t>
          </w:r>
          <w:r>
            <w:t> </w:t>
          </w:r>
          <w:r w:rsidRPr="008C0299">
            <w:t>C.</w:t>
          </w:r>
        </w:p>
        <w:p w:rsidR="00DE0ABE" w:rsidRPr="00AA0371" w:rsidRDefault="00B00FA2" w:rsidP="00C75BF3">
          <w:pPr>
            <w:pStyle w:val="Heading2"/>
          </w:pPr>
          <w:bookmarkStart w:id="18" w:name="_Toc480971299"/>
          <w:r>
            <w:t>Network a</w:t>
          </w:r>
          <w:r w:rsidR="00DE0ABE" w:rsidRPr="00AA0371">
            <w:t>vailability</w:t>
          </w:r>
          <w:bookmarkEnd w:id="18"/>
        </w:p>
        <w:p w:rsidR="00DE0ABE" w:rsidRPr="00180A75" w:rsidRDefault="00DE0ABE" w:rsidP="00C75BF3">
          <w:pPr>
            <w:pStyle w:val="AERBody"/>
          </w:pPr>
          <w:r w:rsidRPr="00180A75">
            <w:t xml:space="preserve">This section examines the change in network capability and its contribution to price outcomes. The net import limit into South Australia was close to forecast four hours ahead. </w:t>
          </w:r>
        </w:p>
        <w:p w:rsidR="00DE0ABE" w:rsidRDefault="00DE0ABE" w:rsidP="00C75BF3">
          <w:pPr>
            <w:pStyle w:val="AERBody"/>
          </w:pPr>
          <w:r w:rsidRPr="00180A75">
            <w:fldChar w:fldCharType="begin"/>
          </w:r>
          <w:r w:rsidRPr="00180A75">
            <w:instrText xml:space="preserve"> REF _Ref435689597 \h  \* MERGEFORMAT </w:instrText>
          </w:r>
          <w:r w:rsidRPr="00180A75">
            <w:fldChar w:fldCharType="separate"/>
          </w:r>
          <w:r w:rsidR="00F72E55" w:rsidRPr="00012EF3">
            <w:t xml:space="preserve">Table </w:t>
          </w:r>
          <w:r w:rsidR="00F72E55">
            <w:t>2</w:t>
          </w:r>
          <w:r w:rsidRPr="00180A75">
            <w:fldChar w:fldCharType="end"/>
          </w:r>
          <w:r w:rsidRPr="00180A75">
            <w:t xml:space="preserve"> shows the</w:t>
          </w:r>
          <w:r>
            <w:t xml:space="preserve"> combined</w:t>
          </w:r>
          <w:r w:rsidRPr="00180A75">
            <w:t xml:space="preserve"> actual and forecast imports and import limit into South Australia on the Heywood and Murraylink interconnectors. </w:t>
          </w:r>
        </w:p>
        <w:p w:rsidR="00DE0ABE" w:rsidRPr="00012EF3" w:rsidRDefault="00DE0ABE" w:rsidP="00DE0ABE">
          <w:pPr>
            <w:pStyle w:val="Caption"/>
          </w:pPr>
          <w:bookmarkStart w:id="19" w:name="_Ref435689597"/>
          <w:r w:rsidRPr="00012EF3">
            <w:lastRenderedPageBreak/>
            <w:t xml:space="preserve">Table </w:t>
          </w:r>
          <w:fldSimple w:instr=" SEQ Table \* ARABIC ">
            <w:r w:rsidR="00F72E55">
              <w:rPr>
                <w:noProof/>
              </w:rPr>
              <w:t>2</w:t>
            </w:r>
          </w:fldSimple>
          <w:bookmarkEnd w:id="19"/>
          <w:r w:rsidRPr="00012EF3">
            <w:t xml:space="preserve">: Net </w:t>
          </w:r>
          <w:r>
            <w:t>a</w:t>
          </w:r>
          <w:r w:rsidRPr="00012EF3">
            <w:t>ctual and forecast network capability of Victoria to South Australia interconnectors (Murraylink and Heywood)</w:t>
          </w:r>
        </w:p>
        <w:tbl>
          <w:tblPr>
            <w:tblStyle w:val="AERTable-Text1"/>
            <w:tblW w:w="4302" w:type="pct"/>
            <w:jc w:val="center"/>
            <w:tblLook w:val="04A0" w:firstRow="1" w:lastRow="0" w:firstColumn="1" w:lastColumn="0" w:noHBand="0" w:noVBand="1"/>
          </w:tblPr>
          <w:tblGrid>
            <w:gridCol w:w="940"/>
            <w:gridCol w:w="1090"/>
            <w:gridCol w:w="1090"/>
            <w:gridCol w:w="1090"/>
            <w:gridCol w:w="1090"/>
            <w:gridCol w:w="1090"/>
            <w:gridCol w:w="1089"/>
          </w:tblGrid>
          <w:tr w:rsidR="00DE0ABE" w:rsidRPr="0067497D" w:rsidTr="00712218">
            <w:trPr>
              <w:cnfStyle w:val="100000000000" w:firstRow="1" w:lastRow="0" w:firstColumn="0" w:lastColumn="0" w:oddVBand="0" w:evenVBand="0" w:oddHBand="0" w:evenHBand="0" w:firstRowFirstColumn="0" w:firstRowLastColumn="0" w:lastRowFirstColumn="0" w:lastRowLastColumn="0"/>
              <w:trHeight w:val="546"/>
              <w:tblHeader/>
              <w:jc w:val="center"/>
            </w:trPr>
            <w:tc>
              <w:tcPr>
                <w:tcW w:w="628" w:type="pct"/>
              </w:tcPr>
              <w:p w:rsidR="00DE0ABE" w:rsidRPr="0067497D" w:rsidRDefault="00DE0ABE" w:rsidP="00730323">
                <w:pPr>
                  <w:pStyle w:val="TableHeading"/>
                </w:pPr>
                <w:r w:rsidRPr="0067497D">
                  <w:t>Trading interval</w:t>
                </w:r>
              </w:p>
            </w:tc>
            <w:tc>
              <w:tcPr>
                <w:tcW w:w="2185" w:type="pct"/>
                <w:gridSpan w:val="3"/>
              </w:tcPr>
              <w:p w:rsidR="00DE0ABE" w:rsidRPr="0067497D" w:rsidRDefault="00DE0ABE" w:rsidP="00730323">
                <w:pPr>
                  <w:pStyle w:val="TableHeading"/>
                </w:pPr>
                <w:r w:rsidRPr="0067497D">
                  <w:t>Imports (MW)</w:t>
                </w:r>
              </w:p>
            </w:tc>
            <w:tc>
              <w:tcPr>
                <w:tcW w:w="2186" w:type="pct"/>
                <w:gridSpan w:val="3"/>
              </w:tcPr>
              <w:p w:rsidR="00DE0ABE" w:rsidRPr="0067497D" w:rsidRDefault="00DE0ABE" w:rsidP="00730323">
                <w:pPr>
                  <w:pStyle w:val="TableHeading"/>
                </w:pPr>
                <w:r w:rsidRPr="0067497D">
                  <w:t>Import limit (MW)</w:t>
                </w:r>
              </w:p>
            </w:tc>
          </w:tr>
          <w:tr w:rsidR="00DE0ABE" w:rsidRPr="0067497D" w:rsidTr="00712218">
            <w:trPr>
              <w:cnfStyle w:val="100000000000" w:firstRow="1" w:lastRow="0" w:firstColumn="0" w:lastColumn="0" w:oddVBand="0" w:evenVBand="0" w:oddHBand="0" w:evenHBand="0" w:firstRowFirstColumn="0" w:firstRowLastColumn="0" w:lastRowFirstColumn="0" w:lastRowLastColumn="0"/>
              <w:tblHeader/>
              <w:jc w:val="center"/>
            </w:trPr>
            <w:tc>
              <w:tcPr>
                <w:tcW w:w="628" w:type="pct"/>
              </w:tcPr>
              <w:p w:rsidR="00DE0ABE" w:rsidRPr="0067497D" w:rsidRDefault="00DE0ABE" w:rsidP="00730323">
                <w:pPr>
                  <w:pStyle w:val="TableHeading"/>
                </w:pPr>
              </w:p>
            </w:tc>
            <w:tc>
              <w:tcPr>
                <w:tcW w:w="728" w:type="pct"/>
              </w:tcPr>
              <w:p w:rsidR="00DE0ABE" w:rsidRPr="0067497D" w:rsidRDefault="00DE0ABE" w:rsidP="00730323">
                <w:pPr>
                  <w:pStyle w:val="TableHeading"/>
                </w:pPr>
                <w:r w:rsidRPr="0067497D">
                  <w:t>Actual</w:t>
                </w:r>
              </w:p>
            </w:tc>
            <w:tc>
              <w:tcPr>
                <w:tcW w:w="729" w:type="pct"/>
              </w:tcPr>
              <w:p w:rsidR="00DE0ABE" w:rsidRPr="0067497D" w:rsidRDefault="00DE0ABE" w:rsidP="00730323">
                <w:pPr>
                  <w:pStyle w:val="TableHeading"/>
                </w:pPr>
                <w:r w:rsidRPr="0067497D">
                  <w:t xml:space="preserve">4 </w:t>
                </w:r>
                <w:proofErr w:type="spellStart"/>
                <w:r w:rsidRPr="0067497D">
                  <w:t>hr</w:t>
                </w:r>
                <w:proofErr w:type="spellEnd"/>
                <w:r w:rsidRPr="0067497D">
                  <w:t xml:space="preserve"> forecast</w:t>
                </w:r>
              </w:p>
            </w:tc>
            <w:tc>
              <w:tcPr>
                <w:tcW w:w="729" w:type="pct"/>
              </w:tcPr>
              <w:p w:rsidR="00DE0ABE" w:rsidRPr="0067497D" w:rsidRDefault="00DE0ABE" w:rsidP="00730323">
                <w:pPr>
                  <w:pStyle w:val="TableHeading"/>
                </w:pPr>
                <w:r w:rsidRPr="0067497D">
                  <w:t xml:space="preserve">12 </w:t>
                </w:r>
                <w:proofErr w:type="spellStart"/>
                <w:r w:rsidRPr="0067497D">
                  <w:t>hr</w:t>
                </w:r>
                <w:proofErr w:type="spellEnd"/>
                <w:r w:rsidRPr="0067497D">
                  <w:t xml:space="preserve"> forecast</w:t>
                </w:r>
              </w:p>
            </w:tc>
            <w:tc>
              <w:tcPr>
                <w:tcW w:w="729" w:type="pct"/>
              </w:tcPr>
              <w:p w:rsidR="00DE0ABE" w:rsidRPr="0067497D" w:rsidRDefault="00DE0ABE" w:rsidP="00730323">
                <w:pPr>
                  <w:pStyle w:val="TableHeading"/>
                </w:pPr>
                <w:r w:rsidRPr="0067497D">
                  <w:t>Actual</w:t>
                </w:r>
              </w:p>
            </w:tc>
            <w:tc>
              <w:tcPr>
                <w:tcW w:w="729" w:type="pct"/>
              </w:tcPr>
              <w:p w:rsidR="00DE0ABE" w:rsidRPr="0067497D" w:rsidRDefault="00DE0ABE" w:rsidP="00730323">
                <w:pPr>
                  <w:pStyle w:val="TableHeading"/>
                </w:pPr>
                <w:r w:rsidRPr="0067497D">
                  <w:t xml:space="preserve">4 </w:t>
                </w:r>
                <w:proofErr w:type="spellStart"/>
                <w:r w:rsidRPr="0067497D">
                  <w:t>hr</w:t>
                </w:r>
                <w:proofErr w:type="spellEnd"/>
                <w:r w:rsidRPr="0067497D">
                  <w:t xml:space="preserve"> forecast</w:t>
                </w:r>
              </w:p>
            </w:tc>
            <w:tc>
              <w:tcPr>
                <w:tcW w:w="729" w:type="pct"/>
              </w:tcPr>
              <w:p w:rsidR="00DE0ABE" w:rsidRPr="0067497D" w:rsidRDefault="00DE0ABE" w:rsidP="00730323">
                <w:pPr>
                  <w:pStyle w:val="TableHeading"/>
                </w:pPr>
                <w:r w:rsidRPr="0067497D">
                  <w:t xml:space="preserve">12 </w:t>
                </w:r>
                <w:proofErr w:type="spellStart"/>
                <w:r w:rsidRPr="0067497D">
                  <w:t>hr</w:t>
                </w:r>
                <w:proofErr w:type="spellEnd"/>
                <w:r w:rsidRPr="0067497D">
                  <w:t xml:space="preserve"> forecast</w:t>
                </w:r>
              </w:p>
            </w:tc>
          </w:tr>
          <w:tr w:rsidR="00DE0ABE" w:rsidRPr="001A53FA" w:rsidTr="00712218">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DE0ABE" w:rsidRDefault="00DE0ABE" w:rsidP="00730323">
                <w:pPr>
                  <w:pStyle w:val="tablebody"/>
                </w:pPr>
                <w:r>
                  <w:t>4.30 pm</w:t>
                </w:r>
              </w:p>
            </w:tc>
            <w:tc>
              <w:tcPr>
                <w:tcW w:w="728" w:type="pct"/>
                <w:vAlign w:val="center"/>
              </w:tcPr>
              <w:p w:rsidR="00DE0ABE" w:rsidRDefault="00DE0ABE" w:rsidP="00730323">
                <w:pPr>
                  <w:pStyle w:val="tablebody"/>
                </w:pPr>
                <w:r>
                  <w:t>586</w:t>
                </w:r>
              </w:p>
            </w:tc>
            <w:tc>
              <w:tcPr>
                <w:tcW w:w="729" w:type="pct"/>
                <w:vAlign w:val="center"/>
              </w:tcPr>
              <w:p w:rsidR="00DE0ABE" w:rsidRDefault="00DE0ABE" w:rsidP="00730323">
                <w:pPr>
                  <w:pStyle w:val="tablebody"/>
                </w:pPr>
                <w:r>
                  <w:t>511</w:t>
                </w:r>
              </w:p>
            </w:tc>
            <w:tc>
              <w:tcPr>
                <w:tcW w:w="729" w:type="pct"/>
                <w:vAlign w:val="center"/>
              </w:tcPr>
              <w:p w:rsidR="00DE0ABE" w:rsidRDefault="00DE0ABE" w:rsidP="00730323">
                <w:pPr>
                  <w:pStyle w:val="tablebody"/>
                </w:pPr>
                <w:r>
                  <w:t>545</w:t>
                </w:r>
              </w:p>
            </w:tc>
            <w:tc>
              <w:tcPr>
                <w:tcW w:w="729" w:type="pct"/>
                <w:vAlign w:val="center"/>
              </w:tcPr>
              <w:p w:rsidR="00DE0ABE" w:rsidRDefault="00DE0ABE" w:rsidP="00730323">
                <w:pPr>
                  <w:pStyle w:val="tablebody"/>
                </w:pPr>
                <w:r>
                  <w:t>592</w:t>
                </w:r>
              </w:p>
            </w:tc>
            <w:tc>
              <w:tcPr>
                <w:tcW w:w="729" w:type="pct"/>
                <w:vAlign w:val="center"/>
              </w:tcPr>
              <w:p w:rsidR="00DE0ABE" w:rsidRDefault="00DE0ABE" w:rsidP="00730323">
                <w:pPr>
                  <w:pStyle w:val="tablebody"/>
                </w:pPr>
                <w:r>
                  <w:t>511</w:t>
                </w:r>
              </w:p>
            </w:tc>
            <w:tc>
              <w:tcPr>
                <w:tcW w:w="729" w:type="pct"/>
                <w:vAlign w:val="center"/>
              </w:tcPr>
              <w:p w:rsidR="00DE0ABE" w:rsidRDefault="00DE0ABE" w:rsidP="00730323">
                <w:pPr>
                  <w:pStyle w:val="tablebody"/>
                </w:pPr>
                <w:r>
                  <w:t>602</w:t>
                </w:r>
              </w:p>
            </w:tc>
          </w:tr>
          <w:tr w:rsidR="00DE0ABE" w:rsidRPr="0067497D" w:rsidTr="00712218">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DE0ABE" w:rsidRPr="0067497D" w:rsidRDefault="00DE0ABE" w:rsidP="00730323">
                <w:pPr>
                  <w:pStyle w:val="tablebody"/>
                  <w:rPr>
                    <w:b/>
                  </w:rPr>
                </w:pPr>
                <w:r w:rsidRPr="0067497D">
                  <w:rPr>
                    <w:b/>
                  </w:rPr>
                  <w:t>5 pm</w:t>
                </w:r>
              </w:p>
            </w:tc>
            <w:tc>
              <w:tcPr>
                <w:tcW w:w="728" w:type="pct"/>
                <w:vAlign w:val="center"/>
              </w:tcPr>
              <w:p w:rsidR="00DE0ABE" w:rsidRPr="00C476C1" w:rsidRDefault="00DE0ABE" w:rsidP="00730323">
                <w:pPr>
                  <w:pStyle w:val="tablebody"/>
                  <w:rPr>
                    <w:b/>
                  </w:rPr>
                </w:pPr>
                <w:r w:rsidRPr="00C476C1">
                  <w:rPr>
                    <w:b/>
                  </w:rPr>
                  <w:t>512</w:t>
                </w:r>
              </w:p>
            </w:tc>
            <w:tc>
              <w:tcPr>
                <w:tcW w:w="729" w:type="pct"/>
                <w:vAlign w:val="center"/>
              </w:tcPr>
              <w:p w:rsidR="00DE0ABE" w:rsidRPr="00C476C1" w:rsidRDefault="00DE0ABE" w:rsidP="00730323">
                <w:pPr>
                  <w:pStyle w:val="tablebody"/>
                  <w:rPr>
                    <w:b/>
                  </w:rPr>
                </w:pPr>
                <w:r w:rsidRPr="00C476C1">
                  <w:rPr>
                    <w:b/>
                  </w:rPr>
                  <w:t>515</w:t>
                </w:r>
              </w:p>
            </w:tc>
            <w:tc>
              <w:tcPr>
                <w:tcW w:w="729" w:type="pct"/>
                <w:vAlign w:val="center"/>
              </w:tcPr>
              <w:p w:rsidR="00DE0ABE" w:rsidRPr="00C476C1" w:rsidRDefault="00DE0ABE" w:rsidP="00730323">
                <w:pPr>
                  <w:pStyle w:val="tablebody"/>
                  <w:rPr>
                    <w:b/>
                  </w:rPr>
                </w:pPr>
                <w:r w:rsidRPr="00C476C1">
                  <w:rPr>
                    <w:b/>
                  </w:rPr>
                  <w:t>489</w:t>
                </w:r>
              </w:p>
            </w:tc>
            <w:tc>
              <w:tcPr>
                <w:tcW w:w="729" w:type="pct"/>
                <w:vAlign w:val="center"/>
              </w:tcPr>
              <w:p w:rsidR="00DE0ABE" w:rsidRPr="00C476C1" w:rsidRDefault="00DE0ABE" w:rsidP="00730323">
                <w:pPr>
                  <w:pStyle w:val="tablebody"/>
                  <w:rPr>
                    <w:b/>
                  </w:rPr>
                </w:pPr>
                <w:r w:rsidRPr="00C476C1">
                  <w:rPr>
                    <w:b/>
                  </w:rPr>
                  <w:t>512</w:t>
                </w:r>
              </w:p>
            </w:tc>
            <w:tc>
              <w:tcPr>
                <w:tcW w:w="729" w:type="pct"/>
                <w:vAlign w:val="center"/>
              </w:tcPr>
              <w:p w:rsidR="00DE0ABE" w:rsidRPr="00C476C1" w:rsidRDefault="00DE0ABE" w:rsidP="00730323">
                <w:pPr>
                  <w:pStyle w:val="tablebody"/>
                  <w:rPr>
                    <w:b/>
                  </w:rPr>
                </w:pPr>
                <w:r w:rsidRPr="00C476C1">
                  <w:rPr>
                    <w:b/>
                  </w:rPr>
                  <w:t>515</w:t>
                </w:r>
              </w:p>
            </w:tc>
            <w:tc>
              <w:tcPr>
                <w:tcW w:w="729" w:type="pct"/>
                <w:vAlign w:val="center"/>
              </w:tcPr>
              <w:p w:rsidR="00DE0ABE" w:rsidRPr="00C476C1" w:rsidRDefault="00DE0ABE" w:rsidP="00730323">
                <w:pPr>
                  <w:pStyle w:val="tablebody"/>
                  <w:rPr>
                    <w:b/>
                  </w:rPr>
                </w:pPr>
                <w:r w:rsidRPr="00C476C1">
                  <w:rPr>
                    <w:b/>
                  </w:rPr>
                  <w:t>601</w:t>
                </w:r>
              </w:p>
            </w:tc>
          </w:tr>
          <w:tr w:rsidR="00DE0ABE" w:rsidRPr="0067497D" w:rsidTr="00712218">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DE0ABE" w:rsidRPr="0067497D" w:rsidRDefault="00DE0ABE" w:rsidP="00730323">
                <w:pPr>
                  <w:pStyle w:val="tablebody"/>
                  <w:rPr>
                    <w:b/>
                  </w:rPr>
                </w:pPr>
                <w:r w:rsidRPr="0067497D">
                  <w:rPr>
                    <w:b/>
                  </w:rPr>
                  <w:t>5.30 pm</w:t>
                </w:r>
              </w:p>
            </w:tc>
            <w:tc>
              <w:tcPr>
                <w:tcW w:w="728" w:type="pct"/>
                <w:vAlign w:val="center"/>
              </w:tcPr>
              <w:p w:rsidR="00DE0ABE" w:rsidRPr="00C476C1" w:rsidRDefault="00DE0ABE" w:rsidP="00730323">
                <w:pPr>
                  <w:pStyle w:val="tablebody"/>
                  <w:rPr>
                    <w:b/>
                  </w:rPr>
                </w:pPr>
                <w:r w:rsidRPr="00C476C1">
                  <w:rPr>
                    <w:b/>
                  </w:rPr>
                  <w:t>552</w:t>
                </w:r>
              </w:p>
            </w:tc>
            <w:tc>
              <w:tcPr>
                <w:tcW w:w="729" w:type="pct"/>
                <w:vAlign w:val="center"/>
              </w:tcPr>
              <w:p w:rsidR="00DE0ABE" w:rsidRPr="00C476C1" w:rsidRDefault="00DE0ABE" w:rsidP="00730323">
                <w:pPr>
                  <w:pStyle w:val="tablebody"/>
                  <w:rPr>
                    <w:b/>
                  </w:rPr>
                </w:pPr>
                <w:r w:rsidRPr="00C476C1">
                  <w:rPr>
                    <w:b/>
                  </w:rPr>
                  <w:t>564</w:t>
                </w:r>
              </w:p>
            </w:tc>
            <w:tc>
              <w:tcPr>
                <w:tcW w:w="729" w:type="pct"/>
                <w:vAlign w:val="center"/>
              </w:tcPr>
              <w:p w:rsidR="00DE0ABE" w:rsidRPr="00C476C1" w:rsidRDefault="00DE0ABE" w:rsidP="00730323">
                <w:pPr>
                  <w:pStyle w:val="tablebody"/>
                  <w:rPr>
                    <w:b/>
                  </w:rPr>
                </w:pPr>
                <w:r w:rsidRPr="00C476C1">
                  <w:rPr>
                    <w:b/>
                  </w:rPr>
                  <w:t>695</w:t>
                </w:r>
              </w:p>
            </w:tc>
            <w:tc>
              <w:tcPr>
                <w:tcW w:w="729" w:type="pct"/>
                <w:vAlign w:val="center"/>
              </w:tcPr>
              <w:p w:rsidR="00DE0ABE" w:rsidRPr="00C476C1" w:rsidRDefault="00DE0ABE" w:rsidP="00730323">
                <w:pPr>
                  <w:pStyle w:val="tablebody"/>
                  <w:rPr>
                    <w:b/>
                  </w:rPr>
                </w:pPr>
                <w:r w:rsidRPr="00C476C1">
                  <w:rPr>
                    <w:b/>
                  </w:rPr>
                  <w:t>552</w:t>
                </w:r>
              </w:p>
            </w:tc>
            <w:tc>
              <w:tcPr>
                <w:tcW w:w="729" w:type="pct"/>
                <w:vAlign w:val="center"/>
              </w:tcPr>
              <w:p w:rsidR="00DE0ABE" w:rsidRPr="00C476C1" w:rsidRDefault="00DE0ABE" w:rsidP="00730323">
                <w:pPr>
                  <w:pStyle w:val="tablebody"/>
                  <w:rPr>
                    <w:b/>
                  </w:rPr>
                </w:pPr>
                <w:r w:rsidRPr="00C476C1">
                  <w:rPr>
                    <w:b/>
                  </w:rPr>
                  <w:t>564</w:t>
                </w:r>
              </w:p>
            </w:tc>
            <w:tc>
              <w:tcPr>
                <w:tcW w:w="729" w:type="pct"/>
                <w:vAlign w:val="center"/>
              </w:tcPr>
              <w:p w:rsidR="00DE0ABE" w:rsidRPr="00C476C1" w:rsidRDefault="00DE0ABE" w:rsidP="00730323">
                <w:pPr>
                  <w:pStyle w:val="tablebody"/>
                  <w:rPr>
                    <w:b/>
                  </w:rPr>
                </w:pPr>
                <w:r w:rsidRPr="00C476C1">
                  <w:rPr>
                    <w:b/>
                  </w:rPr>
                  <w:t>695</w:t>
                </w:r>
              </w:p>
            </w:tc>
          </w:tr>
          <w:tr w:rsidR="00DE0ABE" w:rsidRPr="0067497D" w:rsidTr="00712218">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DE0ABE" w:rsidRPr="0067497D" w:rsidRDefault="00DE0ABE" w:rsidP="00730323">
                <w:pPr>
                  <w:pStyle w:val="tablebody"/>
                  <w:rPr>
                    <w:b/>
                  </w:rPr>
                </w:pPr>
                <w:r w:rsidRPr="0067497D">
                  <w:rPr>
                    <w:b/>
                  </w:rPr>
                  <w:t>6.30 pm</w:t>
                </w:r>
              </w:p>
            </w:tc>
            <w:tc>
              <w:tcPr>
                <w:tcW w:w="728" w:type="pct"/>
                <w:vAlign w:val="center"/>
              </w:tcPr>
              <w:p w:rsidR="00DE0ABE" w:rsidRPr="00C476C1" w:rsidRDefault="00DE0ABE" w:rsidP="00730323">
                <w:pPr>
                  <w:pStyle w:val="tablebody"/>
                  <w:rPr>
                    <w:b/>
                  </w:rPr>
                </w:pPr>
                <w:r w:rsidRPr="00C476C1">
                  <w:rPr>
                    <w:b/>
                  </w:rPr>
                  <w:t>602</w:t>
                </w:r>
              </w:p>
            </w:tc>
            <w:tc>
              <w:tcPr>
                <w:tcW w:w="729" w:type="pct"/>
                <w:vAlign w:val="center"/>
              </w:tcPr>
              <w:p w:rsidR="00DE0ABE" w:rsidRPr="00C476C1" w:rsidRDefault="00DE0ABE" w:rsidP="00730323">
                <w:pPr>
                  <w:pStyle w:val="tablebody"/>
                  <w:rPr>
                    <w:b/>
                  </w:rPr>
                </w:pPr>
                <w:r w:rsidRPr="00C476C1">
                  <w:rPr>
                    <w:b/>
                  </w:rPr>
                  <w:t>580</w:t>
                </w:r>
              </w:p>
            </w:tc>
            <w:tc>
              <w:tcPr>
                <w:tcW w:w="729" w:type="pct"/>
                <w:vAlign w:val="center"/>
              </w:tcPr>
              <w:p w:rsidR="00DE0ABE" w:rsidRPr="00C476C1" w:rsidRDefault="00DE0ABE" w:rsidP="00730323">
                <w:pPr>
                  <w:pStyle w:val="tablebody"/>
                  <w:rPr>
                    <w:b/>
                  </w:rPr>
                </w:pPr>
                <w:r w:rsidRPr="00C476C1">
                  <w:rPr>
                    <w:b/>
                  </w:rPr>
                  <w:t>690</w:t>
                </w:r>
              </w:p>
            </w:tc>
            <w:tc>
              <w:tcPr>
                <w:tcW w:w="729" w:type="pct"/>
                <w:vAlign w:val="center"/>
              </w:tcPr>
              <w:p w:rsidR="00DE0ABE" w:rsidRPr="00C476C1" w:rsidRDefault="00DE0ABE" w:rsidP="00730323">
                <w:pPr>
                  <w:pStyle w:val="tablebody"/>
                  <w:rPr>
                    <w:b/>
                  </w:rPr>
                </w:pPr>
                <w:r w:rsidRPr="00C476C1">
                  <w:rPr>
                    <w:b/>
                  </w:rPr>
                  <w:t>602</w:t>
                </w:r>
              </w:p>
            </w:tc>
            <w:tc>
              <w:tcPr>
                <w:tcW w:w="729" w:type="pct"/>
                <w:vAlign w:val="center"/>
              </w:tcPr>
              <w:p w:rsidR="00DE0ABE" w:rsidRPr="00C476C1" w:rsidRDefault="00DE0ABE" w:rsidP="00730323">
                <w:pPr>
                  <w:pStyle w:val="tablebody"/>
                  <w:rPr>
                    <w:b/>
                  </w:rPr>
                </w:pPr>
                <w:r w:rsidRPr="00C476C1">
                  <w:rPr>
                    <w:b/>
                  </w:rPr>
                  <w:t>580</w:t>
                </w:r>
              </w:p>
            </w:tc>
            <w:tc>
              <w:tcPr>
                <w:tcW w:w="729" w:type="pct"/>
                <w:vAlign w:val="center"/>
              </w:tcPr>
              <w:p w:rsidR="00DE0ABE" w:rsidRPr="00C476C1" w:rsidRDefault="00DE0ABE" w:rsidP="00730323">
                <w:pPr>
                  <w:pStyle w:val="tablebody"/>
                  <w:rPr>
                    <w:b/>
                  </w:rPr>
                </w:pPr>
                <w:r w:rsidRPr="00C476C1">
                  <w:rPr>
                    <w:b/>
                  </w:rPr>
                  <w:t>690</w:t>
                </w:r>
              </w:p>
            </w:tc>
          </w:tr>
        </w:tbl>
        <w:p w:rsidR="00DE0ABE" w:rsidRPr="00012EF3" w:rsidRDefault="00DE0ABE" w:rsidP="00DE0ABE">
          <w:pPr>
            <w:pStyle w:val="AERBody"/>
          </w:pPr>
          <w:r w:rsidRPr="00180A75">
            <w:t xml:space="preserve">At the time of the high prices, </w:t>
          </w:r>
          <w:r w:rsidR="003C05C5">
            <w:t>up to 89</w:t>
          </w:r>
          <w:r w:rsidR="003C05C5" w:rsidRPr="00180A75">
            <w:t> </w:t>
          </w:r>
          <w:r w:rsidR="003C05C5" w:rsidRPr="007420E9">
            <w:t>MW</w:t>
          </w:r>
          <w:r w:rsidR="003C05C5" w:rsidRPr="00180A75">
            <w:t xml:space="preserve"> </w:t>
          </w:r>
          <w:r w:rsidR="003C05C5">
            <w:t xml:space="preserve">of </w:t>
          </w:r>
          <w:r w:rsidRPr="00180A75">
            <w:t xml:space="preserve">flow across Murraylink were </w:t>
          </w:r>
          <w:r>
            <w:t>at times being</w:t>
          </w:r>
          <w:r w:rsidRPr="00180A75">
            <w:t xml:space="preserve"> forced from South</w:t>
          </w:r>
          <w:r>
            <w:t> </w:t>
          </w:r>
          <w:r w:rsidRPr="00180A75">
            <w:t>Australia into Victoria</w:t>
          </w:r>
          <w:r w:rsidR="003C05C5">
            <w:t xml:space="preserve">. This was </w:t>
          </w:r>
          <w:r w:rsidRPr="007420E9">
            <w:t>due to a constraint that avoids overloading the Ballarat to Bendigo</w:t>
          </w:r>
          <w:r w:rsidR="003C05C5">
            <w:t xml:space="preserve"> line</w:t>
          </w:r>
          <w:r w:rsidRPr="007420E9">
            <w:t xml:space="preserve"> if the Shepparton to Bendigo line trips, both </w:t>
          </w:r>
          <w:r w:rsidR="003C05C5">
            <w:t xml:space="preserve">lines are </w:t>
          </w:r>
          <w:r w:rsidRPr="007420E9">
            <w:t>in Victoria.</w:t>
          </w:r>
          <w:r>
            <w:t xml:space="preserve"> These counter priced flows were not forecast four hours ahead. The Heywood interconnector was importing into South Australia at around 600 MW, which is</w:t>
          </w:r>
          <w:r w:rsidR="00F4595E">
            <w:t xml:space="preserve"> at its nominal limit, up to 90</w:t>
          </w:r>
          <w:r>
            <w:t> MW higher than forecast four hours ahead.</w:t>
          </w:r>
        </w:p>
        <w:bookmarkEnd w:id="8"/>
        <w:bookmarkEnd w:id="9"/>
        <w:bookmarkEnd w:id="10"/>
        <w:bookmarkEnd w:id="14"/>
        <w:p w:rsidR="00C7068C" w:rsidRPr="006D5E16" w:rsidRDefault="00C7068C" w:rsidP="00C7068C">
          <w:pPr>
            <w:rPr>
              <w:rStyle w:val="Bold"/>
            </w:rPr>
          </w:pPr>
          <w:r w:rsidRPr="006D5E16">
            <w:rPr>
              <w:rStyle w:val="Bold"/>
            </w:rPr>
            <w:t>Australian Energy Regulator</w:t>
          </w:r>
        </w:p>
        <w:p w:rsidR="00C7068C" w:rsidRPr="00A640CA" w:rsidRDefault="003C05C5" w:rsidP="00C7068C">
          <w:pPr>
            <w:rPr>
              <w:b/>
              <w:bCs/>
            </w:rPr>
          </w:pPr>
          <w:r>
            <w:rPr>
              <w:rStyle w:val="Bold"/>
            </w:rPr>
            <w:t>April</w:t>
          </w:r>
          <w:r w:rsidR="00712C6A" w:rsidRPr="006D5E16">
            <w:rPr>
              <w:rStyle w:val="Bold"/>
            </w:rPr>
            <w:t xml:space="preserve"> </w:t>
          </w:r>
          <w:r w:rsidR="00A640CA">
            <w:rPr>
              <w:rStyle w:val="Bold"/>
            </w:rPr>
            <w:t>201</w:t>
          </w:r>
          <w:r w:rsidR="00F03524">
            <w:rPr>
              <w:rStyle w:val="Bold"/>
            </w:rPr>
            <w:t>7</w:t>
          </w:r>
        </w:p>
        <w:p w:rsidR="00C7068C" w:rsidRDefault="003250C8" w:rsidP="00C7068C">
          <w:pPr>
            <w:pStyle w:val="Heading1notnumber"/>
          </w:pPr>
          <w:bookmarkStart w:id="20" w:name="_Toc480971300"/>
          <w:r>
            <w:lastRenderedPageBreak/>
            <w:t xml:space="preserve">Appendix </w:t>
          </w:r>
          <w:r w:rsidR="00C7068C">
            <w:t>A</w:t>
          </w:r>
          <w:r w:rsidR="00B602E3">
            <w:t>:</w:t>
          </w:r>
          <w:r w:rsidR="00583D67">
            <w:tab/>
          </w:r>
          <w:r w:rsidR="00C7068C">
            <w:t>Significant Rebids</w:t>
          </w:r>
          <w:bookmarkEnd w:id="20"/>
        </w:p>
        <w:p w:rsidR="00C7068C" w:rsidRPr="00723711" w:rsidRDefault="00C7068C" w:rsidP="00C7068C">
          <w:r w:rsidRPr="00723711">
            <w:t>The rebidding tables highlight the relevant rebids submitted by generators that impacted on market outcomes during the time of high prices. It details the time the rebid was submitted and used by the dispatch process, the capacity involved</w:t>
          </w:r>
          <w:r w:rsidR="00CC65AF" w:rsidRPr="00723711">
            <w:t>,</w:t>
          </w:r>
          <w:r w:rsidRPr="00723711">
            <w:t xml:space="preserve"> the change in the price of the capacity was being offered</w:t>
          </w:r>
          <w:r w:rsidR="00CC65AF" w:rsidRPr="00723711">
            <w:t xml:space="preserve"> and</w:t>
          </w:r>
          <w:r w:rsidRPr="00723711">
            <w:t xml:space="preserve"> </w:t>
          </w:r>
          <w:r w:rsidR="00CC65AF" w:rsidRPr="00723711">
            <w:t>t</w:t>
          </w:r>
          <w:r w:rsidRPr="00723711">
            <w:t xml:space="preserve">he </w:t>
          </w:r>
          <w:r w:rsidR="00CC65AF" w:rsidRPr="00723711">
            <w:t>rebid reason</w:t>
          </w:r>
          <w:r w:rsidRPr="00723711">
            <w:t>.</w:t>
          </w:r>
        </w:p>
        <w:p w:rsidR="00C7068C" w:rsidRDefault="000B47DF" w:rsidP="000B47DF">
          <w:pPr>
            <w:pStyle w:val="Caption"/>
          </w:pPr>
          <w:r>
            <w:t xml:space="preserve">Table </w:t>
          </w:r>
          <w:fldSimple w:instr=" SEQ Table \* ARABIC ">
            <w:r w:rsidR="00F72E55">
              <w:rPr>
                <w:noProof/>
              </w:rPr>
              <w:t>3</w:t>
            </w:r>
          </w:fldSimple>
          <w:r>
            <w:t xml:space="preserve">: </w:t>
          </w:r>
          <w:r w:rsidR="00C7068C">
            <w:t xml:space="preserve">Significant </w:t>
          </w:r>
          <w:r w:rsidR="0094217A">
            <w:t xml:space="preserve">energy </w:t>
          </w:r>
          <w:r w:rsidR="006F3333">
            <w:t xml:space="preserve">rebids </w:t>
          </w:r>
          <w:r w:rsidR="00C7068C">
            <w:t xml:space="preserve">for </w:t>
          </w:r>
          <w:r w:rsidR="001A53FA">
            <w:t>5</w:t>
          </w:r>
          <w:r w:rsidR="00C7068C">
            <w:t> pm</w:t>
          </w:r>
          <w:r w:rsidR="00D2488F">
            <w:t xml:space="preserve"> </w:t>
          </w:r>
        </w:p>
        <w:tbl>
          <w:tblPr>
            <w:tblStyle w:val="AERsummarytable"/>
            <w:tblW w:w="9111" w:type="dxa"/>
            <w:tblInd w:w="-176" w:type="dxa"/>
            <w:tblLook w:val="04A0" w:firstRow="1" w:lastRow="0" w:firstColumn="1" w:lastColumn="0" w:noHBand="0" w:noVBand="1"/>
          </w:tblPr>
          <w:tblGrid>
            <w:gridCol w:w="1135"/>
            <w:gridCol w:w="983"/>
            <w:gridCol w:w="1250"/>
            <w:gridCol w:w="1214"/>
            <w:gridCol w:w="987"/>
            <w:gridCol w:w="916"/>
            <w:gridCol w:w="916"/>
            <w:gridCol w:w="1710"/>
          </w:tblGrid>
          <w:tr w:rsidR="00DF28B1" w:rsidRPr="00FE396E" w:rsidTr="00780B34">
            <w:trPr>
              <w:cnfStyle w:val="100000000000" w:firstRow="1" w:lastRow="0" w:firstColumn="0" w:lastColumn="0" w:oddVBand="0" w:evenVBand="0" w:oddHBand="0" w:evenHBand="0" w:firstRowFirstColumn="0" w:firstRowLastColumn="0" w:lastRowFirstColumn="0" w:lastRowLastColumn="0"/>
              <w:trHeight w:val="780"/>
              <w:tblHeader/>
            </w:trPr>
            <w:tc>
              <w:tcPr>
                <w:tcW w:w="1135" w:type="dxa"/>
                <w:vAlign w:val="center"/>
              </w:tcPr>
              <w:p w:rsidR="00DF28B1" w:rsidRDefault="00DF28B1" w:rsidP="00730323">
                <w:pPr>
                  <w:pStyle w:val="TableHeading"/>
                  <w:divId w:val="1297251709"/>
                  <w:rPr>
                    <w:sz w:val="2"/>
                    <w:szCs w:val="2"/>
                  </w:rPr>
                </w:pPr>
                <w:r>
                  <w:rPr>
                    <w:rStyle w:val="a531"/>
                  </w:rPr>
                  <w:t>Submit time</w:t>
                </w:r>
              </w:p>
            </w:tc>
            <w:tc>
              <w:tcPr>
                <w:tcW w:w="983" w:type="dxa"/>
                <w:vAlign w:val="center"/>
              </w:tcPr>
              <w:p w:rsidR="00DF28B1" w:rsidRDefault="00DF28B1" w:rsidP="00730323">
                <w:pPr>
                  <w:pStyle w:val="TableHeading"/>
                </w:pPr>
                <w:r>
                  <w:t>Time effective</w:t>
                </w:r>
              </w:p>
            </w:tc>
            <w:tc>
              <w:tcPr>
                <w:tcW w:w="1250" w:type="dxa"/>
                <w:vAlign w:val="center"/>
                <w:hideMark/>
              </w:tcPr>
              <w:p w:rsidR="00DF28B1" w:rsidRDefault="00DF28B1" w:rsidP="00730323">
                <w:pPr>
                  <w:pStyle w:val="TableHeading"/>
                </w:pPr>
                <w:r>
                  <w:t>Participant</w:t>
                </w:r>
              </w:p>
            </w:tc>
            <w:tc>
              <w:tcPr>
                <w:tcW w:w="1214" w:type="dxa"/>
                <w:vAlign w:val="center"/>
                <w:hideMark/>
              </w:tcPr>
              <w:p w:rsidR="00DF28B1" w:rsidRDefault="00DF28B1" w:rsidP="00730323">
                <w:pPr>
                  <w:pStyle w:val="TableHeading"/>
                </w:pPr>
                <w:r>
                  <w:t>Station</w:t>
                </w:r>
              </w:p>
            </w:tc>
            <w:tc>
              <w:tcPr>
                <w:tcW w:w="987" w:type="dxa"/>
                <w:vAlign w:val="center"/>
                <w:hideMark/>
              </w:tcPr>
              <w:p w:rsidR="00DF28B1" w:rsidRDefault="00DF28B1" w:rsidP="00730323">
                <w:pPr>
                  <w:pStyle w:val="TableHeading"/>
                  <w:divId w:val="1761215993"/>
                  <w:rPr>
                    <w:sz w:val="2"/>
                    <w:szCs w:val="2"/>
                  </w:rPr>
                </w:pPr>
                <w:r>
                  <w:rPr>
                    <w:rStyle w:val="a691"/>
                  </w:rPr>
                  <w:t>Capacity rebid</w:t>
                </w:r>
                <w:r>
                  <w:br/>
                </w:r>
                <w:r>
                  <w:rPr>
                    <w:rStyle w:val="a691"/>
                  </w:rPr>
                  <w:t>(MW)</w:t>
                </w:r>
              </w:p>
            </w:tc>
            <w:tc>
              <w:tcPr>
                <w:tcW w:w="916" w:type="dxa"/>
                <w:vAlign w:val="center"/>
                <w:hideMark/>
              </w:tcPr>
              <w:p w:rsidR="00DF28B1" w:rsidRDefault="00DF28B1" w:rsidP="00730323">
                <w:pPr>
                  <w:pStyle w:val="TableHeading"/>
                  <w:divId w:val="161817275"/>
                  <w:rPr>
                    <w:sz w:val="2"/>
                    <w:szCs w:val="2"/>
                  </w:rPr>
                </w:pPr>
                <w:r>
                  <w:rPr>
                    <w:rStyle w:val="a731"/>
                  </w:rPr>
                  <w:t>Price from</w:t>
                </w:r>
                <w:r>
                  <w:br/>
                </w:r>
                <w:r>
                  <w:rPr>
                    <w:rStyle w:val="a731"/>
                  </w:rPr>
                  <w:t>($/MWh)</w:t>
                </w:r>
              </w:p>
            </w:tc>
            <w:tc>
              <w:tcPr>
                <w:tcW w:w="916" w:type="dxa"/>
                <w:vAlign w:val="center"/>
                <w:hideMark/>
              </w:tcPr>
              <w:p w:rsidR="00DF28B1" w:rsidRDefault="00DF28B1" w:rsidP="00730323">
                <w:pPr>
                  <w:pStyle w:val="TableHeading"/>
                  <w:divId w:val="1395664897"/>
                  <w:rPr>
                    <w:sz w:val="2"/>
                    <w:szCs w:val="2"/>
                  </w:rPr>
                </w:pPr>
                <w:r>
                  <w:rPr>
                    <w:rStyle w:val="a771"/>
                  </w:rPr>
                  <w:t>Price to ($/MWh)</w:t>
                </w:r>
              </w:p>
            </w:tc>
            <w:tc>
              <w:tcPr>
                <w:tcW w:w="1710" w:type="dxa"/>
                <w:vAlign w:val="center"/>
                <w:hideMark/>
              </w:tcPr>
              <w:p w:rsidR="00DF28B1" w:rsidRDefault="00DF28B1" w:rsidP="00730323">
                <w:pPr>
                  <w:pStyle w:val="TableHeading"/>
                </w:pPr>
                <w:r>
                  <w:t>Rebid reason</w:t>
                </w:r>
              </w:p>
            </w:tc>
          </w:tr>
          <w:tr w:rsidR="005A675B" w:rsidRPr="00CC709A" w:rsidTr="005A675B">
            <w:trPr>
              <w:cnfStyle w:val="000000100000" w:firstRow="0" w:lastRow="0" w:firstColumn="0" w:lastColumn="0" w:oddVBand="0" w:evenVBand="0" w:oddHBand="1" w:evenHBand="0" w:firstRowFirstColumn="0" w:firstRowLastColumn="0" w:lastRowFirstColumn="0" w:lastRowLastColumn="0"/>
              <w:trHeight w:val="1190"/>
            </w:trPr>
            <w:tc>
              <w:tcPr>
                <w:tcW w:w="1135" w:type="dxa"/>
                <w:vAlign w:val="center"/>
                <w:hideMark/>
              </w:tcPr>
              <w:p w:rsidR="005A675B" w:rsidRDefault="005A675B" w:rsidP="003F5056">
                <w:pPr>
                  <w:pStyle w:val="tablebodycentered"/>
                </w:pPr>
                <w:r>
                  <w:t>1.38 pm</w:t>
                </w:r>
              </w:p>
            </w:tc>
            <w:tc>
              <w:tcPr>
                <w:tcW w:w="983" w:type="dxa"/>
                <w:vAlign w:val="center"/>
                <w:hideMark/>
              </w:tcPr>
              <w:p w:rsidR="005A675B" w:rsidRDefault="005A675B" w:rsidP="003F5056">
                <w:pPr>
                  <w:pStyle w:val="tablebodycentered"/>
                  <w:rPr>
                    <w:sz w:val="24"/>
                    <w:szCs w:val="24"/>
                  </w:rPr>
                </w:pPr>
                <w:r>
                  <w:t> </w:t>
                </w:r>
              </w:p>
            </w:tc>
            <w:tc>
              <w:tcPr>
                <w:tcW w:w="1250" w:type="dxa"/>
                <w:vAlign w:val="center"/>
                <w:hideMark/>
              </w:tcPr>
              <w:p w:rsidR="005A675B" w:rsidRDefault="005A675B" w:rsidP="003F5056">
                <w:pPr>
                  <w:pStyle w:val="tablebodycentered"/>
                </w:pPr>
                <w:r>
                  <w:t>Engie</w:t>
                </w:r>
              </w:p>
            </w:tc>
            <w:tc>
              <w:tcPr>
                <w:tcW w:w="1214" w:type="dxa"/>
                <w:vAlign w:val="center"/>
                <w:hideMark/>
              </w:tcPr>
              <w:p w:rsidR="005A675B" w:rsidRDefault="005A675B" w:rsidP="003F5056">
                <w:pPr>
                  <w:pStyle w:val="tablebodycentered"/>
                </w:pPr>
                <w:r>
                  <w:t>Mintaro</w:t>
                </w:r>
              </w:p>
            </w:tc>
            <w:tc>
              <w:tcPr>
                <w:tcW w:w="987" w:type="dxa"/>
                <w:vAlign w:val="center"/>
                <w:hideMark/>
              </w:tcPr>
              <w:p w:rsidR="005A675B" w:rsidRDefault="005A675B" w:rsidP="003F5056">
                <w:pPr>
                  <w:pStyle w:val="tablebodycentered"/>
                </w:pPr>
                <w:r>
                  <w:t>71</w:t>
                </w:r>
              </w:p>
            </w:tc>
            <w:tc>
              <w:tcPr>
                <w:tcW w:w="916" w:type="dxa"/>
                <w:vAlign w:val="center"/>
                <w:hideMark/>
              </w:tcPr>
              <w:p w:rsidR="005A675B" w:rsidRDefault="005A675B" w:rsidP="003F5056">
                <w:pPr>
                  <w:pStyle w:val="tablebodycentered"/>
                </w:pPr>
                <w:r>
                  <w:t>14</w:t>
                </w:r>
                <w:r w:rsidR="004A0EF1">
                  <w:t xml:space="preserve"> </w:t>
                </w:r>
                <w:r>
                  <w:t>000</w:t>
                </w:r>
              </w:p>
            </w:tc>
            <w:tc>
              <w:tcPr>
                <w:tcW w:w="916" w:type="dxa"/>
                <w:vAlign w:val="center"/>
                <w:hideMark/>
              </w:tcPr>
              <w:p w:rsidR="005A675B" w:rsidRDefault="005A675B" w:rsidP="003F5056">
                <w:pPr>
                  <w:pStyle w:val="tablebodycentered"/>
                </w:pPr>
                <w:r>
                  <w:t>&lt;300</w:t>
                </w:r>
              </w:p>
            </w:tc>
            <w:tc>
              <w:tcPr>
                <w:tcW w:w="1710" w:type="dxa"/>
                <w:vAlign w:val="center"/>
                <w:hideMark/>
              </w:tcPr>
              <w:p w:rsidR="005A675B" w:rsidRDefault="003F5056" w:rsidP="003F5056">
                <w:pPr>
                  <w:pStyle w:val="tablebodycentered"/>
                </w:pPr>
                <w:r>
                  <w:t>1336A res</w:t>
                </w:r>
                <w:r w:rsidR="003D657D">
                  <w:t>pond to 30pd $13160.01: extend M</w:t>
                </w:r>
                <w:r>
                  <w:t>intaro run</w:t>
                </w:r>
                <w:r w:rsidR="003D657D">
                  <w:rPr>
                    <w:rStyle w:val="FootnoteReference"/>
                  </w:rPr>
                  <w:footnoteReference w:id="3"/>
                </w:r>
              </w:p>
            </w:tc>
          </w:tr>
          <w:tr w:rsidR="005A675B" w:rsidRPr="00CC709A" w:rsidTr="005A675B">
            <w:trPr>
              <w:cnfStyle w:val="000000010000" w:firstRow="0" w:lastRow="0" w:firstColumn="0" w:lastColumn="0" w:oddVBand="0" w:evenVBand="0" w:oddHBand="0" w:evenHBand="1" w:firstRowFirstColumn="0" w:firstRowLastColumn="0" w:lastRowFirstColumn="0" w:lastRowLastColumn="0"/>
              <w:trHeight w:val="1010"/>
            </w:trPr>
            <w:tc>
              <w:tcPr>
                <w:tcW w:w="1135" w:type="dxa"/>
                <w:vAlign w:val="center"/>
                <w:hideMark/>
              </w:tcPr>
              <w:p w:rsidR="005A675B" w:rsidRDefault="005A675B" w:rsidP="003F5056">
                <w:pPr>
                  <w:pStyle w:val="tablebodycentered"/>
                </w:pPr>
                <w:r>
                  <w:t>1.51 pm</w:t>
                </w:r>
              </w:p>
            </w:tc>
            <w:tc>
              <w:tcPr>
                <w:tcW w:w="983" w:type="dxa"/>
                <w:vAlign w:val="center"/>
                <w:hideMark/>
              </w:tcPr>
              <w:p w:rsidR="005A675B" w:rsidRDefault="005A675B" w:rsidP="003F5056">
                <w:pPr>
                  <w:pStyle w:val="tablebodycentered"/>
                  <w:rPr>
                    <w:sz w:val="24"/>
                    <w:szCs w:val="24"/>
                  </w:rPr>
                </w:pPr>
                <w:r>
                  <w:t> </w:t>
                </w:r>
              </w:p>
            </w:tc>
            <w:tc>
              <w:tcPr>
                <w:tcW w:w="1250" w:type="dxa"/>
                <w:vAlign w:val="center"/>
                <w:hideMark/>
              </w:tcPr>
              <w:p w:rsidR="005A675B" w:rsidRDefault="005A675B" w:rsidP="003F5056">
                <w:pPr>
                  <w:pStyle w:val="tablebodycentered"/>
                </w:pPr>
                <w:r>
                  <w:t>Engie</w:t>
                </w:r>
              </w:p>
            </w:tc>
            <w:tc>
              <w:tcPr>
                <w:tcW w:w="1214" w:type="dxa"/>
                <w:vAlign w:val="center"/>
                <w:hideMark/>
              </w:tcPr>
              <w:p w:rsidR="005A675B" w:rsidRDefault="005A675B" w:rsidP="003F5056">
                <w:pPr>
                  <w:pStyle w:val="tablebodycentered"/>
                </w:pPr>
                <w:r>
                  <w:t>Dry Creek</w:t>
                </w:r>
              </w:p>
            </w:tc>
            <w:tc>
              <w:tcPr>
                <w:tcW w:w="987" w:type="dxa"/>
                <w:vAlign w:val="center"/>
                <w:hideMark/>
              </w:tcPr>
              <w:p w:rsidR="005A675B" w:rsidRDefault="005A675B" w:rsidP="003F5056">
                <w:pPr>
                  <w:pStyle w:val="tablebodycentered"/>
                </w:pPr>
                <w:r>
                  <w:t>35</w:t>
                </w:r>
              </w:p>
            </w:tc>
            <w:tc>
              <w:tcPr>
                <w:tcW w:w="916" w:type="dxa"/>
                <w:vAlign w:val="center"/>
                <w:hideMark/>
              </w:tcPr>
              <w:p w:rsidR="005A675B" w:rsidRDefault="005A675B" w:rsidP="003F5056">
                <w:pPr>
                  <w:pStyle w:val="tablebodycentered"/>
                </w:pPr>
                <w:r>
                  <w:t>13</w:t>
                </w:r>
                <w:r w:rsidR="004A0EF1">
                  <w:t xml:space="preserve"> </w:t>
                </w:r>
                <w:r>
                  <w:t>100</w:t>
                </w:r>
              </w:p>
            </w:tc>
            <w:tc>
              <w:tcPr>
                <w:tcW w:w="916" w:type="dxa"/>
                <w:vAlign w:val="center"/>
                <w:hideMark/>
              </w:tcPr>
              <w:p w:rsidR="005A675B" w:rsidRDefault="005A675B" w:rsidP="003F5056">
                <w:pPr>
                  <w:pStyle w:val="tablebodycentered"/>
                </w:pPr>
                <w:r>
                  <w:t>&lt;300</w:t>
                </w:r>
              </w:p>
            </w:tc>
            <w:tc>
              <w:tcPr>
                <w:tcW w:w="1710" w:type="dxa"/>
                <w:vAlign w:val="center"/>
                <w:hideMark/>
              </w:tcPr>
              <w:p w:rsidR="005A675B" w:rsidRDefault="003F5056" w:rsidP="003F5056">
                <w:pPr>
                  <w:pStyle w:val="tablebodycentered"/>
                </w:pPr>
                <w:r>
                  <w:t xml:space="preserve">1350A respond to 5pd </w:t>
                </w:r>
                <w:proofErr w:type="spellStart"/>
                <w:r>
                  <w:t>predispatch</w:t>
                </w:r>
                <w:proofErr w:type="spellEnd"/>
                <w:r>
                  <w:t xml:space="preserve"> $10585.99</w:t>
                </w:r>
              </w:p>
            </w:tc>
          </w:tr>
          <w:tr w:rsidR="005A675B" w:rsidRPr="00CC709A" w:rsidTr="005A675B">
            <w:trPr>
              <w:cnfStyle w:val="000000100000" w:firstRow="0" w:lastRow="0" w:firstColumn="0" w:lastColumn="0" w:oddVBand="0" w:evenVBand="0" w:oddHBand="1" w:evenHBand="0" w:firstRowFirstColumn="0" w:firstRowLastColumn="0" w:lastRowFirstColumn="0" w:lastRowLastColumn="0"/>
              <w:trHeight w:val="643"/>
            </w:trPr>
            <w:tc>
              <w:tcPr>
                <w:tcW w:w="1135" w:type="dxa"/>
                <w:vAlign w:val="center"/>
                <w:hideMark/>
              </w:tcPr>
              <w:p w:rsidR="005A675B" w:rsidRDefault="005A675B" w:rsidP="003F5056">
                <w:pPr>
                  <w:pStyle w:val="tablebodycentered"/>
                </w:pPr>
                <w:r>
                  <w:t>3.19 pm</w:t>
                </w:r>
              </w:p>
            </w:tc>
            <w:tc>
              <w:tcPr>
                <w:tcW w:w="983" w:type="dxa"/>
                <w:vAlign w:val="center"/>
                <w:hideMark/>
              </w:tcPr>
              <w:p w:rsidR="005A675B" w:rsidRDefault="005A675B" w:rsidP="003F5056">
                <w:pPr>
                  <w:pStyle w:val="tablebodycentered"/>
                  <w:rPr>
                    <w:sz w:val="24"/>
                    <w:szCs w:val="24"/>
                  </w:rPr>
                </w:pPr>
                <w:r>
                  <w:t> </w:t>
                </w:r>
              </w:p>
            </w:tc>
            <w:tc>
              <w:tcPr>
                <w:tcW w:w="1250" w:type="dxa"/>
                <w:vAlign w:val="center"/>
                <w:hideMark/>
              </w:tcPr>
              <w:p w:rsidR="005A675B" w:rsidRDefault="005A675B" w:rsidP="003F5056">
                <w:pPr>
                  <w:pStyle w:val="tablebodycentered"/>
                </w:pPr>
                <w:r>
                  <w:t>Engie</w:t>
                </w:r>
              </w:p>
            </w:tc>
            <w:tc>
              <w:tcPr>
                <w:tcW w:w="1214" w:type="dxa"/>
                <w:vAlign w:val="center"/>
                <w:hideMark/>
              </w:tcPr>
              <w:p w:rsidR="005A675B" w:rsidRDefault="005A675B" w:rsidP="003F5056">
                <w:pPr>
                  <w:pStyle w:val="tablebodycentered"/>
                </w:pPr>
                <w:r>
                  <w:t>Pelican Point</w:t>
                </w:r>
              </w:p>
            </w:tc>
            <w:tc>
              <w:tcPr>
                <w:tcW w:w="987" w:type="dxa"/>
                <w:vAlign w:val="center"/>
                <w:hideMark/>
              </w:tcPr>
              <w:p w:rsidR="005A675B" w:rsidRDefault="005A675B" w:rsidP="003F5056">
                <w:pPr>
                  <w:pStyle w:val="tablebodycentered"/>
                </w:pPr>
                <w:r>
                  <w:t>106</w:t>
                </w:r>
              </w:p>
            </w:tc>
            <w:tc>
              <w:tcPr>
                <w:tcW w:w="916" w:type="dxa"/>
                <w:vAlign w:val="center"/>
                <w:hideMark/>
              </w:tcPr>
              <w:p w:rsidR="005A675B" w:rsidRDefault="005A675B" w:rsidP="003F5056">
                <w:pPr>
                  <w:pStyle w:val="tablebodycentered"/>
                </w:pPr>
                <w:r>
                  <w:t>N/A</w:t>
                </w:r>
              </w:p>
            </w:tc>
            <w:tc>
              <w:tcPr>
                <w:tcW w:w="916" w:type="dxa"/>
                <w:vAlign w:val="center"/>
                <w:hideMark/>
              </w:tcPr>
              <w:p w:rsidR="005A675B" w:rsidRDefault="005A675B" w:rsidP="003F5056">
                <w:pPr>
                  <w:pStyle w:val="tablebodycentered"/>
                </w:pPr>
                <w:r>
                  <w:t>-1000</w:t>
                </w:r>
              </w:p>
            </w:tc>
            <w:tc>
              <w:tcPr>
                <w:tcW w:w="1710" w:type="dxa"/>
                <w:vAlign w:val="center"/>
                <w:hideMark/>
              </w:tcPr>
              <w:p w:rsidR="005A675B" w:rsidRDefault="003F5056" w:rsidP="003F5056">
                <w:pPr>
                  <w:pStyle w:val="tablebodycentered"/>
                </w:pPr>
                <w:r>
                  <w:t xml:space="preserve">1518A respond to </w:t>
                </w:r>
                <w:r w:rsidR="003D657D">
                  <w:t>AEMO</w:t>
                </w:r>
                <w:r>
                  <w:t xml:space="preserve"> direction</w:t>
                </w:r>
              </w:p>
            </w:tc>
          </w:tr>
          <w:tr w:rsidR="005A675B" w:rsidRPr="00CC709A" w:rsidTr="005A675B">
            <w:trPr>
              <w:cnfStyle w:val="000000010000" w:firstRow="0" w:lastRow="0" w:firstColumn="0" w:lastColumn="0" w:oddVBand="0" w:evenVBand="0" w:oddHBand="0" w:evenHBand="1" w:firstRowFirstColumn="0" w:firstRowLastColumn="0" w:lastRowFirstColumn="0" w:lastRowLastColumn="0"/>
              <w:trHeight w:val="668"/>
            </w:trPr>
            <w:tc>
              <w:tcPr>
                <w:tcW w:w="1135" w:type="dxa"/>
                <w:vAlign w:val="center"/>
                <w:hideMark/>
              </w:tcPr>
              <w:p w:rsidR="005A675B" w:rsidRDefault="005A675B" w:rsidP="003F5056">
                <w:pPr>
                  <w:pStyle w:val="tablebodycentered"/>
                </w:pPr>
                <w:r>
                  <w:t>3.53 pm</w:t>
                </w:r>
              </w:p>
            </w:tc>
            <w:tc>
              <w:tcPr>
                <w:tcW w:w="983" w:type="dxa"/>
                <w:vAlign w:val="center"/>
                <w:hideMark/>
              </w:tcPr>
              <w:p w:rsidR="005A675B" w:rsidRDefault="005A675B" w:rsidP="003F5056">
                <w:pPr>
                  <w:pStyle w:val="tablebodycentered"/>
                  <w:rPr>
                    <w:sz w:val="24"/>
                    <w:szCs w:val="24"/>
                  </w:rPr>
                </w:pPr>
                <w:r>
                  <w:t> </w:t>
                </w:r>
              </w:p>
            </w:tc>
            <w:tc>
              <w:tcPr>
                <w:tcW w:w="1250" w:type="dxa"/>
                <w:vAlign w:val="center"/>
                <w:hideMark/>
              </w:tcPr>
              <w:p w:rsidR="005A675B" w:rsidRDefault="005A675B" w:rsidP="003F5056">
                <w:pPr>
                  <w:pStyle w:val="tablebodycentered"/>
                </w:pPr>
                <w:r>
                  <w:t>Engie</w:t>
                </w:r>
              </w:p>
            </w:tc>
            <w:tc>
              <w:tcPr>
                <w:tcW w:w="1214" w:type="dxa"/>
                <w:vAlign w:val="center"/>
                <w:hideMark/>
              </w:tcPr>
              <w:p w:rsidR="005A675B" w:rsidRDefault="005A675B" w:rsidP="003F5056">
                <w:pPr>
                  <w:pStyle w:val="tablebodycentered"/>
                </w:pPr>
                <w:r>
                  <w:t>Dry Creek</w:t>
                </w:r>
              </w:p>
            </w:tc>
            <w:tc>
              <w:tcPr>
                <w:tcW w:w="987" w:type="dxa"/>
                <w:vAlign w:val="center"/>
                <w:hideMark/>
              </w:tcPr>
              <w:p w:rsidR="005A675B" w:rsidRDefault="005A675B" w:rsidP="003F5056">
                <w:pPr>
                  <w:pStyle w:val="tablebodycentered"/>
                </w:pPr>
                <w:r>
                  <w:t>24</w:t>
                </w:r>
              </w:p>
            </w:tc>
            <w:tc>
              <w:tcPr>
                <w:tcW w:w="916" w:type="dxa"/>
                <w:vAlign w:val="center"/>
                <w:hideMark/>
              </w:tcPr>
              <w:p w:rsidR="005A675B" w:rsidRDefault="005A675B" w:rsidP="003F5056">
                <w:pPr>
                  <w:pStyle w:val="tablebodycentered"/>
                </w:pPr>
                <w:r>
                  <w:t>13</w:t>
                </w:r>
                <w:r w:rsidR="004A0EF1">
                  <w:t xml:space="preserve"> </w:t>
                </w:r>
                <w:r>
                  <w:t>100</w:t>
                </w:r>
              </w:p>
            </w:tc>
            <w:tc>
              <w:tcPr>
                <w:tcW w:w="916" w:type="dxa"/>
                <w:vAlign w:val="center"/>
                <w:hideMark/>
              </w:tcPr>
              <w:p w:rsidR="005A675B" w:rsidRDefault="005A675B" w:rsidP="003F5056">
                <w:pPr>
                  <w:pStyle w:val="tablebodycentered"/>
                </w:pPr>
                <w:r>
                  <w:t>&lt;369</w:t>
                </w:r>
              </w:p>
            </w:tc>
            <w:tc>
              <w:tcPr>
                <w:tcW w:w="1710" w:type="dxa"/>
                <w:vAlign w:val="center"/>
                <w:hideMark/>
              </w:tcPr>
              <w:p w:rsidR="005A675B" w:rsidRDefault="003F5056" w:rsidP="003F5056">
                <w:pPr>
                  <w:pStyle w:val="tablebodycentered"/>
                </w:pPr>
                <w:r>
                  <w:t xml:space="preserve">1553A respond to 5min </w:t>
                </w:r>
                <w:proofErr w:type="spellStart"/>
                <w:r>
                  <w:t>pd</w:t>
                </w:r>
                <w:proofErr w:type="spellEnd"/>
                <w:r>
                  <w:t xml:space="preserve"> prices</w:t>
                </w:r>
              </w:p>
            </w:tc>
          </w:tr>
          <w:tr w:rsidR="005A675B" w:rsidRPr="00FE396E" w:rsidTr="005A675B">
            <w:trPr>
              <w:cnfStyle w:val="000000100000" w:firstRow="0" w:lastRow="0" w:firstColumn="0" w:lastColumn="0" w:oddVBand="0" w:evenVBand="0" w:oddHBand="1" w:evenHBand="0" w:firstRowFirstColumn="0" w:firstRowLastColumn="0" w:lastRowFirstColumn="0" w:lastRowLastColumn="0"/>
              <w:trHeight w:val="822"/>
            </w:trPr>
            <w:tc>
              <w:tcPr>
                <w:tcW w:w="1135" w:type="dxa"/>
                <w:vAlign w:val="center"/>
              </w:tcPr>
              <w:p w:rsidR="005A675B" w:rsidRDefault="005A675B" w:rsidP="003F5056">
                <w:pPr>
                  <w:pStyle w:val="tablebodycentered"/>
                </w:pPr>
                <w:r>
                  <w:t>4.27 pm</w:t>
                </w:r>
              </w:p>
            </w:tc>
            <w:tc>
              <w:tcPr>
                <w:tcW w:w="983" w:type="dxa"/>
                <w:vAlign w:val="center"/>
              </w:tcPr>
              <w:p w:rsidR="005A675B" w:rsidRDefault="005A675B" w:rsidP="003F5056">
                <w:pPr>
                  <w:pStyle w:val="tablebodycentered"/>
                </w:pPr>
                <w:r>
                  <w:t>4.35 pm</w:t>
                </w:r>
              </w:p>
            </w:tc>
            <w:tc>
              <w:tcPr>
                <w:tcW w:w="1250" w:type="dxa"/>
                <w:vAlign w:val="center"/>
              </w:tcPr>
              <w:p w:rsidR="005A675B" w:rsidRDefault="005A675B" w:rsidP="003F5056">
                <w:pPr>
                  <w:pStyle w:val="tablebodycentered"/>
                </w:pPr>
                <w:r>
                  <w:t>Engie</w:t>
                </w:r>
              </w:p>
            </w:tc>
            <w:tc>
              <w:tcPr>
                <w:tcW w:w="1214" w:type="dxa"/>
                <w:vAlign w:val="center"/>
              </w:tcPr>
              <w:p w:rsidR="005A675B" w:rsidRDefault="005A675B" w:rsidP="003F5056">
                <w:pPr>
                  <w:pStyle w:val="tablebodycentered"/>
                </w:pPr>
                <w:r>
                  <w:t>Snuggery</w:t>
                </w:r>
              </w:p>
            </w:tc>
            <w:tc>
              <w:tcPr>
                <w:tcW w:w="987" w:type="dxa"/>
                <w:vAlign w:val="center"/>
              </w:tcPr>
              <w:p w:rsidR="005A675B" w:rsidRDefault="005A675B" w:rsidP="003F5056">
                <w:pPr>
                  <w:pStyle w:val="tablebodycentered"/>
                </w:pPr>
                <w:r>
                  <w:t>36</w:t>
                </w:r>
              </w:p>
            </w:tc>
            <w:tc>
              <w:tcPr>
                <w:tcW w:w="916" w:type="dxa"/>
                <w:vAlign w:val="center"/>
              </w:tcPr>
              <w:p w:rsidR="005A675B" w:rsidRDefault="005A675B" w:rsidP="003F5056">
                <w:pPr>
                  <w:pStyle w:val="tablebodycentered"/>
                </w:pPr>
                <w:r>
                  <w:t>1750</w:t>
                </w:r>
              </w:p>
            </w:tc>
            <w:tc>
              <w:tcPr>
                <w:tcW w:w="916" w:type="dxa"/>
                <w:vAlign w:val="center"/>
              </w:tcPr>
              <w:p w:rsidR="005A675B" w:rsidRDefault="005A675B" w:rsidP="003F5056">
                <w:pPr>
                  <w:pStyle w:val="tablebodycentered"/>
                </w:pPr>
                <w:r>
                  <w:t>&lt;300</w:t>
                </w:r>
              </w:p>
            </w:tc>
            <w:tc>
              <w:tcPr>
                <w:tcW w:w="1710" w:type="dxa"/>
                <w:vAlign w:val="center"/>
              </w:tcPr>
              <w:p w:rsidR="005A675B" w:rsidRDefault="003F5056" w:rsidP="003F5056">
                <w:pPr>
                  <w:pStyle w:val="tablebodycentered"/>
                </w:pPr>
                <w:r>
                  <w:t xml:space="preserve">1627A respond to </w:t>
                </w:r>
                <w:proofErr w:type="spellStart"/>
                <w:r>
                  <w:t>unforecast</w:t>
                </w:r>
                <w:proofErr w:type="spellEnd"/>
                <w:r>
                  <w:t xml:space="preserve"> </w:t>
                </w:r>
                <w:r w:rsidR="003D657D">
                  <w:t xml:space="preserve">Sa </w:t>
                </w:r>
                <w:r>
                  <w:t>price</w:t>
                </w:r>
              </w:p>
            </w:tc>
          </w:tr>
          <w:tr w:rsidR="005A675B" w:rsidRPr="00CC709A" w:rsidTr="005A675B">
            <w:trPr>
              <w:cnfStyle w:val="000000010000" w:firstRow="0" w:lastRow="0" w:firstColumn="0" w:lastColumn="0" w:oddVBand="0" w:evenVBand="0" w:oddHBand="0" w:evenHBand="1" w:firstRowFirstColumn="0" w:firstRowLastColumn="0" w:lastRowFirstColumn="0" w:lastRowLastColumn="0"/>
              <w:trHeight w:val="597"/>
            </w:trPr>
            <w:tc>
              <w:tcPr>
                <w:tcW w:w="1135" w:type="dxa"/>
                <w:vAlign w:val="center"/>
                <w:hideMark/>
              </w:tcPr>
              <w:p w:rsidR="005A675B" w:rsidRDefault="005A675B" w:rsidP="003F5056">
                <w:pPr>
                  <w:pStyle w:val="tablebodycentered"/>
                </w:pPr>
                <w:r>
                  <w:t>4.31 pm</w:t>
                </w:r>
              </w:p>
            </w:tc>
            <w:tc>
              <w:tcPr>
                <w:tcW w:w="983" w:type="dxa"/>
                <w:vAlign w:val="center"/>
                <w:hideMark/>
              </w:tcPr>
              <w:p w:rsidR="005A675B" w:rsidRDefault="005A675B" w:rsidP="003F5056">
                <w:pPr>
                  <w:pStyle w:val="tablebodycentered"/>
                </w:pPr>
                <w:r>
                  <w:t>4.40 pm</w:t>
                </w:r>
              </w:p>
            </w:tc>
            <w:tc>
              <w:tcPr>
                <w:tcW w:w="1250" w:type="dxa"/>
                <w:vAlign w:val="center"/>
                <w:hideMark/>
              </w:tcPr>
              <w:p w:rsidR="005A675B" w:rsidRDefault="005A675B" w:rsidP="003F5056">
                <w:pPr>
                  <w:pStyle w:val="tablebodycentered"/>
                </w:pPr>
                <w:r>
                  <w:t>Engie</w:t>
                </w:r>
              </w:p>
            </w:tc>
            <w:tc>
              <w:tcPr>
                <w:tcW w:w="1214" w:type="dxa"/>
                <w:vAlign w:val="center"/>
                <w:hideMark/>
              </w:tcPr>
              <w:p w:rsidR="005A675B" w:rsidRDefault="005A675B" w:rsidP="003F5056">
                <w:pPr>
                  <w:pStyle w:val="tablebodycentered"/>
                </w:pPr>
                <w:r>
                  <w:t>Dry Creek</w:t>
                </w:r>
              </w:p>
            </w:tc>
            <w:tc>
              <w:tcPr>
                <w:tcW w:w="987" w:type="dxa"/>
                <w:vAlign w:val="center"/>
                <w:hideMark/>
              </w:tcPr>
              <w:p w:rsidR="005A675B" w:rsidRDefault="005A675B" w:rsidP="003F5056">
                <w:pPr>
                  <w:pStyle w:val="tablebodycentered"/>
                </w:pPr>
                <w:r>
                  <w:t>94</w:t>
                </w:r>
              </w:p>
            </w:tc>
            <w:tc>
              <w:tcPr>
                <w:tcW w:w="916" w:type="dxa"/>
                <w:vAlign w:val="center"/>
                <w:hideMark/>
              </w:tcPr>
              <w:p w:rsidR="005A675B" w:rsidRDefault="005A675B" w:rsidP="003F5056">
                <w:pPr>
                  <w:pStyle w:val="tablebodycentered"/>
                </w:pPr>
                <w:r>
                  <w:t>&gt;300</w:t>
                </w:r>
              </w:p>
            </w:tc>
            <w:tc>
              <w:tcPr>
                <w:tcW w:w="916" w:type="dxa"/>
                <w:vAlign w:val="center"/>
                <w:hideMark/>
              </w:tcPr>
              <w:p w:rsidR="005A675B" w:rsidRDefault="005A675B" w:rsidP="003F5056">
                <w:pPr>
                  <w:pStyle w:val="tablebodycentered"/>
                </w:pPr>
                <w:r>
                  <w:t>-1000</w:t>
                </w:r>
              </w:p>
            </w:tc>
            <w:tc>
              <w:tcPr>
                <w:tcW w:w="1710" w:type="dxa"/>
                <w:vAlign w:val="center"/>
                <w:hideMark/>
              </w:tcPr>
              <w:p w:rsidR="005A675B" w:rsidRDefault="003F5056" w:rsidP="003F5056">
                <w:pPr>
                  <w:pStyle w:val="tablebodycentered"/>
                </w:pPr>
                <w:r>
                  <w:t>1631A respond to dispatch price</w:t>
                </w:r>
              </w:p>
            </w:tc>
          </w:tr>
          <w:tr w:rsidR="005A675B" w:rsidRPr="00CC709A" w:rsidTr="005A675B">
            <w:trPr>
              <w:cnfStyle w:val="000000100000" w:firstRow="0" w:lastRow="0" w:firstColumn="0" w:lastColumn="0" w:oddVBand="0" w:evenVBand="0" w:oddHBand="1" w:evenHBand="0" w:firstRowFirstColumn="0" w:firstRowLastColumn="0" w:lastRowFirstColumn="0" w:lastRowLastColumn="0"/>
              <w:trHeight w:val="861"/>
            </w:trPr>
            <w:tc>
              <w:tcPr>
                <w:tcW w:w="1135" w:type="dxa"/>
                <w:tcBorders>
                  <w:bottom w:val="nil"/>
                </w:tcBorders>
                <w:vAlign w:val="center"/>
                <w:hideMark/>
              </w:tcPr>
              <w:p w:rsidR="005A675B" w:rsidRDefault="005A675B" w:rsidP="003F5056">
                <w:pPr>
                  <w:pStyle w:val="tablebodycentered"/>
                </w:pPr>
                <w:r>
                  <w:t>4.47 pm</w:t>
                </w:r>
              </w:p>
            </w:tc>
            <w:tc>
              <w:tcPr>
                <w:tcW w:w="983" w:type="dxa"/>
                <w:tcBorders>
                  <w:bottom w:val="nil"/>
                </w:tcBorders>
                <w:vAlign w:val="center"/>
                <w:hideMark/>
              </w:tcPr>
              <w:p w:rsidR="005A675B" w:rsidRDefault="005A675B" w:rsidP="003F5056">
                <w:pPr>
                  <w:pStyle w:val="tablebodycentered"/>
                </w:pPr>
                <w:r>
                  <w:t>4.55 pm</w:t>
                </w:r>
              </w:p>
            </w:tc>
            <w:tc>
              <w:tcPr>
                <w:tcW w:w="1250" w:type="dxa"/>
                <w:tcBorders>
                  <w:bottom w:val="nil"/>
                </w:tcBorders>
                <w:vAlign w:val="center"/>
                <w:hideMark/>
              </w:tcPr>
              <w:p w:rsidR="005A675B" w:rsidRDefault="005A675B" w:rsidP="003F5056">
                <w:pPr>
                  <w:pStyle w:val="tablebodycentered"/>
                </w:pPr>
                <w:r>
                  <w:t>Origin Energy</w:t>
                </w:r>
              </w:p>
            </w:tc>
            <w:tc>
              <w:tcPr>
                <w:tcW w:w="1214" w:type="dxa"/>
                <w:tcBorders>
                  <w:bottom w:val="nil"/>
                </w:tcBorders>
                <w:vAlign w:val="center"/>
                <w:hideMark/>
              </w:tcPr>
              <w:p w:rsidR="005A675B" w:rsidRDefault="005A675B" w:rsidP="003F5056">
                <w:pPr>
                  <w:pStyle w:val="tablebodycentered"/>
                </w:pPr>
                <w:r>
                  <w:t>Quarantine</w:t>
                </w:r>
              </w:p>
            </w:tc>
            <w:tc>
              <w:tcPr>
                <w:tcW w:w="987" w:type="dxa"/>
                <w:tcBorders>
                  <w:bottom w:val="nil"/>
                </w:tcBorders>
                <w:vAlign w:val="center"/>
                <w:hideMark/>
              </w:tcPr>
              <w:p w:rsidR="005A675B" w:rsidRDefault="005A675B" w:rsidP="003F5056">
                <w:pPr>
                  <w:pStyle w:val="tablebodycentered"/>
                </w:pPr>
                <w:r>
                  <w:t>56</w:t>
                </w:r>
              </w:p>
            </w:tc>
            <w:tc>
              <w:tcPr>
                <w:tcW w:w="916" w:type="dxa"/>
                <w:tcBorders>
                  <w:bottom w:val="nil"/>
                </w:tcBorders>
                <w:vAlign w:val="center"/>
                <w:hideMark/>
              </w:tcPr>
              <w:p w:rsidR="005A675B" w:rsidRDefault="005A675B" w:rsidP="003F5056">
                <w:pPr>
                  <w:pStyle w:val="tablebodycentered"/>
                </w:pPr>
                <w:r>
                  <w:t>13</w:t>
                </w:r>
                <w:r w:rsidR="004A0EF1">
                  <w:t xml:space="preserve"> </w:t>
                </w:r>
                <w:r>
                  <w:t>160</w:t>
                </w:r>
              </w:p>
            </w:tc>
            <w:tc>
              <w:tcPr>
                <w:tcW w:w="916" w:type="dxa"/>
                <w:tcBorders>
                  <w:bottom w:val="nil"/>
                </w:tcBorders>
                <w:vAlign w:val="center"/>
                <w:hideMark/>
              </w:tcPr>
              <w:p w:rsidR="005A675B" w:rsidRDefault="005A675B" w:rsidP="003F5056">
                <w:pPr>
                  <w:pStyle w:val="tablebodycentered"/>
                </w:pPr>
                <w:r>
                  <w:t>-1000</w:t>
                </w:r>
              </w:p>
            </w:tc>
            <w:tc>
              <w:tcPr>
                <w:tcW w:w="1710" w:type="dxa"/>
                <w:tcBorders>
                  <w:bottom w:val="nil"/>
                </w:tcBorders>
                <w:vAlign w:val="center"/>
                <w:hideMark/>
              </w:tcPr>
              <w:p w:rsidR="005A675B" w:rsidRDefault="003F5056" w:rsidP="003F5056">
                <w:pPr>
                  <w:pStyle w:val="tablebodycentered"/>
                </w:pPr>
                <w:r>
                  <w:t xml:space="preserve">1645A MPC spike - </w:t>
                </w:r>
                <w:proofErr w:type="spellStart"/>
                <w:r>
                  <w:t>sl</w:t>
                </w:r>
                <w:proofErr w:type="spellEnd"/>
              </w:p>
            </w:tc>
          </w:tr>
        </w:tbl>
        <w:p w:rsidR="00CC709A" w:rsidRDefault="000B47DF" w:rsidP="000B47DF">
          <w:pPr>
            <w:pStyle w:val="Caption"/>
          </w:pPr>
          <w:r>
            <w:t xml:space="preserve">Table </w:t>
          </w:r>
          <w:fldSimple w:instr=" SEQ Table \* ARABIC ">
            <w:r w:rsidR="00F72E55">
              <w:rPr>
                <w:noProof/>
              </w:rPr>
              <w:t>4</w:t>
            </w:r>
          </w:fldSimple>
          <w:r>
            <w:t xml:space="preserve">: </w:t>
          </w:r>
          <w:r w:rsidR="00CC709A">
            <w:t>Si</w:t>
          </w:r>
          <w:r w:rsidR="007E1178">
            <w:t>gnificant energy rebids for 5</w:t>
          </w:r>
          <w:r w:rsidR="005A675B">
            <w:t xml:space="preserve">.30 </w:t>
          </w:r>
          <w:r w:rsidR="007E1178">
            <w:t>pm</w:t>
          </w:r>
        </w:p>
        <w:tbl>
          <w:tblPr>
            <w:tblStyle w:val="AERsummarytable"/>
            <w:tblW w:w="8931" w:type="dxa"/>
            <w:tblInd w:w="-176" w:type="dxa"/>
            <w:tblLook w:val="04A0" w:firstRow="1" w:lastRow="0" w:firstColumn="1" w:lastColumn="0" w:noHBand="0" w:noVBand="1"/>
          </w:tblPr>
          <w:tblGrid>
            <w:gridCol w:w="909"/>
            <w:gridCol w:w="970"/>
            <w:gridCol w:w="1214"/>
            <w:gridCol w:w="1159"/>
            <w:gridCol w:w="980"/>
            <w:gridCol w:w="916"/>
            <w:gridCol w:w="916"/>
            <w:gridCol w:w="1867"/>
          </w:tblGrid>
          <w:tr w:rsidR="00CC709A" w:rsidRPr="00FE396E" w:rsidTr="00780B34">
            <w:trPr>
              <w:cnfStyle w:val="100000000000" w:firstRow="1" w:lastRow="0" w:firstColumn="0" w:lastColumn="0" w:oddVBand="0" w:evenVBand="0" w:oddHBand="0" w:evenHBand="0" w:firstRowFirstColumn="0" w:firstRowLastColumn="0" w:lastRowFirstColumn="0" w:lastRowLastColumn="0"/>
              <w:trHeight w:val="780"/>
              <w:tblHeader/>
            </w:trPr>
            <w:tc>
              <w:tcPr>
                <w:tcW w:w="909" w:type="dxa"/>
                <w:vAlign w:val="center"/>
              </w:tcPr>
              <w:p w:rsidR="00CC709A" w:rsidRDefault="00CC709A" w:rsidP="00730323">
                <w:pPr>
                  <w:pStyle w:val="TableHeading"/>
                  <w:rPr>
                    <w:sz w:val="2"/>
                    <w:szCs w:val="2"/>
                  </w:rPr>
                </w:pPr>
                <w:r>
                  <w:rPr>
                    <w:rStyle w:val="a531"/>
                  </w:rPr>
                  <w:t>Submit time</w:t>
                </w:r>
              </w:p>
            </w:tc>
            <w:tc>
              <w:tcPr>
                <w:tcW w:w="970" w:type="dxa"/>
                <w:vAlign w:val="center"/>
              </w:tcPr>
              <w:p w:rsidR="00CC709A" w:rsidRDefault="00CC709A" w:rsidP="00730323">
                <w:pPr>
                  <w:pStyle w:val="TableHeading"/>
                </w:pPr>
                <w:r>
                  <w:t>Time effective</w:t>
                </w:r>
              </w:p>
            </w:tc>
            <w:tc>
              <w:tcPr>
                <w:tcW w:w="1214" w:type="dxa"/>
                <w:vAlign w:val="center"/>
                <w:hideMark/>
              </w:tcPr>
              <w:p w:rsidR="00CC709A" w:rsidRDefault="00CC709A" w:rsidP="00730323">
                <w:pPr>
                  <w:pStyle w:val="TableHeading"/>
                </w:pPr>
                <w:r>
                  <w:t>Participant</w:t>
                </w:r>
              </w:p>
            </w:tc>
            <w:tc>
              <w:tcPr>
                <w:tcW w:w="1159" w:type="dxa"/>
                <w:vAlign w:val="center"/>
                <w:hideMark/>
              </w:tcPr>
              <w:p w:rsidR="00CC709A" w:rsidRDefault="00CC709A" w:rsidP="00730323">
                <w:pPr>
                  <w:pStyle w:val="TableHeading"/>
                </w:pPr>
                <w:r>
                  <w:t>Station</w:t>
                </w:r>
              </w:p>
            </w:tc>
            <w:tc>
              <w:tcPr>
                <w:tcW w:w="980" w:type="dxa"/>
                <w:vAlign w:val="center"/>
                <w:hideMark/>
              </w:tcPr>
              <w:p w:rsidR="00CC709A" w:rsidRDefault="00CC709A" w:rsidP="00730323">
                <w:pPr>
                  <w:pStyle w:val="TableHeading"/>
                  <w:rPr>
                    <w:sz w:val="2"/>
                    <w:szCs w:val="2"/>
                  </w:rPr>
                </w:pPr>
                <w:r>
                  <w:rPr>
                    <w:rStyle w:val="a691"/>
                  </w:rPr>
                  <w:t>Capacity rebid</w:t>
                </w:r>
                <w:r>
                  <w:br/>
                </w:r>
                <w:r>
                  <w:rPr>
                    <w:rStyle w:val="a691"/>
                  </w:rPr>
                  <w:t>(MW)</w:t>
                </w:r>
              </w:p>
            </w:tc>
            <w:tc>
              <w:tcPr>
                <w:tcW w:w="916" w:type="dxa"/>
                <w:vAlign w:val="center"/>
                <w:hideMark/>
              </w:tcPr>
              <w:p w:rsidR="00CC709A" w:rsidRDefault="00CC709A" w:rsidP="00730323">
                <w:pPr>
                  <w:pStyle w:val="TableHeading"/>
                  <w:rPr>
                    <w:sz w:val="2"/>
                    <w:szCs w:val="2"/>
                  </w:rPr>
                </w:pPr>
                <w:r>
                  <w:rPr>
                    <w:rStyle w:val="a731"/>
                  </w:rPr>
                  <w:t>Price from</w:t>
                </w:r>
                <w:r>
                  <w:br/>
                </w:r>
                <w:r>
                  <w:rPr>
                    <w:rStyle w:val="a731"/>
                  </w:rPr>
                  <w:t>($/MWh)</w:t>
                </w:r>
              </w:p>
            </w:tc>
            <w:tc>
              <w:tcPr>
                <w:tcW w:w="916" w:type="dxa"/>
                <w:vAlign w:val="center"/>
                <w:hideMark/>
              </w:tcPr>
              <w:p w:rsidR="00CC709A" w:rsidRDefault="00CC709A" w:rsidP="00730323">
                <w:pPr>
                  <w:pStyle w:val="TableHeading"/>
                  <w:rPr>
                    <w:sz w:val="2"/>
                    <w:szCs w:val="2"/>
                  </w:rPr>
                </w:pPr>
                <w:r>
                  <w:rPr>
                    <w:rStyle w:val="a771"/>
                  </w:rPr>
                  <w:t>Price to ($/MWh)</w:t>
                </w:r>
              </w:p>
            </w:tc>
            <w:tc>
              <w:tcPr>
                <w:tcW w:w="1867" w:type="dxa"/>
                <w:vAlign w:val="center"/>
                <w:hideMark/>
              </w:tcPr>
              <w:p w:rsidR="00CC709A" w:rsidRDefault="00CC709A" w:rsidP="00730323">
                <w:pPr>
                  <w:pStyle w:val="TableHeading"/>
                </w:pPr>
                <w:r>
                  <w:t>Rebid reason</w:t>
                </w:r>
              </w:p>
            </w:tc>
          </w:tr>
          <w:tr w:rsidR="005A675B" w:rsidRPr="00EF60F8" w:rsidTr="005A675B">
            <w:trPr>
              <w:cnfStyle w:val="000000100000" w:firstRow="0" w:lastRow="0" w:firstColumn="0" w:lastColumn="0" w:oddVBand="0" w:evenVBand="0" w:oddHBand="1" w:evenHBand="0" w:firstRowFirstColumn="0" w:firstRowLastColumn="0" w:lastRowFirstColumn="0" w:lastRowLastColumn="0"/>
              <w:trHeight w:val="1130"/>
            </w:trPr>
            <w:tc>
              <w:tcPr>
                <w:tcW w:w="909" w:type="dxa"/>
                <w:vAlign w:val="center"/>
                <w:hideMark/>
              </w:tcPr>
              <w:p w:rsidR="005A675B" w:rsidRDefault="005A675B" w:rsidP="00730323">
                <w:pPr>
                  <w:pStyle w:val="tablebody"/>
                </w:pPr>
                <w:r>
                  <w:t>1.38 pm</w:t>
                </w:r>
              </w:p>
            </w:tc>
            <w:tc>
              <w:tcPr>
                <w:tcW w:w="970" w:type="dxa"/>
                <w:vAlign w:val="center"/>
                <w:hideMark/>
              </w:tcPr>
              <w:p w:rsidR="005A675B" w:rsidRDefault="005A675B" w:rsidP="00730323">
                <w:pPr>
                  <w:pStyle w:val="tablebody"/>
                  <w:rPr>
                    <w:sz w:val="24"/>
                    <w:szCs w:val="24"/>
                  </w:rPr>
                </w:pPr>
                <w:r>
                  <w:t> </w:t>
                </w:r>
              </w:p>
            </w:tc>
            <w:tc>
              <w:tcPr>
                <w:tcW w:w="1214" w:type="dxa"/>
                <w:vAlign w:val="center"/>
                <w:hideMark/>
              </w:tcPr>
              <w:p w:rsidR="005A675B" w:rsidRDefault="005A675B" w:rsidP="00730323">
                <w:pPr>
                  <w:pStyle w:val="tablebody"/>
                </w:pPr>
                <w:r>
                  <w:t>Engie</w:t>
                </w:r>
              </w:p>
            </w:tc>
            <w:tc>
              <w:tcPr>
                <w:tcW w:w="1159" w:type="dxa"/>
                <w:vAlign w:val="center"/>
                <w:hideMark/>
              </w:tcPr>
              <w:p w:rsidR="005A675B" w:rsidRDefault="005A675B" w:rsidP="00730323">
                <w:pPr>
                  <w:pStyle w:val="tablebody"/>
                </w:pPr>
                <w:r>
                  <w:t>Mintaro</w:t>
                </w:r>
              </w:p>
            </w:tc>
            <w:tc>
              <w:tcPr>
                <w:tcW w:w="980" w:type="dxa"/>
                <w:vAlign w:val="center"/>
                <w:hideMark/>
              </w:tcPr>
              <w:p w:rsidR="005A675B" w:rsidRDefault="005A675B" w:rsidP="00730323">
                <w:pPr>
                  <w:pStyle w:val="tablebody"/>
                </w:pPr>
                <w:r>
                  <w:t>71</w:t>
                </w:r>
              </w:p>
            </w:tc>
            <w:tc>
              <w:tcPr>
                <w:tcW w:w="916" w:type="dxa"/>
                <w:vAlign w:val="center"/>
                <w:hideMark/>
              </w:tcPr>
              <w:p w:rsidR="005A675B" w:rsidRDefault="005A675B" w:rsidP="00730323">
                <w:pPr>
                  <w:pStyle w:val="tablebody"/>
                </w:pPr>
                <w:r>
                  <w:t>14</w:t>
                </w:r>
                <w:r w:rsidR="00021AAC">
                  <w:t xml:space="preserve"> </w:t>
                </w:r>
                <w:r>
                  <w:t>000</w:t>
                </w:r>
              </w:p>
            </w:tc>
            <w:tc>
              <w:tcPr>
                <w:tcW w:w="916" w:type="dxa"/>
                <w:vAlign w:val="center"/>
                <w:hideMark/>
              </w:tcPr>
              <w:p w:rsidR="005A675B" w:rsidRDefault="005A675B" w:rsidP="00730323">
                <w:pPr>
                  <w:pStyle w:val="tablebody"/>
                </w:pPr>
                <w:r>
                  <w:t>&lt;300</w:t>
                </w:r>
              </w:p>
            </w:tc>
            <w:tc>
              <w:tcPr>
                <w:tcW w:w="1867" w:type="dxa"/>
                <w:vAlign w:val="center"/>
                <w:hideMark/>
              </w:tcPr>
              <w:p w:rsidR="005A675B" w:rsidRDefault="005A675B" w:rsidP="00730323">
                <w:pPr>
                  <w:pStyle w:val="tablebody"/>
                </w:pPr>
                <w:r>
                  <w:t xml:space="preserve">1336A </w:t>
                </w:r>
                <w:r w:rsidR="003F5056">
                  <w:t xml:space="preserve">respond to 30pd $13160.01: extend </w:t>
                </w:r>
                <w:r w:rsidR="003D657D">
                  <w:t xml:space="preserve">Mintaro </w:t>
                </w:r>
                <w:r w:rsidR="003F5056">
                  <w:t>run</w:t>
                </w:r>
              </w:p>
            </w:tc>
          </w:tr>
          <w:tr w:rsidR="005A675B" w:rsidRPr="00EF60F8" w:rsidTr="00780B34">
            <w:trPr>
              <w:cnfStyle w:val="000000010000" w:firstRow="0" w:lastRow="0" w:firstColumn="0" w:lastColumn="0" w:oddVBand="0" w:evenVBand="0" w:oddHBand="0" w:evenHBand="1" w:firstRowFirstColumn="0" w:firstRowLastColumn="0" w:lastRowFirstColumn="0" w:lastRowLastColumn="0"/>
              <w:trHeight w:val="716"/>
            </w:trPr>
            <w:tc>
              <w:tcPr>
                <w:tcW w:w="909" w:type="dxa"/>
                <w:vAlign w:val="center"/>
                <w:hideMark/>
              </w:tcPr>
              <w:p w:rsidR="005A675B" w:rsidRDefault="005A675B" w:rsidP="00730323">
                <w:pPr>
                  <w:pStyle w:val="tablebody"/>
                </w:pPr>
                <w:r>
                  <w:t>1.51 pm</w:t>
                </w:r>
              </w:p>
            </w:tc>
            <w:tc>
              <w:tcPr>
                <w:tcW w:w="970" w:type="dxa"/>
                <w:vAlign w:val="center"/>
                <w:hideMark/>
              </w:tcPr>
              <w:p w:rsidR="005A675B" w:rsidRDefault="005A675B" w:rsidP="00730323">
                <w:pPr>
                  <w:pStyle w:val="tablebody"/>
                  <w:rPr>
                    <w:sz w:val="24"/>
                    <w:szCs w:val="24"/>
                  </w:rPr>
                </w:pPr>
                <w:r>
                  <w:t> </w:t>
                </w:r>
              </w:p>
            </w:tc>
            <w:tc>
              <w:tcPr>
                <w:tcW w:w="1214" w:type="dxa"/>
                <w:vAlign w:val="center"/>
                <w:hideMark/>
              </w:tcPr>
              <w:p w:rsidR="005A675B" w:rsidRDefault="005A675B" w:rsidP="00730323">
                <w:pPr>
                  <w:pStyle w:val="tablebody"/>
                </w:pPr>
                <w:r>
                  <w:t>Engie</w:t>
                </w:r>
              </w:p>
            </w:tc>
            <w:tc>
              <w:tcPr>
                <w:tcW w:w="1159" w:type="dxa"/>
                <w:vAlign w:val="center"/>
                <w:hideMark/>
              </w:tcPr>
              <w:p w:rsidR="005A675B" w:rsidRDefault="005A675B" w:rsidP="00730323">
                <w:pPr>
                  <w:pStyle w:val="tablebody"/>
                </w:pPr>
                <w:r>
                  <w:t>Dry Creek</w:t>
                </w:r>
              </w:p>
            </w:tc>
            <w:tc>
              <w:tcPr>
                <w:tcW w:w="980" w:type="dxa"/>
                <w:vAlign w:val="center"/>
                <w:hideMark/>
              </w:tcPr>
              <w:p w:rsidR="005A675B" w:rsidRDefault="005A675B" w:rsidP="00730323">
                <w:pPr>
                  <w:pStyle w:val="tablebody"/>
                </w:pPr>
                <w:r>
                  <w:t>35</w:t>
                </w:r>
              </w:p>
            </w:tc>
            <w:tc>
              <w:tcPr>
                <w:tcW w:w="916" w:type="dxa"/>
                <w:vAlign w:val="center"/>
                <w:hideMark/>
              </w:tcPr>
              <w:p w:rsidR="005A675B" w:rsidRDefault="005A675B" w:rsidP="00730323">
                <w:pPr>
                  <w:pStyle w:val="tablebody"/>
                </w:pPr>
                <w:r>
                  <w:t>13</w:t>
                </w:r>
                <w:r w:rsidR="00021AAC">
                  <w:t xml:space="preserve"> </w:t>
                </w:r>
                <w:r>
                  <w:t>100</w:t>
                </w:r>
              </w:p>
            </w:tc>
            <w:tc>
              <w:tcPr>
                <w:tcW w:w="916" w:type="dxa"/>
                <w:vAlign w:val="center"/>
                <w:hideMark/>
              </w:tcPr>
              <w:p w:rsidR="005A675B" w:rsidRDefault="005A675B" w:rsidP="00730323">
                <w:pPr>
                  <w:pStyle w:val="tablebody"/>
                </w:pPr>
                <w:r>
                  <w:t>&lt;300</w:t>
                </w:r>
              </w:p>
            </w:tc>
            <w:tc>
              <w:tcPr>
                <w:tcW w:w="1867" w:type="dxa"/>
                <w:vAlign w:val="center"/>
                <w:hideMark/>
              </w:tcPr>
              <w:p w:rsidR="005A675B" w:rsidRDefault="005A675B" w:rsidP="00730323">
                <w:pPr>
                  <w:pStyle w:val="tablebody"/>
                </w:pPr>
                <w:r>
                  <w:t xml:space="preserve">1350A </w:t>
                </w:r>
                <w:r w:rsidR="003F5056">
                  <w:t xml:space="preserve">respond to 5pd </w:t>
                </w:r>
                <w:proofErr w:type="spellStart"/>
                <w:r w:rsidR="003F5056">
                  <w:t>predispatch</w:t>
                </w:r>
                <w:proofErr w:type="spellEnd"/>
                <w:r w:rsidR="003F5056">
                  <w:t xml:space="preserve"> </w:t>
                </w:r>
                <w:r>
                  <w:t>$10585.99</w:t>
                </w:r>
              </w:p>
            </w:tc>
          </w:tr>
          <w:tr w:rsidR="005A675B" w:rsidRPr="00EF60F8" w:rsidTr="005A675B">
            <w:trPr>
              <w:cnfStyle w:val="000000100000" w:firstRow="0" w:lastRow="0" w:firstColumn="0" w:lastColumn="0" w:oddVBand="0" w:evenVBand="0" w:oddHBand="1" w:evenHBand="0" w:firstRowFirstColumn="0" w:firstRowLastColumn="0" w:lastRowFirstColumn="0" w:lastRowLastColumn="0"/>
              <w:trHeight w:val="738"/>
            </w:trPr>
            <w:tc>
              <w:tcPr>
                <w:tcW w:w="909" w:type="dxa"/>
                <w:vAlign w:val="center"/>
                <w:hideMark/>
              </w:tcPr>
              <w:p w:rsidR="005A675B" w:rsidRDefault="005A675B" w:rsidP="00730323">
                <w:pPr>
                  <w:pStyle w:val="tablebody"/>
                </w:pPr>
                <w:r>
                  <w:lastRenderedPageBreak/>
                  <w:t>3.19 pm</w:t>
                </w:r>
              </w:p>
            </w:tc>
            <w:tc>
              <w:tcPr>
                <w:tcW w:w="970" w:type="dxa"/>
                <w:vAlign w:val="center"/>
                <w:hideMark/>
              </w:tcPr>
              <w:p w:rsidR="005A675B" w:rsidRDefault="005A675B" w:rsidP="00730323">
                <w:pPr>
                  <w:pStyle w:val="tablebody"/>
                  <w:rPr>
                    <w:sz w:val="24"/>
                    <w:szCs w:val="24"/>
                  </w:rPr>
                </w:pPr>
                <w:r>
                  <w:t> </w:t>
                </w:r>
              </w:p>
            </w:tc>
            <w:tc>
              <w:tcPr>
                <w:tcW w:w="1214" w:type="dxa"/>
                <w:vAlign w:val="center"/>
                <w:hideMark/>
              </w:tcPr>
              <w:p w:rsidR="005A675B" w:rsidRDefault="005A675B" w:rsidP="00730323">
                <w:pPr>
                  <w:pStyle w:val="tablebody"/>
                </w:pPr>
                <w:r>
                  <w:t>Engie</w:t>
                </w:r>
              </w:p>
            </w:tc>
            <w:tc>
              <w:tcPr>
                <w:tcW w:w="1159" w:type="dxa"/>
                <w:vAlign w:val="center"/>
                <w:hideMark/>
              </w:tcPr>
              <w:p w:rsidR="005A675B" w:rsidRDefault="005A675B" w:rsidP="00730323">
                <w:pPr>
                  <w:pStyle w:val="tablebody"/>
                </w:pPr>
                <w:r>
                  <w:t>Pelican Point</w:t>
                </w:r>
              </w:p>
            </w:tc>
            <w:tc>
              <w:tcPr>
                <w:tcW w:w="980" w:type="dxa"/>
                <w:vAlign w:val="center"/>
                <w:hideMark/>
              </w:tcPr>
              <w:p w:rsidR="005A675B" w:rsidRDefault="005A675B" w:rsidP="00730323">
                <w:pPr>
                  <w:pStyle w:val="tablebody"/>
                </w:pPr>
                <w:r>
                  <w:t>106</w:t>
                </w:r>
              </w:p>
            </w:tc>
            <w:tc>
              <w:tcPr>
                <w:tcW w:w="916" w:type="dxa"/>
                <w:vAlign w:val="center"/>
                <w:hideMark/>
              </w:tcPr>
              <w:p w:rsidR="005A675B" w:rsidRDefault="005A675B" w:rsidP="00730323">
                <w:pPr>
                  <w:pStyle w:val="tablebody"/>
                </w:pPr>
                <w:r>
                  <w:t>N/A</w:t>
                </w:r>
              </w:p>
            </w:tc>
            <w:tc>
              <w:tcPr>
                <w:tcW w:w="916" w:type="dxa"/>
                <w:vAlign w:val="center"/>
                <w:hideMark/>
              </w:tcPr>
              <w:p w:rsidR="005A675B" w:rsidRDefault="005A675B" w:rsidP="00730323">
                <w:pPr>
                  <w:pStyle w:val="tablebody"/>
                </w:pPr>
                <w:r>
                  <w:t>-1000</w:t>
                </w:r>
              </w:p>
            </w:tc>
            <w:tc>
              <w:tcPr>
                <w:tcW w:w="1867" w:type="dxa"/>
                <w:vAlign w:val="center"/>
                <w:hideMark/>
              </w:tcPr>
              <w:p w:rsidR="005A675B" w:rsidRDefault="005A675B" w:rsidP="00730323">
                <w:pPr>
                  <w:pStyle w:val="tablebody"/>
                </w:pPr>
                <w:r>
                  <w:t xml:space="preserve">1518A </w:t>
                </w:r>
                <w:r w:rsidR="003F5056">
                  <w:t xml:space="preserve">respond to </w:t>
                </w:r>
                <w:r w:rsidR="003D657D">
                  <w:t xml:space="preserve">AEMO </w:t>
                </w:r>
                <w:r w:rsidR="003F5056">
                  <w:t>direction</w:t>
                </w:r>
              </w:p>
            </w:tc>
          </w:tr>
          <w:tr w:rsidR="005A675B" w:rsidRPr="00EF60F8" w:rsidTr="005A675B">
            <w:trPr>
              <w:cnfStyle w:val="000000010000" w:firstRow="0" w:lastRow="0" w:firstColumn="0" w:lastColumn="0" w:oddVBand="0" w:evenVBand="0" w:oddHBand="0" w:evenHBand="1" w:firstRowFirstColumn="0" w:firstRowLastColumn="0" w:lastRowFirstColumn="0" w:lastRowLastColumn="0"/>
              <w:trHeight w:val="609"/>
            </w:trPr>
            <w:tc>
              <w:tcPr>
                <w:tcW w:w="909" w:type="dxa"/>
                <w:vAlign w:val="center"/>
                <w:hideMark/>
              </w:tcPr>
              <w:p w:rsidR="005A675B" w:rsidRDefault="005A675B" w:rsidP="00730323">
                <w:pPr>
                  <w:pStyle w:val="tablebody"/>
                </w:pPr>
                <w:r>
                  <w:t>3.53 pm</w:t>
                </w:r>
              </w:p>
            </w:tc>
            <w:tc>
              <w:tcPr>
                <w:tcW w:w="970" w:type="dxa"/>
                <w:vAlign w:val="center"/>
                <w:hideMark/>
              </w:tcPr>
              <w:p w:rsidR="005A675B" w:rsidRDefault="005A675B" w:rsidP="00730323">
                <w:pPr>
                  <w:pStyle w:val="tablebody"/>
                  <w:rPr>
                    <w:sz w:val="24"/>
                    <w:szCs w:val="24"/>
                  </w:rPr>
                </w:pPr>
                <w:r>
                  <w:t> </w:t>
                </w:r>
              </w:p>
            </w:tc>
            <w:tc>
              <w:tcPr>
                <w:tcW w:w="1214" w:type="dxa"/>
                <w:vAlign w:val="center"/>
                <w:hideMark/>
              </w:tcPr>
              <w:p w:rsidR="005A675B" w:rsidRDefault="005A675B" w:rsidP="00730323">
                <w:pPr>
                  <w:pStyle w:val="tablebody"/>
                </w:pPr>
                <w:r>
                  <w:t>Engie</w:t>
                </w:r>
              </w:p>
            </w:tc>
            <w:tc>
              <w:tcPr>
                <w:tcW w:w="1159" w:type="dxa"/>
                <w:vAlign w:val="center"/>
                <w:hideMark/>
              </w:tcPr>
              <w:p w:rsidR="005A675B" w:rsidRDefault="005A675B" w:rsidP="00730323">
                <w:pPr>
                  <w:pStyle w:val="tablebody"/>
                </w:pPr>
                <w:r>
                  <w:t>Dry Creek</w:t>
                </w:r>
              </w:p>
            </w:tc>
            <w:tc>
              <w:tcPr>
                <w:tcW w:w="980" w:type="dxa"/>
                <w:vAlign w:val="center"/>
                <w:hideMark/>
              </w:tcPr>
              <w:p w:rsidR="005A675B" w:rsidRDefault="005A675B" w:rsidP="00730323">
                <w:pPr>
                  <w:pStyle w:val="tablebody"/>
                </w:pPr>
                <w:r>
                  <w:t>24</w:t>
                </w:r>
              </w:p>
            </w:tc>
            <w:tc>
              <w:tcPr>
                <w:tcW w:w="916" w:type="dxa"/>
                <w:vAlign w:val="center"/>
                <w:hideMark/>
              </w:tcPr>
              <w:p w:rsidR="005A675B" w:rsidRDefault="005A675B" w:rsidP="00730323">
                <w:pPr>
                  <w:pStyle w:val="tablebody"/>
                </w:pPr>
                <w:r>
                  <w:t>13</w:t>
                </w:r>
                <w:r w:rsidR="00021AAC">
                  <w:t xml:space="preserve"> </w:t>
                </w:r>
                <w:r>
                  <w:t>100</w:t>
                </w:r>
              </w:p>
            </w:tc>
            <w:tc>
              <w:tcPr>
                <w:tcW w:w="916" w:type="dxa"/>
                <w:vAlign w:val="center"/>
                <w:hideMark/>
              </w:tcPr>
              <w:p w:rsidR="005A675B" w:rsidRDefault="005A675B" w:rsidP="00730323">
                <w:pPr>
                  <w:pStyle w:val="tablebody"/>
                </w:pPr>
                <w:r>
                  <w:t>&lt;369</w:t>
                </w:r>
              </w:p>
            </w:tc>
            <w:tc>
              <w:tcPr>
                <w:tcW w:w="1867" w:type="dxa"/>
                <w:vAlign w:val="center"/>
                <w:hideMark/>
              </w:tcPr>
              <w:p w:rsidR="005A675B" w:rsidRDefault="005A675B" w:rsidP="00730323">
                <w:pPr>
                  <w:pStyle w:val="tablebody"/>
                </w:pPr>
                <w:r>
                  <w:t xml:space="preserve">1553A </w:t>
                </w:r>
                <w:r w:rsidR="003F5056">
                  <w:t xml:space="preserve">respond to 5min </w:t>
                </w:r>
                <w:proofErr w:type="spellStart"/>
                <w:r w:rsidR="003F5056">
                  <w:t>pd</w:t>
                </w:r>
                <w:proofErr w:type="spellEnd"/>
                <w:r w:rsidR="003F5056">
                  <w:t xml:space="preserve"> prices</w:t>
                </w:r>
              </w:p>
            </w:tc>
          </w:tr>
          <w:tr w:rsidR="005A675B" w:rsidRPr="00EF60F8" w:rsidTr="005A675B">
            <w:trPr>
              <w:cnfStyle w:val="000000100000" w:firstRow="0" w:lastRow="0" w:firstColumn="0" w:lastColumn="0" w:oddVBand="0" w:evenVBand="0" w:oddHBand="1" w:evenHBand="0" w:firstRowFirstColumn="0" w:firstRowLastColumn="0" w:lastRowFirstColumn="0" w:lastRowLastColumn="0"/>
              <w:trHeight w:val="748"/>
            </w:trPr>
            <w:tc>
              <w:tcPr>
                <w:tcW w:w="909" w:type="dxa"/>
                <w:vAlign w:val="center"/>
                <w:hideMark/>
              </w:tcPr>
              <w:p w:rsidR="005A675B" w:rsidRDefault="005A675B" w:rsidP="00730323">
                <w:pPr>
                  <w:pStyle w:val="tablebody"/>
                </w:pPr>
                <w:r>
                  <w:t>4.29 pm</w:t>
                </w:r>
              </w:p>
            </w:tc>
            <w:tc>
              <w:tcPr>
                <w:tcW w:w="970" w:type="dxa"/>
                <w:vAlign w:val="center"/>
                <w:hideMark/>
              </w:tcPr>
              <w:p w:rsidR="005A675B" w:rsidRDefault="005A675B" w:rsidP="00730323">
                <w:pPr>
                  <w:pStyle w:val="tablebody"/>
                  <w:rPr>
                    <w:sz w:val="24"/>
                    <w:szCs w:val="24"/>
                  </w:rPr>
                </w:pPr>
                <w:r>
                  <w:t> </w:t>
                </w:r>
              </w:p>
            </w:tc>
            <w:tc>
              <w:tcPr>
                <w:tcW w:w="1214" w:type="dxa"/>
                <w:vAlign w:val="center"/>
                <w:hideMark/>
              </w:tcPr>
              <w:p w:rsidR="005A675B" w:rsidRDefault="005A675B" w:rsidP="00730323">
                <w:pPr>
                  <w:pStyle w:val="tablebody"/>
                </w:pPr>
                <w:r>
                  <w:t>Engie</w:t>
                </w:r>
              </w:p>
            </w:tc>
            <w:tc>
              <w:tcPr>
                <w:tcW w:w="1159" w:type="dxa"/>
                <w:vAlign w:val="center"/>
                <w:hideMark/>
              </w:tcPr>
              <w:p w:rsidR="005A675B" w:rsidRDefault="005A675B" w:rsidP="00730323">
                <w:pPr>
                  <w:pStyle w:val="tablebody"/>
                </w:pPr>
                <w:r>
                  <w:t>Dry Creek</w:t>
                </w:r>
              </w:p>
            </w:tc>
            <w:tc>
              <w:tcPr>
                <w:tcW w:w="980" w:type="dxa"/>
                <w:vAlign w:val="center"/>
                <w:hideMark/>
              </w:tcPr>
              <w:p w:rsidR="005A675B" w:rsidRDefault="005A675B" w:rsidP="00730323">
                <w:pPr>
                  <w:pStyle w:val="tablebody"/>
                </w:pPr>
                <w:r>
                  <w:t>35</w:t>
                </w:r>
              </w:p>
            </w:tc>
            <w:tc>
              <w:tcPr>
                <w:tcW w:w="916" w:type="dxa"/>
                <w:vAlign w:val="center"/>
                <w:hideMark/>
              </w:tcPr>
              <w:p w:rsidR="005A675B" w:rsidRDefault="005A675B" w:rsidP="00730323">
                <w:pPr>
                  <w:pStyle w:val="tablebody"/>
                </w:pPr>
                <w:r>
                  <w:t>13</w:t>
                </w:r>
                <w:r w:rsidR="00021AAC">
                  <w:t xml:space="preserve"> </w:t>
                </w:r>
                <w:r>
                  <w:t>100</w:t>
                </w:r>
              </w:p>
            </w:tc>
            <w:tc>
              <w:tcPr>
                <w:tcW w:w="916" w:type="dxa"/>
                <w:vAlign w:val="center"/>
                <w:hideMark/>
              </w:tcPr>
              <w:p w:rsidR="005A675B" w:rsidRDefault="005A675B" w:rsidP="00730323">
                <w:pPr>
                  <w:pStyle w:val="tablebody"/>
                </w:pPr>
                <w:r>
                  <w:t>&lt;369</w:t>
                </w:r>
              </w:p>
            </w:tc>
            <w:tc>
              <w:tcPr>
                <w:tcW w:w="1867" w:type="dxa"/>
                <w:vAlign w:val="center"/>
                <w:hideMark/>
              </w:tcPr>
              <w:p w:rsidR="005A675B" w:rsidRDefault="005A675B" w:rsidP="00730323">
                <w:pPr>
                  <w:pStyle w:val="tablebody"/>
                </w:pPr>
                <w:r>
                  <w:t xml:space="preserve">1629A </w:t>
                </w:r>
                <w:r w:rsidR="003F5056">
                  <w:t xml:space="preserve">respond to </w:t>
                </w:r>
                <w:proofErr w:type="spellStart"/>
                <w:r w:rsidR="003F5056">
                  <w:t>unforecast</w:t>
                </w:r>
                <w:proofErr w:type="spellEnd"/>
                <w:r w:rsidR="003F5056">
                  <w:t xml:space="preserve"> dispatch price</w:t>
                </w:r>
              </w:p>
            </w:tc>
          </w:tr>
          <w:tr w:rsidR="005A675B" w:rsidRPr="00EF60F8" w:rsidTr="005A675B">
            <w:trPr>
              <w:cnfStyle w:val="000000010000" w:firstRow="0" w:lastRow="0" w:firstColumn="0" w:lastColumn="0" w:oddVBand="0" w:evenVBand="0" w:oddHBand="0" w:evenHBand="1" w:firstRowFirstColumn="0" w:firstRowLastColumn="0" w:lastRowFirstColumn="0" w:lastRowLastColumn="0"/>
              <w:trHeight w:val="747"/>
            </w:trPr>
            <w:tc>
              <w:tcPr>
                <w:tcW w:w="909" w:type="dxa"/>
                <w:vAlign w:val="center"/>
                <w:hideMark/>
              </w:tcPr>
              <w:p w:rsidR="005A675B" w:rsidRDefault="005A675B" w:rsidP="00730323">
                <w:pPr>
                  <w:pStyle w:val="tablebody"/>
                </w:pPr>
                <w:r>
                  <w:t>4.42 pm</w:t>
                </w:r>
              </w:p>
            </w:tc>
            <w:tc>
              <w:tcPr>
                <w:tcW w:w="970" w:type="dxa"/>
                <w:vAlign w:val="center"/>
                <w:hideMark/>
              </w:tcPr>
              <w:p w:rsidR="005A675B" w:rsidRDefault="005A675B" w:rsidP="00730323">
                <w:pPr>
                  <w:pStyle w:val="tablebody"/>
                  <w:rPr>
                    <w:sz w:val="24"/>
                    <w:szCs w:val="24"/>
                  </w:rPr>
                </w:pPr>
                <w:r>
                  <w:t> </w:t>
                </w:r>
              </w:p>
            </w:tc>
            <w:tc>
              <w:tcPr>
                <w:tcW w:w="1214" w:type="dxa"/>
                <w:vAlign w:val="center"/>
                <w:hideMark/>
              </w:tcPr>
              <w:p w:rsidR="005A675B" w:rsidRDefault="005A675B" w:rsidP="00730323">
                <w:pPr>
                  <w:pStyle w:val="tablebody"/>
                </w:pPr>
                <w:r>
                  <w:t>Engie</w:t>
                </w:r>
              </w:p>
            </w:tc>
            <w:tc>
              <w:tcPr>
                <w:tcW w:w="1159" w:type="dxa"/>
                <w:vAlign w:val="center"/>
                <w:hideMark/>
              </w:tcPr>
              <w:p w:rsidR="005A675B" w:rsidRDefault="005A675B" w:rsidP="00730323">
                <w:pPr>
                  <w:pStyle w:val="tablebody"/>
                </w:pPr>
                <w:r>
                  <w:t>Port Lincoln</w:t>
                </w:r>
              </w:p>
            </w:tc>
            <w:tc>
              <w:tcPr>
                <w:tcW w:w="980" w:type="dxa"/>
                <w:vAlign w:val="center"/>
                <w:hideMark/>
              </w:tcPr>
              <w:p w:rsidR="005A675B" w:rsidRDefault="005A675B" w:rsidP="00730323">
                <w:pPr>
                  <w:pStyle w:val="tablebody"/>
                </w:pPr>
                <w:r>
                  <w:t>18</w:t>
                </w:r>
              </w:p>
            </w:tc>
            <w:tc>
              <w:tcPr>
                <w:tcW w:w="916" w:type="dxa"/>
                <w:vAlign w:val="center"/>
                <w:hideMark/>
              </w:tcPr>
              <w:p w:rsidR="005A675B" w:rsidRDefault="005A675B" w:rsidP="00730323">
                <w:pPr>
                  <w:pStyle w:val="tablebody"/>
                </w:pPr>
                <w:r>
                  <w:t>N/A</w:t>
                </w:r>
              </w:p>
            </w:tc>
            <w:tc>
              <w:tcPr>
                <w:tcW w:w="916" w:type="dxa"/>
                <w:vAlign w:val="center"/>
                <w:hideMark/>
              </w:tcPr>
              <w:p w:rsidR="005A675B" w:rsidRDefault="005A675B" w:rsidP="00730323">
                <w:pPr>
                  <w:pStyle w:val="tablebody"/>
                </w:pPr>
                <w:r>
                  <w:t>&lt;124</w:t>
                </w:r>
              </w:p>
            </w:tc>
            <w:tc>
              <w:tcPr>
                <w:tcW w:w="1867" w:type="dxa"/>
                <w:vAlign w:val="center"/>
                <w:hideMark/>
              </w:tcPr>
              <w:p w:rsidR="005A675B" w:rsidRDefault="005A675B" w:rsidP="00730323">
                <w:pPr>
                  <w:pStyle w:val="tablebody"/>
                </w:pPr>
                <w:r>
                  <w:t xml:space="preserve">1641P </w:t>
                </w:r>
                <w:r w:rsidR="003F5056">
                  <w:t>unit test run</w:t>
                </w:r>
              </w:p>
            </w:tc>
          </w:tr>
          <w:tr w:rsidR="005A675B" w:rsidRPr="00EF60F8" w:rsidTr="005A675B">
            <w:trPr>
              <w:cnfStyle w:val="000000100000" w:firstRow="0" w:lastRow="0" w:firstColumn="0" w:lastColumn="0" w:oddVBand="0" w:evenVBand="0" w:oddHBand="1" w:evenHBand="0" w:firstRowFirstColumn="0" w:firstRowLastColumn="0" w:lastRowFirstColumn="0" w:lastRowLastColumn="0"/>
              <w:trHeight w:val="744"/>
            </w:trPr>
            <w:tc>
              <w:tcPr>
                <w:tcW w:w="909" w:type="dxa"/>
                <w:tcBorders>
                  <w:bottom w:val="nil"/>
                </w:tcBorders>
                <w:vAlign w:val="center"/>
                <w:hideMark/>
              </w:tcPr>
              <w:p w:rsidR="005A675B" w:rsidRDefault="005A675B" w:rsidP="00730323">
                <w:pPr>
                  <w:pStyle w:val="tablebody"/>
                </w:pPr>
                <w:r>
                  <w:t>4.56 pm</w:t>
                </w:r>
              </w:p>
            </w:tc>
            <w:tc>
              <w:tcPr>
                <w:tcW w:w="970" w:type="dxa"/>
                <w:tcBorders>
                  <w:bottom w:val="nil"/>
                </w:tcBorders>
                <w:vAlign w:val="center"/>
                <w:hideMark/>
              </w:tcPr>
              <w:p w:rsidR="005A675B" w:rsidRDefault="005A675B" w:rsidP="00730323">
                <w:pPr>
                  <w:pStyle w:val="tablebody"/>
                </w:pPr>
                <w:r>
                  <w:t>5.05 pm</w:t>
                </w:r>
              </w:p>
            </w:tc>
            <w:tc>
              <w:tcPr>
                <w:tcW w:w="1214" w:type="dxa"/>
                <w:tcBorders>
                  <w:bottom w:val="nil"/>
                </w:tcBorders>
                <w:vAlign w:val="center"/>
                <w:hideMark/>
              </w:tcPr>
              <w:p w:rsidR="005A675B" w:rsidRDefault="005A675B" w:rsidP="00730323">
                <w:pPr>
                  <w:pStyle w:val="tablebody"/>
                </w:pPr>
                <w:r>
                  <w:t>Engie</w:t>
                </w:r>
              </w:p>
            </w:tc>
            <w:tc>
              <w:tcPr>
                <w:tcW w:w="1159" w:type="dxa"/>
                <w:tcBorders>
                  <w:bottom w:val="nil"/>
                </w:tcBorders>
                <w:vAlign w:val="center"/>
                <w:hideMark/>
              </w:tcPr>
              <w:p w:rsidR="005A675B" w:rsidRDefault="005A675B" w:rsidP="00730323">
                <w:pPr>
                  <w:pStyle w:val="tablebody"/>
                </w:pPr>
                <w:r>
                  <w:t>Dry Creek</w:t>
                </w:r>
              </w:p>
            </w:tc>
            <w:tc>
              <w:tcPr>
                <w:tcW w:w="980" w:type="dxa"/>
                <w:tcBorders>
                  <w:bottom w:val="nil"/>
                </w:tcBorders>
                <w:vAlign w:val="center"/>
                <w:hideMark/>
              </w:tcPr>
              <w:p w:rsidR="005A675B" w:rsidRDefault="005A675B" w:rsidP="00730323">
                <w:pPr>
                  <w:pStyle w:val="tablebody"/>
                </w:pPr>
                <w:r>
                  <w:t>20</w:t>
                </w:r>
              </w:p>
            </w:tc>
            <w:tc>
              <w:tcPr>
                <w:tcW w:w="916" w:type="dxa"/>
                <w:tcBorders>
                  <w:bottom w:val="nil"/>
                </w:tcBorders>
                <w:vAlign w:val="center"/>
                <w:hideMark/>
              </w:tcPr>
              <w:p w:rsidR="005A675B" w:rsidRDefault="005A675B" w:rsidP="00730323">
                <w:pPr>
                  <w:pStyle w:val="tablebody"/>
                </w:pPr>
                <w:r>
                  <w:t>300</w:t>
                </w:r>
              </w:p>
            </w:tc>
            <w:tc>
              <w:tcPr>
                <w:tcW w:w="916" w:type="dxa"/>
                <w:tcBorders>
                  <w:bottom w:val="nil"/>
                </w:tcBorders>
                <w:vAlign w:val="center"/>
                <w:hideMark/>
              </w:tcPr>
              <w:p w:rsidR="005A675B" w:rsidRDefault="005A675B" w:rsidP="00730323">
                <w:pPr>
                  <w:pStyle w:val="tablebody"/>
                </w:pPr>
                <w:r>
                  <w:t>13100</w:t>
                </w:r>
              </w:p>
            </w:tc>
            <w:tc>
              <w:tcPr>
                <w:tcW w:w="1867" w:type="dxa"/>
                <w:tcBorders>
                  <w:bottom w:val="nil"/>
                </w:tcBorders>
                <w:vAlign w:val="center"/>
                <w:hideMark/>
              </w:tcPr>
              <w:p w:rsidR="005A675B" w:rsidRDefault="005A675B" w:rsidP="00730323">
                <w:pPr>
                  <w:pStyle w:val="tablebody"/>
                </w:pPr>
                <w:r>
                  <w:t xml:space="preserve">1655A </w:t>
                </w:r>
                <w:r w:rsidR="003F5056">
                  <w:t xml:space="preserve">respond to 5min </w:t>
                </w:r>
                <w:proofErr w:type="spellStart"/>
                <w:r w:rsidR="003F5056">
                  <w:t>pd</w:t>
                </w:r>
                <w:proofErr w:type="spellEnd"/>
                <w:r w:rsidR="003F5056">
                  <w:t xml:space="preserve"> prices</w:t>
                </w:r>
              </w:p>
            </w:tc>
          </w:tr>
          <w:tr w:rsidR="005A675B" w:rsidRPr="00EF60F8" w:rsidTr="003F5056">
            <w:trPr>
              <w:cnfStyle w:val="000000010000" w:firstRow="0" w:lastRow="0" w:firstColumn="0" w:lastColumn="0" w:oddVBand="0" w:evenVBand="0" w:oddHBand="0" w:evenHBand="1" w:firstRowFirstColumn="0" w:firstRowLastColumn="0" w:lastRowFirstColumn="0" w:lastRowLastColumn="0"/>
              <w:trHeight w:val="1295"/>
            </w:trPr>
            <w:tc>
              <w:tcPr>
                <w:tcW w:w="909" w:type="dxa"/>
                <w:tcBorders>
                  <w:bottom w:val="nil"/>
                </w:tcBorders>
                <w:vAlign w:val="center"/>
                <w:hideMark/>
              </w:tcPr>
              <w:p w:rsidR="005A675B" w:rsidRDefault="005A675B" w:rsidP="00730323">
                <w:pPr>
                  <w:pStyle w:val="tablebody"/>
                </w:pPr>
                <w:r>
                  <w:t>5.03 pm</w:t>
                </w:r>
              </w:p>
            </w:tc>
            <w:tc>
              <w:tcPr>
                <w:tcW w:w="970" w:type="dxa"/>
                <w:tcBorders>
                  <w:bottom w:val="nil"/>
                </w:tcBorders>
                <w:vAlign w:val="center"/>
                <w:hideMark/>
              </w:tcPr>
              <w:p w:rsidR="005A675B" w:rsidRDefault="005A675B" w:rsidP="00730323">
                <w:pPr>
                  <w:pStyle w:val="tablebody"/>
                </w:pPr>
                <w:r>
                  <w:t>5.10 pm</w:t>
                </w:r>
              </w:p>
            </w:tc>
            <w:tc>
              <w:tcPr>
                <w:tcW w:w="1214" w:type="dxa"/>
                <w:tcBorders>
                  <w:bottom w:val="nil"/>
                </w:tcBorders>
                <w:vAlign w:val="center"/>
                <w:hideMark/>
              </w:tcPr>
              <w:p w:rsidR="005A675B" w:rsidRDefault="005A675B" w:rsidP="00730323">
                <w:pPr>
                  <w:pStyle w:val="tablebody"/>
                </w:pPr>
                <w:r>
                  <w:t>Snowy Hydro</w:t>
                </w:r>
              </w:p>
            </w:tc>
            <w:tc>
              <w:tcPr>
                <w:tcW w:w="1159" w:type="dxa"/>
                <w:tcBorders>
                  <w:bottom w:val="nil"/>
                </w:tcBorders>
                <w:vAlign w:val="center"/>
                <w:hideMark/>
              </w:tcPr>
              <w:p w:rsidR="005A675B" w:rsidRDefault="005A675B" w:rsidP="00730323">
                <w:pPr>
                  <w:pStyle w:val="tablebody"/>
                </w:pPr>
                <w:proofErr w:type="spellStart"/>
                <w:r>
                  <w:t>Pt</w:t>
                </w:r>
                <w:proofErr w:type="spellEnd"/>
                <w:r>
                  <w:t xml:space="preserve"> Stanvac</w:t>
                </w:r>
              </w:p>
            </w:tc>
            <w:tc>
              <w:tcPr>
                <w:tcW w:w="980" w:type="dxa"/>
                <w:tcBorders>
                  <w:bottom w:val="nil"/>
                </w:tcBorders>
                <w:vAlign w:val="center"/>
                <w:hideMark/>
              </w:tcPr>
              <w:p w:rsidR="005A675B" w:rsidRDefault="005A675B" w:rsidP="00730323">
                <w:pPr>
                  <w:pStyle w:val="tablebody"/>
                </w:pPr>
                <w:r>
                  <w:t>19</w:t>
                </w:r>
              </w:p>
            </w:tc>
            <w:tc>
              <w:tcPr>
                <w:tcW w:w="916" w:type="dxa"/>
                <w:tcBorders>
                  <w:bottom w:val="nil"/>
                </w:tcBorders>
                <w:vAlign w:val="center"/>
                <w:hideMark/>
              </w:tcPr>
              <w:p w:rsidR="005A675B" w:rsidRDefault="005A675B" w:rsidP="00730323">
                <w:pPr>
                  <w:pStyle w:val="tablebody"/>
                </w:pPr>
                <w:r>
                  <w:t>14</w:t>
                </w:r>
                <w:r w:rsidR="00021AAC">
                  <w:t xml:space="preserve"> </w:t>
                </w:r>
                <w:r>
                  <w:t>056</w:t>
                </w:r>
              </w:p>
            </w:tc>
            <w:tc>
              <w:tcPr>
                <w:tcW w:w="916" w:type="dxa"/>
                <w:tcBorders>
                  <w:bottom w:val="nil"/>
                </w:tcBorders>
                <w:vAlign w:val="center"/>
                <w:hideMark/>
              </w:tcPr>
              <w:p w:rsidR="005A675B" w:rsidRDefault="005A675B" w:rsidP="00730323">
                <w:pPr>
                  <w:pStyle w:val="tablebody"/>
                </w:pPr>
                <w:r>
                  <w:t>-1004</w:t>
                </w:r>
              </w:p>
            </w:tc>
            <w:tc>
              <w:tcPr>
                <w:tcW w:w="1867" w:type="dxa"/>
                <w:tcBorders>
                  <w:bottom w:val="nil"/>
                </w:tcBorders>
                <w:vAlign w:val="center"/>
                <w:hideMark/>
              </w:tcPr>
              <w:p w:rsidR="005A675B" w:rsidRDefault="005A675B" w:rsidP="00730323">
                <w:pPr>
                  <w:pStyle w:val="tablebody"/>
                </w:pPr>
                <w:r>
                  <w:t xml:space="preserve">17:02:43 </w:t>
                </w:r>
                <w:r w:rsidR="003F5056">
                  <w:t xml:space="preserve">f manage 30/5 min settlement - extreme price at start of </w:t>
                </w:r>
                <w:proofErr w:type="spellStart"/>
                <w:r w:rsidR="003F5056">
                  <w:t>ti</w:t>
                </w:r>
                <w:proofErr w:type="spellEnd"/>
                <w:r w:rsidR="003F5056">
                  <w:t xml:space="preserve"> - manage generation</w:t>
                </w:r>
              </w:p>
            </w:tc>
          </w:tr>
          <w:tr w:rsidR="005A675B" w:rsidRPr="00EF60F8" w:rsidTr="005A675B">
            <w:trPr>
              <w:cnfStyle w:val="000000100000" w:firstRow="0" w:lastRow="0" w:firstColumn="0" w:lastColumn="0" w:oddVBand="0" w:evenVBand="0" w:oddHBand="1" w:evenHBand="0" w:firstRowFirstColumn="0" w:firstRowLastColumn="0" w:lastRowFirstColumn="0" w:lastRowLastColumn="0"/>
              <w:trHeight w:val="539"/>
            </w:trPr>
            <w:tc>
              <w:tcPr>
                <w:tcW w:w="909" w:type="dxa"/>
                <w:tcBorders>
                  <w:top w:val="nil"/>
                  <w:bottom w:val="nil"/>
                </w:tcBorders>
                <w:vAlign w:val="center"/>
                <w:hideMark/>
              </w:tcPr>
              <w:p w:rsidR="005A675B" w:rsidRDefault="005A675B" w:rsidP="00730323">
                <w:pPr>
                  <w:pStyle w:val="tablebody"/>
                </w:pPr>
                <w:r>
                  <w:t>5.08 pm</w:t>
                </w:r>
              </w:p>
            </w:tc>
            <w:tc>
              <w:tcPr>
                <w:tcW w:w="970" w:type="dxa"/>
                <w:tcBorders>
                  <w:top w:val="nil"/>
                  <w:bottom w:val="nil"/>
                </w:tcBorders>
                <w:vAlign w:val="center"/>
                <w:hideMark/>
              </w:tcPr>
              <w:p w:rsidR="005A675B" w:rsidRDefault="005A675B" w:rsidP="00730323">
                <w:pPr>
                  <w:pStyle w:val="tablebody"/>
                </w:pPr>
                <w:r>
                  <w:t>5.15 pm</w:t>
                </w:r>
              </w:p>
            </w:tc>
            <w:tc>
              <w:tcPr>
                <w:tcW w:w="1214" w:type="dxa"/>
                <w:tcBorders>
                  <w:top w:val="nil"/>
                  <w:bottom w:val="nil"/>
                </w:tcBorders>
                <w:vAlign w:val="center"/>
                <w:hideMark/>
              </w:tcPr>
              <w:p w:rsidR="005A675B" w:rsidRDefault="005A675B" w:rsidP="00730323">
                <w:pPr>
                  <w:pStyle w:val="tablebody"/>
                </w:pPr>
                <w:r>
                  <w:t>Engie</w:t>
                </w:r>
              </w:p>
            </w:tc>
            <w:tc>
              <w:tcPr>
                <w:tcW w:w="1159" w:type="dxa"/>
                <w:tcBorders>
                  <w:top w:val="nil"/>
                  <w:bottom w:val="nil"/>
                </w:tcBorders>
                <w:vAlign w:val="center"/>
                <w:hideMark/>
              </w:tcPr>
              <w:p w:rsidR="005A675B" w:rsidRDefault="005A675B" w:rsidP="00730323">
                <w:pPr>
                  <w:pStyle w:val="tablebody"/>
                </w:pPr>
                <w:r>
                  <w:t>Dry Creek</w:t>
                </w:r>
              </w:p>
            </w:tc>
            <w:tc>
              <w:tcPr>
                <w:tcW w:w="980" w:type="dxa"/>
                <w:tcBorders>
                  <w:top w:val="nil"/>
                  <w:bottom w:val="nil"/>
                </w:tcBorders>
                <w:vAlign w:val="center"/>
                <w:hideMark/>
              </w:tcPr>
              <w:p w:rsidR="005A675B" w:rsidRDefault="005A675B" w:rsidP="00730323">
                <w:pPr>
                  <w:pStyle w:val="tablebody"/>
                </w:pPr>
                <w:r>
                  <w:t>20</w:t>
                </w:r>
              </w:p>
            </w:tc>
            <w:tc>
              <w:tcPr>
                <w:tcW w:w="916" w:type="dxa"/>
                <w:tcBorders>
                  <w:top w:val="nil"/>
                  <w:bottom w:val="nil"/>
                </w:tcBorders>
                <w:vAlign w:val="center"/>
                <w:hideMark/>
              </w:tcPr>
              <w:p w:rsidR="005A675B" w:rsidRDefault="005A675B" w:rsidP="00730323">
                <w:pPr>
                  <w:pStyle w:val="tablebody"/>
                </w:pPr>
                <w:r>
                  <w:t>13</w:t>
                </w:r>
                <w:r w:rsidR="00021AAC">
                  <w:t xml:space="preserve"> </w:t>
                </w:r>
                <w:r>
                  <w:t>100</w:t>
                </w:r>
              </w:p>
            </w:tc>
            <w:tc>
              <w:tcPr>
                <w:tcW w:w="916" w:type="dxa"/>
                <w:tcBorders>
                  <w:top w:val="nil"/>
                  <w:bottom w:val="nil"/>
                </w:tcBorders>
                <w:vAlign w:val="center"/>
                <w:hideMark/>
              </w:tcPr>
              <w:p w:rsidR="005A675B" w:rsidRDefault="005A675B" w:rsidP="00730323">
                <w:pPr>
                  <w:pStyle w:val="tablebody"/>
                </w:pPr>
                <w:r>
                  <w:t>-1000</w:t>
                </w:r>
              </w:p>
            </w:tc>
            <w:tc>
              <w:tcPr>
                <w:tcW w:w="1867" w:type="dxa"/>
                <w:tcBorders>
                  <w:top w:val="nil"/>
                  <w:bottom w:val="nil"/>
                </w:tcBorders>
                <w:vAlign w:val="center"/>
                <w:hideMark/>
              </w:tcPr>
              <w:p w:rsidR="005A675B" w:rsidRDefault="005A675B" w:rsidP="00730323">
                <w:pPr>
                  <w:pStyle w:val="tablebody"/>
                </w:pPr>
                <w:r>
                  <w:t xml:space="preserve">1708A </w:t>
                </w:r>
                <w:r w:rsidR="003F5056">
                  <w:t xml:space="preserve">respond to </w:t>
                </w:r>
                <w:proofErr w:type="spellStart"/>
                <w:r w:rsidR="003F5056">
                  <w:t>pd</w:t>
                </w:r>
                <w:proofErr w:type="spellEnd"/>
                <w:r w:rsidR="003F5056">
                  <w:t xml:space="preserve"> price</w:t>
                </w:r>
              </w:p>
            </w:tc>
          </w:tr>
          <w:tr w:rsidR="005A675B" w:rsidRPr="00EF60F8" w:rsidTr="005A675B">
            <w:trPr>
              <w:cnfStyle w:val="000000010000" w:firstRow="0" w:lastRow="0" w:firstColumn="0" w:lastColumn="0" w:oddVBand="0" w:evenVBand="0" w:oddHBand="0" w:evenHBand="1" w:firstRowFirstColumn="0" w:firstRowLastColumn="0" w:lastRowFirstColumn="0" w:lastRowLastColumn="0"/>
              <w:trHeight w:val="1047"/>
            </w:trPr>
            <w:tc>
              <w:tcPr>
                <w:tcW w:w="909" w:type="dxa"/>
                <w:tcBorders>
                  <w:top w:val="nil"/>
                  <w:bottom w:val="nil"/>
                </w:tcBorders>
                <w:vAlign w:val="center"/>
                <w:hideMark/>
              </w:tcPr>
              <w:p w:rsidR="005A675B" w:rsidRDefault="005A675B" w:rsidP="00730323">
                <w:pPr>
                  <w:pStyle w:val="tablebody"/>
                </w:pPr>
                <w:r>
                  <w:t>5.09 pm</w:t>
                </w:r>
              </w:p>
            </w:tc>
            <w:tc>
              <w:tcPr>
                <w:tcW w:w="970" w:type="dxa"/>
                <w:tcBorders>
                  <w:top w:val="nil"/>
                  <w:bottom w:val="nil"/>
                </w:tcBorders>
                <w:vAlign w:val="center"/>
                <w:hideMark/>
              </w:tcPr>
              <w:p w:rsidR="005A675B" w:rsidRDefault="005A675B" w:rsidP="00730323">
                <w:pPr>
                  <w:pStyle w:val="tablebody"/>
                </w:pPr>
                <w:r>
                  <w:t>5.20 pm</w:t>
                </w:r>
              </w:p>
            </w:tc>
            <w:tc>
              <w:tcPr>
                <w:tcW w:w="1214" w:type="dxa"/>
                <w:tcBorders>
                  <w:top w:val="nil"/>
                  <w:bottom w:val="nil"/>
                </w:tcBorders>
                <w:vAlign w:val="center"/>
                <w:hideMark/>
              </w:tcPr>
              <w:p w:rsidR="005A675B" w:rsidRDefault="005A675B" w:rsidP="00730323">
                <w:pPr>
                  <w:pStyle w:val="tablebody"/>
                </w:pPr>
                <w:r>
                  <w:t>Origin Energy</w:t>
                </w:r>
              </w:p>
            </w:tc>
            <w:tc>
              <w:tcPr>
                <w:tcW w:w="1159" w:type="dxa"/>
                <w:tcBorders>
                  <w:top w:val="nil"/>
                  <w:bottom w:val="nil"/>
                </w:tcBorders>
                <w:vAlign w:val="center"/>
                <w:hideMark/>
              </w:tcPr>
              <w:p w:rsidR="005A675B" w:rsidRDefault="005A675B" w:rsidP="00730323">
                <w:pPr>
                  <w:pStyle w:val="tablebody"/>
                </w:pPr>
                <w:r>
                  <w:t>Quarantine</w:t>
                </w:r>
              </w:p>
            </w:tc>
            <w:tc>
              <w:tcPr>
                <w:tcW w:w="980" w:type="dxa"/>
                <w:tcBorders>
                  <w:top w:val="nil"/>
                  <w:bottom w:val="nil"/>
                </w:tcBorders>
                <w:vAlign w:val="center"/>
                <w:hideMark/>
              </w:tcPr>
              <w:p w:rsidR="005A675B" w:rsidRDefault="005A675B" w:rsidP="00730323">
                <w:pPr>
                  <w:pStyle w:val="tablebody"/>
                </w:pPr>
                <w:r>
                  <w:t>92</w:t>
                </w:r>
              </w:p>
            </w:tc>
            <w:tc>
              <w:tcPr>
                <w:tcW w:w="916" w:type="dxa"/>
                <w:tcBorders>
                  <w:top w:val="nil"/>
                  <w:bottom w:val="nil"/>
                </w:tcBorders>
                <w:vAlign w:val="center"/>
                <w:hideMark/>
              </w:tcPr>
              <w:p w:rsidR="005A675B" w:rsidRDefault="005A675B" w:rsidP="00730323">
                <w:pPr>
                  <w:pStyle w:val="tablebody"/>
                </w:pPr>
                <w:r>
                  <w:t>&gt;13</w:t>
                </w:r>
                <w:r w:rsidR="00021AAC">
                  <w:t xml:space="preserve"> </w:t>
                </w:r>
                <w:r>
                  <w:t>160</w:t>
                </w:r>
              </w:p>
            </w:tc>
            <w:tc>
              <w:tcPr>
                <w:tcW w:w="916" w:type="dxa"/>
                <w:tcBorders>
                  <w:top w:val="nil"/>
                  <w:bottom w:val="nil"/>
                </w:tcBorders>
                <w:vAlign w:val="center"/>
                <w:hideMark/>
              </w:tcPr>
              <w:p w:rsidR="005A675B" w:rsidRDefault="005A675B" w:rsidP="00730323">
                <w:pPr>
                  <w:pStyle w:val="tablebody"/>
                </w:pPr>
                <w:r>
                  <w:t>&lt;80</w:t>
                </w:r>
              </w:p>
            </w:tc>
            <w:tc>
              <w:tcPr>
                <w:tcW w:w="1867" w:type="dxa"/>
                <w:tcBorders>
                  <w:top w:val="nil"/>
                  <w:bottom w:val="nil"/>
                </w:tcBorders>
                <w:vAlign w:val="center"/>
                <w:hideMark/>
              </w:tcPr>
              <w:p w:rsidR="005A675B" w:rsidRDefault="005A675B" w:rsidP="00730323">
                <w:pPr>
                  <w:pStyle w:val="tablebody"/>
                </w:pPr>
                <w:r>
                  <w:t xml:space="preserve">1707A </w:t>
                </w:r>
                <w:r w:rsidR="003F5056">
                  <w:t xml:space="preserve">constraint management - v:s_600_hy_test </w:t>
                </w:r>
                <w:proofErr w:type="spellStart"/>
                <w:r w:rsidR="003F5056">
                  <w:t>sl</w:t>
                </w:r>
                <w:proofErr w:type="spellEnd"/>
              </w:p>
            </w:tc>
          </w:tr>
          <w:tr w:rsidR="005A675B" w:rsidRPr="00EF60F8" w:rsidTr="005A675B">
            <w:trPr>
              <w:cnfStyle w:val="000000100000" w:firstRow="0" w:lastRow="0" w:firstColumn="0" w:lastColumn="0" w:oddVBand="0" w:evenVBand="0" w:oddHBand="1" w:evenHBand="0" w:firstRowFirstColumn="0" w:firstRowLastColumn="0" w:lastRowFirstColumn="0" w:lastRowLastColumn="0"/>
              <w:trHeight w:val="454"/>
            </w:trPr>
            <w:tc>
              <w:tcPr>
                <w:tcW w:w="909" w:type="dxa"/>
                <w:tcBorders>
                  <w:bottom w:val="nil"/>
                </w:tcBorders>
                <w:vAlign w:val="center"/>
                <w:hideMark/>
              </w:tcPr>
              <w:p w:rsidR="005A675B" w:rsidRDefault="005A675B" w:rsidP="00730323">
                <w:pPr>
                  <w:pStyle w:val="tablebody"/>
                </w:pPr>
                <w:r>
                  <w:t>5.20 pm</w:t>
                </w:r>
              </w:p>
            </w:tc>
            <w:tc>
              <w:tcPr>
                <w:tcW w:w="970" w:type="dxa"/>
                <w:tcBorders>
                  <w:bottom w:val="nil"/>
                </w:tcBorders>
                <w:vAlign w:val="center"/>
                <w:hideMark/>
              </w:tcPr>
              <w:p w:rsidR="005A675B" w:rsidRDefault="005A675B" w:rsidP="00730323">
                <w:pPr>
                  <w:pStyle w:val="tablebody"/>
                </w:pPr>
                <w:r>
                  <w:t>5.30 pm</w:t>
                </w:r>
              </w:p>
            </w:tc>
            <w:tc>
              <w:tcPr>
                <w:tcW w:w="1214" w:type="dxa"/>
                <w:tcBorders>
                  <w:bottom w:val="nil"/>
                </w:tcBorders>
                <w:vAlign w:val="center"/>
                <w:hideMark/>
              </w:tcPr>
              <w:p w:rsidR="005A675B" w:rsidRDefault="005A675B" w:rsidP="00730323">
                <w:pPr>
                  <w:pStyle w:val="tablebody"/>
                </w:pPr>
                <w:r>
                  <w:t>Engie</w:t>
                </w:r>
              </w:p>
            </w:tc>
            <w:tc>
              <w:tcPr>
                <w:tcW w:w="1159" w:type="dxa"/>
                <w:tcBorders>
                  <w:bottom w:val="nil"/>
                </w:tcBorders>
                <w:vAlign w:val="center"/>
                <w:hideMark/>
              </w:tcPr>
              <w:p w:rsidR="005A675B" w:rsidRDefault="005A675B" w:rsidP="00730323">
                <w:pPr>
                  <w:pStyle w:val="tablebody"/>
                </w:pPr>
                <w:r>
                  <w:t>Port Lincoln</w:t>
                </w:r>
              </w:p>
            </w:tc>
            <w:tc>
              <w:tcPr>
                <w:tcW w:w="980" w:type="dxa"/>
                <w:tcBorders>
                  <w:bottom w:val="nil"/>
                </w:tcBorders>
                <w:vAlign w:val="center"/>
                <w:hideMark/>
              </w:tcPr>
              <w:p w:rsidR="005A675B" w:rsidRDefault="005A675B" w:rsidP="00730323">
                <w:pPr>
                  <w:pStyle w:val="tablebody"/>
                </w:pPr>
                <w:r>
                  <w:t>18</w:t>
                </w:r>
              </w:p>
            </w:tc>
            <w:tc>
              <w:tcPr>
                <w:tcW w:w="916" w:type="dxa"/>
                <w:tcBorders>
                  <w:bottom w:val="nil"/>
                </w:tcBorders>
                <w:vAlign w:val="center"/>
                <w:hideMark/>
              </w:tcPr>
              <w:p w:rsidR="005A675B" w:rsidRDefault="005A675B" w:rsidP="00730323">
                <w:pPr>
                  <w:pStyle w:val="tablebody"/>
                </w:pPr>
                <w:r>
                  <w:t>N/A</w:t>
                </w:r>
              </w:p>
            </w:tc>
            <w:tc>
              <w:tcPr>
                <w:tcW w:w="916" w:type="dxa"/>
                <w:tcBorders>
                  <w:bottom w:val="nil"/>
                </w:tcBorders>
                <w:vAlign w:val="center"/>
                <w:hideMark/>
              </w:tcPr>
              <w:p w:rsidR="005A675B" w:rsidRDefault="005A675B" w:rsidP="00730323">
                <w:pPr>
                  <w:pStyle w:val="tablebody"/>
                </w:pPr>
                <w:r>
                  <w:t>&lt;124</w:t>
                </w:r>
              </w:p>
            </w:tc>
            <w:tc>
              <w:tcPr>
                <w:tcW w:w="1867" w:type="dxa"/>
                <w:tcBorders>
                  <w:bottom w:val="nil"/>
                </w:tcBorders>
                <w:vAlign w:val="center"/>
                <w:hideMark/>
              </w:tcPr>
              <w:p w:rsidR="005A675B" w:rsidRDefault="005A675B" w:rsidP="00730323">
                <w:pPr>
                  <w:pStyle w:val="tablebody"/>
                </w:pPr>
                <w:r>
                  <w:t xml:space="preserve">1719P </w:t>
                </w:r>
                <w:r w:rsidR="003F5056">
                  <w:t>unit test run of pl2</w:t>
                </w:r>
              </w:p>
            </w:tc>
          </w:tr>
        </w:tbl>
        <w:p w:rsidR="00DD3313" w:rsidRDefault="00B00FA2" w:rsidP="00B00FA2">
          <w:pPr>
            <w:pStyle w:val="Caption"/>
          </w:pPr>
          <w:r>
            <w:t xml:space="preserve">Table </w:t>
          </w:r>
          <w:fldSimple w:instr=" SEQ Table \* ARABIC ">
            <w:r w:rsidR="00F72E55">
              <w:rPr>
                <w:noProof/>
              </w:rPr>
              <w:t>5</w:t>
            </w:r>
          </w:fldSimple>
          <w:r w:rsidR="00DD3313">
            <w:t>:</w:t>
          </w:r>
          <w:r w:rsidR="005A675B">
            <w:t xml:space="preserve"> Significant energy rebids for 6</w:t>
          </w:r>
          <w:r w:rsidR="00DD3313">
            <w:t>.30</w:t>
          </w:r>
          <w:r w:rsidR="005A675B">
            <w:t xml:space="preserve"> </w:t>
          </w:r>
          <w:r w:rsidR="00DD3313">
            <w:t>pm</w:t>
          </w:r>
        </w:p>
        <w:tbl>
          <w:tblPr>
            <w:tblStyle w:val="AERsummarytable"/>
            <w:tblW w:w="8881" w:type="dxa"/>
            <w:tblInd w:w="-176" w:type="dxa"/>
            <w:tblLayout w:type="fixed"/>
            <w:tblLook w:val="04A0" w:firstRow="1" w:lastRow="0" w:firstColumn="1" w:lastColumn="0" w:noHBand="0" w:noVBand="1"/>
          </w:tblPr>
          <w:tblGrid>
            <w:gridCol w:w="928"/>
            <w:gridCol w:w="980"/>
            <w:gridCol w:w="1402"/>
            <w:gridCol w:w="1092"/>
            <w:gridCol w:w="970"/>
            <w:gridCol w:w="917"/>
            <w:gridCol w:w="917"/>
            <w:gridCol w:w="1675"/>
          </w:tblGrid>
          <w:tr w:rsidR="00DD3313" w:rsidRPr="00FE396E" w:rsidTr="00730323">
            <w:trPr>
              <w:cnfStyle w:val="100000000000" w:firstRow="1" w:lastRow="0" w:firstColumn="0" w:lastColumn="0" w:oddVBand="0" w:evenVBand="0" w:oddHBand="0" w:evenHBand="0" w:firstRowFirstColumn="0" w:firstRowLastColumn="0" w:lastRowFirstColumn="0" w:lastRowLastColumn="0"/>
              <w:trHeight w:val="1184"/>
              <w:tblHeader/>
            </w:trPr>
            <w:tc>
              <w:tcPr>
                <w:tcW w:w="928" w:type="dxa"/>
                <w:vAlign w:val="center"/>
              </w:tcPr>
              <w:p w:rsidR="00DD3313" w:rsidRDefault="00DD3313" w:rsidP="00730323">
                <w:pPr>
                  <w:pStyle w:val="TableHeading"/>
                  <w:rPr>
                    <w:sz w:val="2"/>
                    <w:szCs w:val="2"/>
                  </w:rPr>
                </w:pPr>
                <w:r>
                  <w:rPr>
                    <w:rStyle w:val="a531"/>
                  </w:rPr>
                  <w:t>Submit time</w:t>
                </w:r>
              </w:p>
            </w:tc>
            <w:tc>
              <w:tcPr>
                <w:tcW w:w="980" w:type="dxa"/>
                <w:vAlign w:val="center"/>
              </w:tcPr>
              <w:p w:rsidR="00DD3313" w:rsidRDefault="00DD3313" w:rsidP="00730323">
                <w:pPr>
                  <w:pStyle w:val="TableHeading"/>
                </w:pPr>
                <w:r>
                  <w:t>Time effective</w:t>
                </w:r>
              </w:p>
            </w:tc>
            <w:tc>
              <w:tcPr>
                <w:tcW w:w="1402" w:type="dxa"/>
                <w:vAlign w:val="center"/>
                <w:hideMark/>
              </w:tcPr>
              <w:p w:rsidR="00DD3313" w:rsidRDefault="00DD3313" w:rsidP="00730323">
                <w:pPr>
                  <w:pStyle w:val="TableHeading"/>
                </w:pPr>
                <w:r>
                  <w:t>Participant</w:t>
                </w:r>
              </w:p>
            </w:tc>
            <w:tc>
              <w:tcPr>
                <w:tcW w:w="1092" w:type="dxa"/>
                <w:vAlign w:val="center"/>
                <w:hideMark/>
              </w:tcPr>
              <w:p w:rsidR="00DD3313" w:rsidRDefault="00DD3313" w:rsidP="00730323">
                <w:pPr>
                  <w:pStyle w:val="TableHeading"/>
                </w:pPr>
                <w:r>
                  <w:t>Station</w:t>
                </w:r>
              </w:p>
            </w:tc>
            <w:tc>
              <w:tcPr>
                <w:tcW w:w="970" w:type="dxa"/>
                <w:vAlign w:val="center"/>
                <w:hideMark/>
              </w:tcPr>
              <w:p w:rsidR="00DD3313" w:rsidRDefault="00DD3313" w:rsidP="00730323">
                <w:pPr>
                  <w:pStyle w:val="TableHeading"/>
                  <w:rPr>
                    <w:sz w:val="2"/>
                    <w:szCs w:val="2"/>
                  </w:rPr>
                </w:pPr>
                <w:r>
                  <w:rPr>
                    <w:rStyle w:val="a691"/>
                  </w:rPr>
                  <w:t>Capacity rebid</w:t>
                </w:r>
                <w:r>
                  <w:br/>
                </w:r>
                <w:r>
                  <w:rPr>
                    <w:rStyle w:val="a691"/>
                  </w:rPr>
                  <w:t>(MW)</w:t>
                </w:r>
              </w:p>
            </w:tc>
            <w:tc>
              <w:tcPr>
                <w:tcW w:w="917" w:type="dxa"/>
                <w:vAlign w:val="center"/>
                <w:hideMark/>
              </w:tcPr>
              <w:p w:rsidR="00DD3313" w:rsidRDefault="00DD3313" w:rsidP="00730323">
                <w:pPr>
                  <w:pStyle w:val="TableHeading"/>
                  <w:rPr>
                    <w:sz w:val="2"/>
                    <w:szCs w:val="2"/>
                  </w:rPr>
                </w:pPr>
                <w:r>
                  <w:rPr>
                    <w:rStyle w:val="a731"/>
                  </w:rPr>
                  <w:t>Price from</w:t>
                </w:r>
                <w:r>
                  <w:br/>
                </w:r>
                <w:r>
                  <w:rPr>
                    <w:rStyle w:val="a731"/>
                  </w:rPr>
                  <w:t>($/MWh)</w:t>
                </w:r>
              </w:p>
            </w:tc>
            <w:tc>
              <w:tcPr>
                <w:tcW w:w="917" w:type="dxa"/>
                <w:vAlign w:val="center"/>
                <w:hideMark/>
              </w:tcPr>
              <w:p w:rsidR="00DD3313" w:rsidRDefault="00DD3313" w:rsidP="00730323">
                <w:pPr>
                  <w:pStyle w:val="TableHeading"/>
                  <w:rPr>
                    <w:sz w:val="2"/>
                    <w:szCs w:val="2"/>
                  </w:rPr>
                </w:pPr>
                <w:r>
                  <w:rPr>
                    <w:rStyle w:val="a771"/>
                  </w:rPr>
                  <w:t>Price to ($/MWh)</w:t>
                </w:r>
              </w:p>
            </w:tc>
            <w:tc>
              <w:tcPr>
                <w:tcW w:w="1675" w:type="dxa"/>
                <w:vAlign w:val="center"/>
                <w:hideMark/>
              </w:tcPr>
              <w:p w:rsidR="00DD3313" w:rsidRDefault="00DD3313" w:rsidP="00730323">
                <w:pPr>
                  <w:pStyle w:val="TableHeading"/>
                </w:pPr>
                <w:r>
                  <w:t>Rebid reason</w:t>
                </w:r>
              </w:p>
            </w:tc>
          </w:tr>
          <w:tr w:rsidR="005A675B" w:rsidRPr="00EF60F8" w:rsidTr="00730323">
            <w:trPr>
              <w:cnfStyle w:val="000000100000" w:firstRow="0" w:lastRow="0" w:firstColumn="0" w:lastColumn="0" w:oddVBand="0" w:evenVBand="0" w:oddHBand="1" w:evenHBand="0" w:firstRowFirstColumn="0" w:firstRowLastColumn="0" w:lastRowFirstColumn="0" w:lastRowLastColumn="0"/>
              <w:trHeight w:val="1384"/>
            </w:trPr>
            <w:tc>
              <w:tcPr>
                <w:tcW w:w="928" w:type="dxa"/>
                <w:vAlign w:val="center"/>
                <w:hideMark/>
              </w:tcPr>
              <w:p w:rsidR="005A675B" w:rsidRDefault="005A675B" w:rsidP="00730323">
                <w:pPr>
                  <w:pStyle w:val="tablebodycentered"/>
                </w:pPr>
                <w:r>
                  <w:t>3.11 pm</w:t>
                </w:r>
              </w:p>
            </w:tc>
            <w:tc>
              <w:tcPr>
                <w:tcW w:w="980" w:type="dxa"/>
                <w:vAlign w:val="center"/>
                <w:hideMark/>
              </w:tcPr>
              <w:p w:rsidR="005A675B" w:rsidRDefault="005A675B" w:rsidP="00730323">
                <w:pPr>
                  <w:pStyle w:val="tablebodycentered"/>
                  <w:rPr>
                    <w:sz w:val="24"/>
                    <w:szCs w:val="24"/>
                  </w:rPr>
                </w:pPr>
                <w:r>
                  <w:t> </w:t>
                </w:r>
              </w:p>
            </w:tc>
            <w:tc>
              <w:tcPr>
                <w:tcW w:w="1402" w:type="dxa"/>
                <w:vAlign w:val="center"/>
                <w:hideMark/>
              </w:tcPr>
              <w:p w:rsidR="005A675B" w:rsidRDefault="005A675B" w:rsidP="00730323">
                <w:pPr>
                  <w:pStyle w:val="tablebodycentered"/>
                </w:pPr>
                <w:r>
                  <w:t>Snowy Hydro</w:t>
                </w:r>
              </w:p>
            </w:tc>
            <w:tc>
              <w:tcPr>
                <w:tcW w:w="1092" w:type="dxa"/>
                <w:vAlign w:val="center"/>
                <w:hideMark/>
              </w:tcPr>
              <w:p w:rsidR="005A675B" w:rsidRDefault="005A675B" w:rsidP="00730323">
                <w:pPr>
                  <w:pStyle w:val="tablebodycentered"/>
                </w:pPr>
                <w:r>
                  <w:t>Lonsdale</w:t>
                </w:r>
              </w:p>
            </w:tc>
            <w:tc>
              <w:tcPr>
                <w:tcW w:w="970" w:type="dxa"/>
                <w:vAlign w:val="center"/>
                <w:hideMark/>
              </w:tcPr>
              <w:p w:rsidR="005A675B" w:rsidRDefault="005A675B" w:rsidP="00730323">
                <w:pPr>
                  <w:pStyle w:val="tablebodycentered"/>
                </w:pPr>
                <w:r>
                  <w:t>18</w:t>
                </w:r>
              </w:p>
            </w:tc>
            <w:tc>
              <w:tcPr>
                <w:tcW w:w="917" w:type="dxa"/>
                <w:vAlign w:val="center"/>
                <w:hideMark/>
              </w:tcPr>
              <w:p w:rsidR="005A675B" w:rsidRDefault="005A675B" w:rsidP="00730323">
                <w:pPr>
                  <w:pStyle w:val="tablebodycentered"/>
                </w:pPr>
                <w:r>
                  <w:t>14</w:t>
                </w:r>
                <w:r w:rsidR="00021AAC">
                  <w:t xml:space="preserve"> </w:t>
                </w:r>
                <w:r>
                  <w:t>126</w:t>
                </w:r>
              </w:p>
            </w:tc>
            <w:tc>
              <w:tcPr>
                <w:tcW w:w="917" w:type="dxa"/>
                <w:vAlign w:val="center"/>
                <w:hideMark/>
              </w:tcPr>
              <w:p w:rsidR="005A675B" w:rsidRDefault="005A675B" w:rsidP="00730323">
                <w:pPr>
                  <w:pStyle w:val="tablebodycentered"/>
                </w:pPr>
                <w:r>
                  <w:t>&lt;353</w:t>
                </w:r>
              </w:p>
            </w:tc>
            <w:tc>
              <w:tcPr>
                <w:tcW w:w="1675" w:type="dxa"/>
                <w:vAlign w:val="center"/>
                <w:hideMark/>
              </w:tcPr>
              <w:p w:rsidR="005A675B" w:rsidRDefault="005A675B" w:rsidP="00730323">
                <w:pPr>
                  <w:pStyle w:val="tablebodycentered"/>
                </w:pPr>
                <w:r>
                  <w:t xml:space="preserve">15:06:00 A </w:t>
                </w:r>
                <w:r w:rsidR="003D657D">
                  <w:t xml:space="preserve">SA </w:t>
                </w:r>
                <w:r w:rsidR="003F5056">
                  <w:t xml:space="preserve">5min </w:t>
                </w:r>
                <w:proofErr w:type="spellStart"/>
                <w:r w:rsidR="003F5056">
                  <w:t>pd</w:t>
                </w:r>
                <w:proofErr w:type="spellEnd"/>
                <w:r w:rsidR="003F5056">
                  <w:t xml:space="preserve"> price $50.00 lower than 30min </w:t>
                </w:r>
                <w:proofErr w:type="spellStart"/>
                <w:r w:rsidR="003F5056">
                  <w:t>pd</w:t>
                </w:r>
                <w:proofErr w:type="spellEnd"/>
                <w:r w:rsidR="003F5056">
                  <w:t xml:space="preserve"> 15:15@15:02 ($299.99)</w:t>
                </w:r>
              </w:p>
            </w:tc>
          </w:tr>
          <w:tr w:rsidR="005A675B" w:rsidRPr="00EF60F8" w:rsidTr="00730323">
            <w:trPr>
              <w:cnfStyle w:val="000000010000" w:firstRow="0" w:lastRow="0" w:firstColumn="0" w:lastColumn="0" w:oddVBand="0" w:evenVBand="0" w:oddHBand="0" w:evenHBand="1" w:firstRowFirstColumn="0" w:firstRowLastColumn="0" w:lastRowFirstColumn="0" w:lastRowLastColumn="0"/>
              <w:trHeight w:val="697"/>
            </w:trPr>
            <w:tc>
              <w:tcPr>
                <w:tcW w:w="928" w:type="dxa"/>
                <w:vAlign w:val="center"/>
                <w:hideMark/>
              </w:tcPr>
              <w:p w:rsidR="005A675B" w:rsidRDefault="005A675B" w:rsidP="00730323">
                <w:pPr>
                  <w:pStyle w:val="tablebodycentered"/>
                </w:pPr>
                <w:r>
                  <w:t>3.19 pm</w:t>
                </w:r>
              </w:p>
            </w:tc>
            <w:tc>
              <w:tcPr>
                <w:tcW w:w="980" w:type="dxa"/>
                <w:vAlign w:val="center"/>
                <w:hideMark/>
              </w:tcPr>
              <w:p w:rsidR="005A675B" w:rsidRDefault="005A675B" w:rsidP="00730323">
                <w:pPr>
                  <w:pStyle w:val="tablebodycentered"/>
                  <w:rPr>
                    <w:sz w:val="24"/>
                    <w:szCs w:val="24"/>
                  </w:rPr>
                </w:pPr>
                <w:r>
                  <w:t> </w:t>
                </w:r>
              </w:p>
            </w:tc>
            <w:tc>
              <w:tcPr>
                <w:tcW w:w="1402" w:type="dxa"/>
                <w:vAlign w:val="center"/>
                <w:hideMark/>
              </w:tcPr>
              <w:p w:rsidR="005A675B" w:rsidRDefault="005A675B" w:rsidP="00730323">
                <w:pPr>
                  <w:pStyle w:val="tablebodycentered"/>
                </w:pPr>
                <w:r>
                  <w:t>Engie</w:t>
                </w:r>
              </w:p>
            </w:tc>
            <w:tc>
              <w:tcPr>
                <w:tcW w:w="1092" w:type="dxa"/>
                <w:vAlign w:val="center"/>
                <w:hideMark/>
              </w:tcPr>
              <w:p w:rsidR="005A675B" w:rsidRDefault="005A675B" w:rsidP="00730323">
                <w:pPr>
                  <w:pStyle w:val="tablebodycentered"/>
                </w:pPr>
                <w:r>
                  <w:t>Pelican Point</w:t>
                </w:r>
              </w:p>
            </w:tc>
            <w:tc>
              <w:tcPr>
                <w:tcW w:w="970" w:type="dxa"/>
                <w:vAlign w:val="center"/>
                <w:hideMark/>
              </w:tcPr>
              <w:p w:rsidR="005A675B" w:rsidRDefault="005A675B" w:rsidP="00730323">
                <w:pPr>
                  <w:pStyle w:val="tablebodycentered"/>
                </w:pPr>
                <w:r>
                  <w:t>100</w:t>
                </w:r>
              </w:p>
            </w:tc>
            <w:tc>
              <w:tcPr>
                <w:tcW w:w="917" w:type="dxa"/>
                <w:vAlign w:val="center"/>
                <w:hideMark/>
              </w:tcPr>
              <w:p w:rsidR="005A675B" w:rsidRDefault="005A675B" w:rsidP="00730323">
                <w:pPr>
                  <w:pStyle w:val="tablebodycentered"/>
                </w:pPr>
                <w:r>
                  <w:t>N/A</w:t>
                </w:r>
              </w:p>
            </w:tc>
            <w:tc>
              <w:tcPr>
                <w:tcW w:w="917" w:type="dxa"/>
                <w:vAlign w:val="center"/>
                <w:hideMark/>
              </w:tcPr>
              <w:p w:rsidR="005A675B" w:rsidRDefault="005A675B" w:rsidP="00730323">
                <w:pPr>
                  <w:pStyle w:val="tablebodycentered"/>
                </w:pPr>
                <w:r>
                  <w:t>-1000</w:t>
                </w:r>
              </w:p>
            </w:tc>
            <w:tc>
              <w:tcPr>
                <w:tcW w:w="1675" w:type="dxa"/>
                <w:vAlign w:val="center"/>
                <w:hideMark/>
              </w:tcPr>
              <w:p w:rsidR="005A675B" w:rsidRDefault="005A675B" w:rsidP="00730323">
                <w:pPr>
                  <w:pStyle w:val="tablebodycentered"/>
                </w:pPr>
                <w:r>
                  <w:t xml:space="preserve">1518A </w:t>
                </w:r>
                <w:r w:rsidR="003F5056">
                  <w:t xml:space="preserve">respond to </w:t>
                </w:r>
                <w:proofErr w:type="spellStart"/>
                <w:r w:rsidR="003F5056">
                  <w:t>aemo</w:t>
                </w:r>
                <w:proofErr w:type="spellEnd"/>
                <w:r w:rsidR="003F5056">
                  <w:t xml:space="preserve"> direction</w:t>
                </w:r>
              </w:p>
            </w:tc>
          </w:tr>
          <w:tr w:rsidR="005A675B" w:rsidRPr="00EF60F8" w:rsidTr="00730323">
            <w:trPr>
              <w:cnfStyle w:val="000000100000" w:firstRow="0" w:lastRow="0" w:firstColumn="0" w:lastColumn="0" w:oddVBand="0" w:evenVBand="0" w:oddHBand="1" w:evenHBand="0" w:firstRowFirstColumn="0" w:firstRowLastColumn="0" w:lastRowFirstColumn="0" w:lastRowLastColumn="0"/>
              <w:trHeight w:val="708"/>
            </w:trPr>
            <w:tc>
              <w:tcPr>
                <w:tcW w:w="928" w:type="dxa"/>
                <w:vAlign w:val="center"/>
                <w:hideMark/>
              </w:tcPr>
              <w:p w:rsidR="005A675B" w:rsidRDefault="005A675B" w:rsidP="00730323">
                <w:pPr>
                  <w:pStyle w:val="tablebodycentered"/>
                </w:pPr>
                <w:r>
                  <w:t>3.53 pm</w:t>
                </w:r>
              </w:p>
            </w:tc>
            <w:tc>
              <w:tcPr>
                <w:tcW w:w="980" w:type="dxa"/>
                <w:vAlign w:val="center"/>
                <w:hideMark/>
              </w:tcPr>
              <w:p w:rsidR="005A675B" w:rsidRDefault="005A675B" w:rsidP="00730323">
                <w:pPr>
                  <w:pStyle w:val="tablebodycentered"/>
                  <w:rPr>
                    <w:sz w:val="24"/>
                    <w:szCs w:val="24"/>
                  </w:rPr>
                </w:pPr>
                <w:r>
                  <w:t> </w:t>
                </w:r>
              </w:p>
            </w:tc>
            <w:tc>
              <w:tcPr>
                <w:tcW w:w="1402" w:type="dxa"/>
                <w:vAlign w:val="center"/>
                <w:hideMark/>
              </w:tcPr>
              <w:p w:rsidR="005A675B" w:rsidRDefault="005A675B" w:rsidP="00730323">
                <w:pPr>
                  <w:pStyle w:val="tablebodycentered"/>
                </w:pPr>
                <w:r>
                  <w:t>Engie</w:t>
                </w:r>
              </w:p>
            </w:tc>
            <w:tc>
              <w:tcPr>
                <w:tcW w:w="1092" w:type="dxa"/>
                <w:vAlign w:val="center"/>
                <w:hideMark/>
              </w:tcPr>
              <w:p w:rsidR="005A675B" w:rsidRDefault="005A675B" w:rsidP="00730323">
                <w:pPr>
                  <w:pStyle w:val="tablebodycentered"/>
                </w:pPr>
                <w:r>
                  <w:t>Dry Creek</w:t>
                </w:r>
              </w:p>
            </w:tc>
            <w:tc>
              <w:tcPr>
                <w:tcW w:w="970" w:type="dxa"/>
                <w:vAlign w:val="center"/>
                <w:hideMark/>
              </w:tcPr>
              <w:p w:rsidR="005A675B" w:rsidRDefault="005A675B" w:rsidP="00730323">
                <w:pPr>
                  <w:pStyle w:val="tablebodycentered"/>
                </w:pPr>
                <w:r>
                  <w:t>27</w:t>
                </w:r>
              </w:p>
            </w:tc>
            <w:tc>
              <w:tcPr>
                <w:tcW w:w="917" w:type="dxa"/>
                <w:vAlign w:val="center"/>
                <w:hideMark/>
              </w:tcPr>
              <w:p w:rsidR="005A675B" w:rsidRDefault="005A675B" w:rsidP="00730323">
                <w:pPr>
                  <w:pStyle w:val="tablebodycentered"/>
                </w:pPr>
                <w:r>
                  <w:t>13</w:t>
                </w:r>
                <w:r w:rsidR="00021AAC">
                  <w:t xml:space="preserve"> </w:t>
                </w:r>
                <w:r>
                  <w:t>100</w:t>
                </w:r>
              </w:p>
            </w:tc>
            <w:tc>
              <w:tcPr>
                <w:tcW w:w="917" w:type="dxa"/>
                <w:vAlign w:val="center"/>
                <w:hideMark/>
              </w:tcPr>
              <w:p w:rsidR="005A675B" w:rsidRDefault="005A675B" w:rsidP="00730323">
                <w:pPr>
                  <w:pStyle w:val="tablebodycentered"/>
                </w:pPr>
                <w:r>
                  <w:t>&lt;369</w:t>
                </w:r>
              </w:p>
            </w:tc>
            <w:tc>
              <w:tcPr>
                <w:tcW w:w="1675" w:type="dxa"/>
                <w:vAlign w:val="center"/>
                <w:hideMark/>
              </w:tcPr>
              <w:p w:rsidR="005A675B" w:rsidRDefault="005A675B" w:rsidP="00730323">
                <w:pPr>
                  <w:pStyle w:val="tablebodycentered"/>
                </w:pPr>
                <w:r>
                  <w:t xml:space="preserve">1553A </w:t>
                </w:r>
                <w:r w:rsidR="003F5056">
                  <w:t xml:space="preserve">respond to 5min </w:t>
                </w:r>
                <w:proofErr w:type="spellStart"/>
                <w:r w:rsidR="003F5056">
                  <w:t>pd</w:t>
                </w:r>
                <w:proofErr w:type="spellEnd"/>
                <w:r w:rsidR="003F5056">
                  <w:t xml:space="preserve"> prices</w:t>
                </w:r>
              </w:p>
            </w:tc>
          </w:tr>
          <w:tr w:rsidR="005A675B" w:rsidRPr="00EF60F8" w:rsidTr="003F5056">
            <w:trPr>
              <w:cnfStyle w:val="000000010000" w:firstRow="0" w:lastRow="0" w:firstColumn="0" w:lastColumn="0" w:oddVBand="0" w:evenVBand="0" w:oddHBand="0" w:evenHBand="1" w:firstRowFirstColumn="0" w:firstRowLastColumn="0" w:lastRowFirstColumn="0" w:lastRowLastColumn="0"/>
              <w:trHeight w:val="1028"/>
            </w:trPr>
            <w:tc>
              <w:tcPr>
                <w:tcW w:w="928" w:type="dxa"/>
                <w:vAlign w:val="center"/>
                <w:hideMark/>
              </w:tcPr>
              <w:p w:rsidR="005A675B" w:rsidRDefault="005A675B" w:rsidP="00730323">
                <w:pPr>
                  <w:pStyle w:val="tablebodycentered"/>
                </w:pPr>
                <w:r>
                  <w:t>4.29 pm</w:t>
                </w:r>
              </w:p>
            </w:tc>
            <w:tc>
              <w:tcPr>
                <w:tcW w:w="980" w:type="dxa"/>
                <w:vAlign w:val="center"/>
                <w:hideMark/>
              </w:tcPr>
              <w:p w:rsidR="005A675B" w:rsidRDefault="005A675B" w:rsidP="00730323">
                <w:pPr>
                  <w:pStyle w:val="tablebodycentered"/>
                  <w:rPr>
                    <w:sz w:val="24"/>
                    <w:szCs w:val="24"/>
                  </w:rPr>
                </w:pPr>
                <w:r>
                  <w:t> </w:t>
                </w:r>
              </w:p>
            </w:tc>
            <w:tc>
              <w:tcPr>
                <w:tcW w:w="1402" w:type="dxa"/>
                <w:vAlign w:val="center"/>
                <w:hideMark/>
              </w:tcPr>
              <w:p w:rsidR="005A675B" w:rsidRDefault="005A675B" w:rsidP="00730323">
                <w:pPr>
                  <w:pStyle w:val="tablebodycentered"/>
                </w:pPr>
                <w:r>
                  <w:t>Engie</w:t>
                </w:r>
              </w:p>
            </w:tc>
            <w:tc>
              <w:tcPr>
                <w:tcW w:w="1092" w:type="dxa"/>
                <w:vAlign w:val="center"/>
                <w:hideMark/>
              </w:tcPr>
              <w:p w:rsidR="005A675B" w:rsidRDefault="005A675B" w:rsidP="00730323">
                <w:pPr>
                  <w:pStyle w:val="tablebodycentered"/>
                </w:pPr>
                <w:r>
                  <w:t>Dry Creek</w:t>
                </w:r>
              </w:p>
            </w:tc>
            <w:tc>
              <w:tcPr>
                <w:tcW w:w="970" w:type="dxa"/>
                <w:vAlign w:val="center"/>
                <w:hideMark/>
              </w:tcPr>
              <w:p w:rsidR="005A675B" w:rsidRDefault="005A675B" w:rsidP="00730323">
                <w:pPr>
                  <w:pStyle w:val="tablebodycentered"/>
                </w:pPr>
                <w:r>
                  <w:t>38</w:t>
                </w:r>
              </w:p>
            </w:tc>
            <w:tc>
              <w:tcPr>
                <w:tcW w:w="917" w:type="dxa"/>
                <w:vAlign w:val="center"/>
                <w:hideMark/>
              </w:tcPr>
              <w:p w:rsidR="005A675B" w:rsidRDefault="005A675B" w:rsidP="00730323">
                <w:pPr>
                  <w:pStyle w:val="tablebodycentered"/>
                </w:pPr>
                <w:r>
                  <w:t>13</w:t>
                </w:r>
                <w:r w:rsidR="00021AAC">
                  <w:t xml:space="preserve"> </w:t>
                </w:r>
                <w:r>
                  <w:t>100</w:t>
                </w:r>
              </w:p>
            </w:tc>
            <w:tc>
              <w:tcPr>
                <w:tcW w:w="917" w:type="dxa"/>
                <w:vAlign w:val="center"/>
                <w:hideMark/>
              </w:tcPr>
              <w:p w:rsidR="005A675B" w:rsidRDefault="005A675B" w:rsidP="00730323">
                <w:pPr>
                  <w:pStyle w:val="tablebodycentered"/>
                </w:pPr>
                <w:r>
                  <w:t>&lt;369</w:t>
                </w:r>
              </w:p>
            </w:tc>
            <w:tc>
              <w:tcPr>
                <w:tcW w:w="1675" w:type="dxa"/>
                <w:vAlign w:val="center"/>
                <w:hideMark/>
              </w:tcPr>
              <w:p w:rsidR="005A675B" w:rsidRDefault="005A675B" w:rsidP="00730323">
                <w:pPr>
                  <w:pStyle w:val="tablebodycentered"/>
                </w:pPr>
                <w:r>
                  <w:t xml:space="preserve">1629A </w:t>
                </w:r>
                <w:r w:rsidR="003F5056">
                  <w:t xml:space="preserve">respond to </w:t>
                </w:r>
                <w:proofErr w:type="spellStart"/>
                <w:r w:rsidR="003F5056">
                  <w:t>unforecast</w:t>
                </w:r>
                <w:proofErr w:type="spellEnd"/>
                <w:r w:rsidR="003F5056">
                  <w:t xml:space="preserve"> dispatch price</w:t>
                </w:r>
              </w:p>
            </w:tc>
          </w:tr>
          <w:tr w:rsidR="005A675B" w:rsidRPr="00EF60F8" w:rsidTr="00730323">
            <w:trPr>
              <w:cnfStyle w:val="000000100000" w:firstRow="0" w:lastRow="0" w:firstColumn="0" w:lastColumn="0" w:oddVBand="0" w:evenVBand="0" w:oddHBand="1" w:evenHBand="0" w:firstRowFirstColumn="0" w:firstRowLastColumn="0" w:lastRowFirstColumn="0" w:lastRowLastColumn="0"/>
              <w:trHeight w:val="413"/>
            </w:trPr>
            <w:tc>
              <w:tcPr>
                <w:tcW w:w="928" w:type="dxa"/>
                <w:vAlign w:val="center"/>
                <w:hideMark/>
              </w:tcPr>
              <w:p w:rsidR="005A675B" w:rsidRDefault="005A675B" w:rsidP="00730323">
                <w:pPr>
                  <w:pStyle w:val="tablebodycentered"/>
                </w:pPr>
                <w:r>
                  <w:lastRenderedPageBreak/>
                  <w:t>4.56 pm</w:t>
                </w:r>
              </w:p>
            </w:tc>
            <w:tc>
              <w:tcPr>
                <w:tcW w:w="980" w:type="dxa"/>
                <w:vAlign w:val="center"/>
                <w:hideMark/>
              </w:tcPr>
              <w:p w:rsidR="005A675B" w:rsidRDefault="005A675B" w:rsidP="00730323">
                <w:pPr>
                  <w:pStyle w:val="tablebodycentered"/>
                  <w:rPr>
                    <w:sz w:val="24"/>
                    <w:szCs w:val="24"/>
                  </w:rPr>
                </w:pPr>
                <w:r>
                  <w:t> </w:t>
                </w:r>
              </w:p>
            </w:tc>
            <w:tc>
              <w:tcPr>
                <w:tcW w:w="1402" w:type="dxa"/>
                <w:vAlign w:val="center"/>
                <w:hideMark/>
              </w:tcPr>
              <w:p w:rsidR="005A675B" w:rsidRDefault="005A675B" w:rsidP="00730323">
                <w:pPr>
                  <w:pStyle w:val="tablebodycentered"/>
                </w:pPr>
                <w:r>
                  <w:t>Engie</w:t>
                </w:r>
              </w:p>
            </w:tc>
            <w:tc>
              <w:tcPr>
                <w:tcW w:w="1092" w:type="dxa"/>
                <w:vAlign w:val="center"/>
                <w:hideMark/>
              </w:tcPr>
              <w:p w:rsidR="005A675B" w:rsidRDefault="005A675B" w:rsidP="00730323">
                <w:pPr>
                  <w:pStyle w:val="tablebodycentered"/>
                </w:pPr>
                <w:r>
                  <w:t>Dry Creek</w:t>
                </w:r>
              </w:p>
            </w:tc>
            <w:tc>
              <w:tcPr>
                <w:tcW w:w="970" w:type="dxa"/>
                <w:vAlign w:val="center"/>
                <w:hideMark/>
              </w:tcPr>
              <w:p w:rsidR="005A675B" w:rsidRDefault="005A675B" w:rsidP="00730323">
                <w:pPr>
                  <w:pStyle w:val="tablebodycentered"/>
                </w:pPr>
                <w:r>
                  <w:t>33</w:t>
                </w:r>
              </w:p>
            </w:tc>
            <w:tc>
              <w:tcPr>
                <w:tcW w:w="917" w:type="dxa"/>
                <w:vAlign w:val="center"/>
                <w:hideMark/>
              </w:tcPr>
              <w:p w:rsidR="005A675B" w:rsidRDefault="005A675B" w:rsidP="00730323">
                <w:pPr>
                  <w:pStyle w:val="tablebodycentered"/>
                </w:pPr>
                <w:r>
                  <w:t>300</w:t>
                </w:r>
              </w:p>
            </w:tc>
            <w:tc>
              <w:tcPr>
                <w:tcW w:w="917" w:type="dxa"/>
                <w:vAlign w:val="center"/>
                <w:hideMark/>
              </w:tcPr>
              <w:p w:rsidR="005A675B" w:rsidRDefault="005A675B" w:rsidP="00730323">
                <w:pPr>
                  <w:pStyle w:val="tablebodycentered"/>
                </w:pPr>
                <w:r>
                  <w:t>13100</w:t>
                </w:r>
              </w:p>
            </w:tc>
            <w:tc>
              <w:tcPr>
                <w:tcW w:w="1675" w:type="dxa"/>
                <w:vAlign w:val="center"/>
                <w:hideMark/>
              </w:tcPr>
              <w:p w:rsidR="005A675B" w:rsidRDefault="005A675B" w:rsidP="00730323">
                <w:pPr>
                  <w:pStyle w:val="tablebodycentered"/>
                </w:pPr>
                <w:r>
                  <w:t xml:space="preserve">1655A </w:t>
                </w:r>
                <w:r w:rsidR="003F5056">
                  <w:t xml:space="preserve">respond to 5min </w:t>
                </w:r>
                <w:proofErr w:type="spellStart"/>
                <w:r w:rsidR="003F5056">
                  <w:t>pd</w:t>
                </w:r>
                <w:proofErr w:type="spellEnd"/>
                <w:r w:rsidR="003F5056">
                  <w:t xml:space="preserve"> prices</w:t>
                </w:r>
              </w:p>
            </w:tc>
          </w:tr>
          <w:tr w:rsidR="005A675B" w:rsidRPr="00EF60F8" w:rsidTr="00730323">
            <w:trPr>
              <w:cnfStyle w:val="000000010000" w:firstRow="0" w:lastRow="0" w:firstColumn="0" w:lastColumn="0" w:oddVBand="0" w:evenVBand="0" w:oddHBand="0" w:evenHBand="1" w:firstRowFirstColumn="0" w:firstRowLastColumn="0" w:lastRowFirstColumn="0" w:lastRowLastColumn="0"/>
              <w:trHeight w:val="850"/>
            </w:trPr>
            <w:tc>
              <w:tcPr>
                <w:tcW w:w="928" w:type="dxa"/>
                <w:vAlign w:val="center"/>
                <w:hideMark/>
              </w:tcPr>
              <w:p w:rsidR="005A675B" w:rsidRDefault="005A675B" w:rsidP="00730323">
                <w:pPr>
                  <w:pStyle w:val="tablebodycentered"/>
                </w:pPr>
                <w:r>
                  <w:t>5.11 pm</w:t>
                </w:r>
              </w:p>
            </w:tc>
            <w:tc>
              <w:tcPr>
                <w:tcW w:w="980" w:type="dxa"/>
                <w:vAlign w:val="center"/>
                <w:hideMark/>
              </w:tcPr>
              <w:p w:rsidR="005A675B" w:rsidRDefault="005A675B" w:rsidP="00730323">
                <w:pPr>
                  <w:pStyle w:val="tablebodycentered"/>
                  <w:rPr>
                    <w:sz w:val="24"/>
                    <w:szCs w:val="24"/>
                  </w:rPr>
                </w:pPr>
                <w:r>
                  <w:t> </w:t>
                </w:r>
              </w:p>
            </w:tc>
            <w:tc>
              <w:tcPr>
                <w:tcW w:w="1402" w:type="dxa"/>
                <w:vAlign w:val="center"/>
                <w:hideMark/>
              </w:tcPr>
              <w:p w:rsidR="005A675B" w:rsidRDefault="005A675B" w:rsidP="00730323">
                <w:pPr>
                  <w:pStyle w:val="tablebodycentered"/>
                </w:pPr>
                <w:r>
                  <w:t>Origin Energy</w:t>
                </w:r>
              </w:p>
            </w:tc>
            <w:tc>
              <w:tcPr>
                <w:tcW w:w="1092" w:type="dxa"/>
                <w:vAlign w:val="center"/>
                <w:hideMark/>
              </w:tcPr>
              <w:p w:rsidR="005A675B" w:rsidRDefault="005A675B" w:rsidP="00730323">
                <w:pPr>
                  <w:pStyle w:val="tablebodycentered"/>
                </w:pPr>
                <w:r>
                  <w:t>Osborne</w:t>
                </w:r>
              </w:p>
            </w:tc>
            <w:tc>
              <w:tcPr>
                <w:tcW w:w="970" w:type="dxa"/>
                <w:vAlign w:val="center"/>
                <w:hideMark/>
              </w:tcPr>
              <w:p w:rsidR="005A675B" w:rsidRDefault="005A675B" w:rsidP="00730323">
                <w:pPr>
                  <w:pStyle w:val="tablebodycentered"/>
                </w:pPr>
                <w:r>
                  <w:t>11</w:t>
                </w:r>
              </w:p>
            </w:tc>
            <w:tc>
              <w:tcPr>
                <w:tcW w:w="917" w:type="dxa"/>
                <w:vAlign w:val="center"/>
                <w:hideMark/>
              </w:tcPr>
              <w:p w:rsidR="005A675B" w:rsidRDefault="005A675B" w:rsidP="00730323">
                <w:pPr>
                  <w:pStyle w:val="tablebodycentered"/>
                </w:pPr>
                <w:r>
                  <w:t>N/A</w:t>
                </w:r>
              </w:p>
            </w:tc>
            <w:tc>
              <w:tcPr>
                <w:tcW w:w="917" w:type="dxa"/>
                <w:vAlign w:val="center"/>
                <w:hideMark/>
              </w:tcPr>
              <w:p w:rsidR="005A675B" w:rsidRDefault="005A675B" w:rsidP="00730323">
                <w:pPr>
                  <w:pStyle w:val="tablebodycentered"/>
                </w:pPr>
                <w:r>
                  <w:t>80</w:t>
                </w:r>
              </w:p>
            </w:tc>
            <w:tc>
              <w:tcPr>
                <w:tcW w:w="1675" w:type="dxa"/>
                <w:vAlign w:val="center"/>
                <w:hideMark/>
              </w:tcPr>
              <w:p w:rsidR="005A675B" w:rsidRDefault="005A675B" w:rsidP="003D657D">
                <w:pPr>
                  <w:pStyle w:val="tablebodycentered"/>
                </w:pPr>
                <w:r>
                  <w:t xml:space="preserve">1710P </w:t>
                </w:r>
                <w:r w:rsidR="003F5056">
                  <w:t>change in ava</w:t>
                </w:r>
                <w:r w:rsidR="003D657D">
                  <w:t>i</w:t>
                </w:r>
                <w:r w:rsidR="003F5056">
                  <w:t xml:space="preserve">l - </w:t>
                </w:r>
                <w:proofErr w:type="spellStart"/>
                <w:r w:rsidR="003F5056">
                  <w:t>evaps</w:t>
                </w:r>
                <w:proofErr w:type="spellEnd"/>
                <w:r w:rsidR="003F5056">
                  <w:t xml:space="preserve"> enabled </w:t>
                </w:r>
                <w:proofErr w:type="spellStart"/>
                <w:r w:rsidR="003F5056">
                  <w:t>sl</w:t>
                </w:r>
                <w:proofErr w:type="spellEnd"/>
              </w:p>
            </w:tc>
          </w:tr>
          <w:tr w:rsidR="005A675B" w:rsidRPr="00EF60F8" w:rsidTr="00730323">
            <w:trPr>
              <w:cnfStyle w:val="000000100000" w:firstRow="0" w:lastRow="0" w:firstColumn="0" w:lastColumn="0" w:oddVBand="0" w:evenVBand="0" w:oddHBand="1" w:evenHBand="0" w:firstRowFirstColumn="0" w:firstRowLastColumn="0" w:lastRowFirstColumn="0" w:lastRowLastColumn="0"/>
              <w:trHeight w:val="638"/>
            </w:trPr>
            <w:tc>
              <w:tcPr>
                <w:tcW w:w="928" w:type="dxa"/>
                <w:tcBorders>
                  <w:bottom w:val="nil"/>
                </w:tcBorders>
                <w:vAlign w:val="center"/>
                <w:hideMark/>
              </w:tcPr>
              <w:p w:rsidR="005A675B" w:rsidRDefault="005A675B" w:rsidP="00730323">
                <w:pPr>
                  <w:pStyle w:val="tablebodycentered"/>
                </w:pPr>
                <w:r>
                  <w:t>5.20 pm</w:t>
                </w:r>
              </w:p>
            </w:tc>
            <w:tc>
              <w:tcPr>
                <w:tcW w:w="980" w:type="dxa"/>
                <w:tcBorders>
                  <w:bottom w:val="nil"/>
                </w:tcBorders>
                <w:vAlign w:val="center"/>
                <w:hideMark/>
              </w:tcPr>
              <w:p w:rsidR="005A675B" w:rsidRDefault="005A675B" w:rsidP="00730323">
                <w:pPr>
                  <w:pStyle w:val="tablebodycentered"/>
                  <w:rPr>
                    <w:sz w:val="24"/>
                    <w:szCs w:val="24"/>
                  </w:rPr>
                </w:pPr>
                <w:r>
                  <w:t> </w:t>
                </w:r>
              </w:p>
            </w:tc>
            <w:tc>
              <w:tcPr>
                <w:tcW w:w="1402" w:type="dxa"/>
                <w:tcBorders>
                  <w:bottom w:val="nil"/>
                </w:tcBorders>
                <w:vAlign w:val="center"/>
                <w:hideMark/>
              </w:tcPr>
              <w:p w:rsidR="005A675B" w:rsidRDefault="005A675B" w:rsidP="00730323">
                <w:pPr>
                  <w:pStyle w:val="tablebodycentered"/>
                </w:pPr>
                <w:r>
                  <w:t>Engie</w:t>
                </w:r>
              </w:p>
            </w:tc>
            <w:tc>
              <w:tcPr>
                <w:tcW w:w="1092" w:type="dxa"/>
                <w:tcBorders>
                  <w:bottom w:val="nil"/>
                </w:tcBorders>
                <w:vAlign w:val="center"/>
                <w:hideMark/>
              </w:tcPr>
              <w:p w:rsidR="005A675B" w:rsidRDefault="005A675B" w:rsidP="00730323">
                <w:pPr>
                  <w:pStyle w:val="tablebodycentered"/>
                </w:pPr>
                <w:r>
                  <w:t>Port Lincoln</w:t>
                </w:r>
              </w:p>
            </w:tc>
            <w:tc>
              <w:tcPr>
                <w:tcW w:w="970" w:type="dxa"/>
                <w:tcBorders>
                  <w:bottom w:val="nil"/>
                </w:tcBorders>
                <w:vAlign w:val="center"/>
                <w:hideMark/>
              </w:tcPr>
              <w:p w:rsidR="005A675B" w:rsidRDefault="005A675B" w:rsidP="00730323">
                <w:pPr>
                  <w:pStyle w:val="tablebodycentered"/>
                </w:pPr>
                <w:r>
                  <w:t>36</w:t>
                </w:r>
              </w:p>
            </w:tc>
            <w:tc>
              <w:tcPr>
                <w:tcW w:w="917" w:type="dxa"/>
                <w:tcBorders>
                  <w:bottom w:val="nil"/>
                </w:tcBorders>
                <w:vAlign w:val="center"/>
                <w:hideMark/>
              </w:tcPr>
              <w:p w:rsidR="005A675B" w:rsidRDefault="005A675B" w:rsidP="00730323">
                <w:pPr>
                  <w:pStyle w:val="tablebodycentered"/>
                </w:pPr>
                <w:r>
                  <w:t>N/A</w:t>
                </w:r>
              </w:p>
            </w:tc>
            <w:tc>
              <w:tcPr>
                <w:tcW w:w="917" w:type="dxa"/>
                <w:tcBorders>
                  <w:bottom w:val="nil"/>
                </w:tcBorders>
                <w:vAlign w:val="center"/>
                <w:hideMark/>
              </w:tcPr>
              <w:p w:rsidR="005A675B" w:rsidRDefault="005A675B" w:rsidP="00730323">
                <w:pPr>
                  <w:pStyle w:val="tablebodycentered"/>
                </w:pPr>
                <w:r>
                  <w:t>&lt;124</w:t>
                </w:r>
              </w:p>
            </w:tc>
            <w:tc>
              <w:tcPr>
                <w:tcW w:w="1675" w:type="dxa"/>
                <w:tcBorders>
                  <w:bottom w:val="nil"/>
                </w:tcBorders>
                <w:vAlign w:val="center"/>
                <w:hideMark/>
              </w:tcPr>
              <w:p w:rsidR="005A675B" w:rsidRDefault="005A675B" w:rsidP="00730323">
                <w:pPr>
                  <w:pStyle w:val="tablebodycentered"/>
                </w:pPr>
                <w:r>
                  <w:t xml:space="preserve">1719P </w:t>
                </w:r>
                <w:r w:rsidR="003F5056">
                  <w:t>unit test run of pl2</w:t>
                </w:r>
              </w:p>
            </w:tc>
          </w:tr>
          <w:tr w:rsidR="005A675B" w:rsidRPr="00EF60F8" w:rsidTr="00730323">
            <w:trPr>
              <w:cnfStyle w:val="000000010000" w:firstRow="0" w:lastRow="0" w:firstColumn="0" w:lastColumn="0" w:oddVBand="0" w:evenVBand="0" w:oddHBand="0" w:evenHBand="1" w:firstRowFirstColumn="0" w:firstRowLastColumn="0" w:lastRowFirstColumn="0" w:lastRowLastColumn="0"/>
              <w:trHeight w:val="1218"/>
            </w:trPr>
            <w:tc>
              <w:tcPr>
                <w:tcW w:w="928" w:type="dxa"/>
                <w:tcBorders>
                  <w:bottom w:val="nil"/>
                </w:tcBorders>
                <w:vAlign w:val="center"/>
                <w:hideMark/>
              </w:tcPr>
              <w:p w:rsidR="005A675B" w:rsidRDefault="005A675B" w:rsidP="00730323">
                <w:pPr>
                  <w:pStyle w:val="tablebodycentered"/>
                </w:pPr>
                <w:r>
                  <w:t>6.04 pm</w:t>
                </w:r>
              </w:p>
            </w:tc>
            <w:tc>
              <w:tcPr>
                <w:tcW w:w="980" w:type="dxa"/>
                <w:tcBorders>
                  <w:bottom w:val="nil"/>
                </w:tcBorders>
                <w:vAlign w:val="center"/>
                <w:hideMark/>
              </w:tcPr>
              <w:p w:rsidR="005A675B" w:rsidRDefault="005A675B" w:rsidP="00730323">
                <w:pPr>
                  <w:pStyle w:val="tablebodycentered"/>
                </w:pPr>
                <w:r>
                  <w:t>6.15 pm</w:t>
                </w:r>
              </w:p>
            </w:tc>
            <w:tc>
              <w:tcPr>
                <w:tcW w:w="1402" w:type="dxa"/>
                <w:tcBorders>
                  <w:bottom w:val="nil"/>
                </w:tcBorders>
                <w:vAlign w:val="center"/>
                <w:hideMark/>
              </w:tcPr>
              <w:p w:rsidR="005A675B" w:rsidRDefault="005A675B" w:rsidP="00730323">
                <w:pPr>
                  <w:pStyle w:val="tablebodycentered"/>
                </w:pPr>
                <w:proofErr w:type="spellStart"/>
                <w:r>
                  <w:t>EnergyAustralia</w:t>
                </w:r>
                <w:proofErr w:type="spellEnd"/>
              </w:p>
            </w:tc>
            <w:tc>
              <w:tcPr>
                <w:tcW w:w="1092" w:type="dxa"/>
                <w:tcBorders>
                  <w:bottom w:val="nil"/>
                </w:tcBorders>
                <w:vAlign w:val="center"/>
                <w:hideMark/>
              </w:tcPr>
              <w:p w:rsidR="005A675B" w:rsidRDefault="005A675B" w:rsidP="00730323">
                <w:pPr>
                  <w:pStyle w:val="tablebodycentered"/>
                </w:pPr>
                <w:r>
                  <w:t>Hallett</w:t>
                </w:r>
              </w:p>
            </w:tc>
            <w:tc>
              <w:tcPr>
                <w:tcW w:w="970" w:type="dxa"/>
                <w:tcBorders>
                  <w:bottom w:val="nil"/>
                </w:tcBorders>
                <w:vAlign w:val="center"/>
                <w:hideMark/>
              </w:tcPr>
              <w:p w:rsidR="005A675B" w:rsidRDefault="005A675B" w:rsidP="00730323">
                <w:pPr>
                  <w:pStyle w:val="tablebodycentered"/>
                </w:pPr>
                <w:r>
                  <w:t>30</w:t>
                </w:r>
              </w:p>
            </w:tc>
            <w:tc>
              <w:tcPr>
                <w:tcW w:w="917" w:type="dxa"/>
                <w:tcBorders>
                  <w:bottom w:val="nil"/>
                </w:tcBorders>
                <w:vAlign w:val="center"/>
                <w:hideMark/>
              </w:tcPr>
              <w:p w:rsidR="005A675B" w:rsidRDefault="005A675B" w:rsidP="00730323">
                <w:pPr>
                  <w:pStyle w:val="tablebodycentered"/>
                </w:pPr>
                <w:r>
                  <w:t>13</w:t>
                </w:r>
                <w:r w:rsidR="00021AAC">
                  <w:t xml:space="preserve"> </w:t>
                </w:r>
                <w:r>
                  <w:t>999</w:t>
                </w:r>
              </w:p>
            </w:tc>
            <w:tc>
              <w:tcPr>
                <w:tcW w:w="917" w:type="dxa"/>
                <w:tcBorders>
                  <w:bottom w:val="nil"/>
                </w:tcBorders>
                <w:vAlign w:val="center"/>
                <w:hideMark/>
              </w:tcPr>
              <w:p w:rsidR="005A675B" w:rsidRDefault="005A675B" w:rsidP="00730323">
                <w:pPr>
                  <w:pStyle w:val="tablebodycentered"/>
                </w:pPr>
                <w:r>
                  <w:t>-1000</w:t>
                </w:r>
              </w:p>
            </w:tc>
            <w:tc>
              <w:tcPr>
                <w:tcW w:w="1675" w:type="dxa"/>
                <w:tcBorders>
                  <w:bottom w:val="nil"/>
                </w:tcBorders>
                <w:vAlign w:val="center"/>
                <w:hideMark/>
              </w:tcPr>
              <w:p w:rsidR="005A675B" w:rsidRDefault="005A675B" w:rsidP="00730323">
                <w:pPr>
                  <w:pStyle w:val="tablebodycentered"/>
                </w:pPr>
                <w:r>
                  <w:t>1800~A~</w:t>
                </w:r>
                <w:r w:rsidR="003F5056">
                  <w:t xml:space="preserve">band </w:t>
                </w:r>
                <w:proofErr w:type="spellStart"/>
                <w:r w:rsidR="003F5056">
                  <w:t>adj</w:t>
                </w:r>
                <w:proofErr w:type="spellEnd"/>
                <w:r w:rsidR="003F5056">
                  <w:t xml:space="preserve"> due to change in 5min </w:t>
                </w:r>
                <w:proofErr w:type="spellStart"/>
                <w:r w:rsidR="003F5056">
                  <w:t>pd</w:t>
                </w:r>
                <w:proofErr w:type="spellEnd"/>
                <w:r w:rsidR="003F5056">
                  <w:t xml:space="preserve"> price </w:t>
                </w:r>
                <w:r>
                  <w:t>$13162 &gt; $590 @ 1830 SL~</w:t>
                </w:r>
              </w:p>
            </w:tc>
          </w:tr>
          <w:tr w:rsidR="005A675B" w:rsidRPr="00EF60F8" w:rsidTr="00730323">
            <w:trPr>
              <w:cnfStyle w:val="000000100000" w:firstRow="0" w:lastRow="0" w:firstColumn="0" w:lastColumn="0" w:oddVBand="0" w:evenVBand="0" w:oddHBand="1" w:evenHBand="0" w:firstRowFirstColumn="0" w:firstRowLastColumn="0" w:lastRowFirstColumn="0" w:lastRowLastColumn="0"/>
              <w:trHeight w:val="523"/>
            </w:trPr>
            <w:tc>
              <w:tcPr>
                <w:tcW w:w="928" w:type="dxa"/>
                <w:tcBorders>
                  <w:top w:val="nil"/>
                  <w:bottom w:val="nil"/>
                </w:tcBorders>
                <w:vAlign w:val="center"/>
                <w:hideMark/>
              </w:tcPr>
              <w:p w:rsidR="005A675B" w:rsidRDefault="005A675B" w:rsidP="00730323">
                <w:pPr>
                  <w:pStyle w:val="tablebodycentered"/>
                </w:pPr>
                <w:r>
                  <w:t>6.12 pm</w:t>
                </w:r>
              </w:p>
            </w:tc>
            <w:tc>
              <w:tcPr>
                <w:tcW w:w="980" w:type="dxa"/>
                <w:tcBorders>
                  <w:top w:val="nil"/>
                  <w:bottom w:val="nil"/>
                </w:tcBorders>
                <w:vAlign w:val="center"/>
                <w:hideMark/>
              </w:tcPr>
              <w:p w:rsidR="005A675B" w:rsidRDefault="005A675B" w:rsidP="00730323">
                <w:pPr>
                  <w:pStyle w:val="tablebodycentered"/>
                </w:pPr>
                <w:r>
                  <w:t>6.20 pm</w:t>
                </w:r>
              </w:p>
            </w:tc>
            <w:tc>
              <w:tcPr>
                <w:tcW w:w="1402" w:type="dxa"/>
                <w:tcBorders>
                  <w:top w:val="nil"/>
                  <w:bottom w:val="nil"/>
                </w:tcBorders>
                <w:vAlign w:val="center"/>
                <w:hideMark/>
              </w:tcPr>
              <w:p w:rsidR="005A675B" w:rsidRDefault="005A675B" w:rsidP="00730323">
                <w:pPr>
                  <w:pStyle w:val="tablebodycentered"/>
                </w:pPr>
                <w:r>
                  <w:t>Engie</w:t>
                </w:r>
              </w:p>
            </w:tc>
            <w:tc>
              <w:tcPr>
                <w:tcW w:w="1092" w:type="dxa"/>
                <w:tcBorders>
                  <w:top w:val="nil"/>
                  <w:bottom w:val="nil"/>
                </w:tcBorders>
                <w:vAlign w:val="center"/>
                <w:hideMark/>
              </w:tcPr>
              <w:p w:rsidR="005A675B" w:rsidRDefault="005A675B" w:rsidP="00730323">
                <w:pPr>
                  <w:pStyle w:val="tablebodycentered"/>
                </w:pPr>
                <w:r>
                  <w:t>Dry Creek</w:t>
                </w:r>
              </w:p>
            </w:tc>
            <w:tc>
              <w:tcPr>
                <w:tcW w:w="970" w:type="dxa"/>
                <w:tcBorders>
                  <w:top w:val="nil"/>
                  <w:bottom w:val="nil"/>
                </w:tcBorders>
                <w:vAlign w:val="center"/>
                <w:hideMark/>
              </w:tcPr>
              <w:p w:rsidR="005A675B" w:rsidRDefault="005A675B" w:rsidP="00730323">
                <w:pPr>
                  <w:pStyle w:val="tablebodycentered"/>
                </w:pPr>
                <w:r>
                  <w:t>33</w:t>
                </w:r>
              </w:p>
            </w:tc>
            <w:tc>
              <w:tcPr>
                <w:tcW w:w="917" w:type="dxa"/>
                <w:tcBorders>
                  <w:top w:val="nil"/>
                  <w:bottom w:val="nil"/>
                </w:tcBorders>
                <w:vAlign w:val="center"/>
                <w:hideMark/>
              </w:tcPr>
              <w:p w:rsidR="005A675B" w:rsidRDefault="005A675B" w:rsidP="00730323">
                <w:pPr>
                  <w:pStyle w:val="tablebodycentered"/>
                </w:pPr>
                <w:r>
                  <w:t>13100</w:t>
                </w:r>
              </w:p>
            </w:tc>
            <w:tc>
              <w:tcPr>
                <w:tcW w:w="917" w:type="dxa"/>
                <w:tcBorders>
                  <w:top w:val="nil"/>
                  <w:bottom w:val="nil"/>
                </w:tcBorders>
                <w:vAlign w:val="center"/>
                <w:hideMark/>
              </w:tcPr>
              <w:p w:rsidR="005A675B" w:rsidRDefault="005A675B" w:rsidP="00730323">
                <w:pPr>
                  <w:pStyle w:val="tablebodycentered"/>
                </w:pPr>
                <w:r>
                  <w:t>-1000</w:t>
                </w:r>
              </w:p>
            </w:tc>
            <w:tc>
              <w:tcPr>
                <w:tcW w:w="1675" w:type="dxa"/>
                <w:tcBorders>
                  <w:top w:val="nil"/>
                  <w:bottom w:val="nil"/>
                </w:tcBorders>
                <w:vAlign w:val="center"/>
                <w:hideMark/>
              </w:tcPr>
              <w:p w:rsidR="005A675B" w:rsidRDefault="005A675B" w:rsidP="00730323">
                <w:pPr>
                  <w:pStyle w:val="tablebodycentered"/>
                </w:pPr>
                <w:r>
                  <w:t xml:space="preserve">1811A </w:t>
                </w:r>
                <w:r w:rsidR="003F5056">
                  <w:t>respond to dispatch price</w:t>
                </w:r>
              </w:p>
            </w:tc>
          </w:tr>
        </w:tbl>
        <w:p w:rsidR="00C7068C" w:rsidRDefault="003250C8" w:rsidP="003250C8">
          <w:pPr>
            <w:pStyle w:val="Heading1notnumber"/>
          </w:pPr>
          <w:bookmarkStart w:id="21" w:name="_Toc480971301"/>
          <w:r>
            <w:lastRenderedPageBreak/>
            <w:t xml:space="preserve">Appendix </w:t>
          </w:r>
          <w:r w:rsidR="00C7068C">
            <w:t>B</w:t>
          </w:r>
          <w:r w:rsidR="00B602E3">
            <w:t>:</w:t>
          </w:r>
          <w:r w:rsidR="00583D67">
            <w:tab/>
          </w:r>
          <w:r w:rsidR="00C7068C">
            <w:t>Price setter</w:t>
          </w:r>
          <w:bookmarkEnd w:id="21"/>
        </w:p>
        <w:p w:rsidR="001C3F02" w:rsidRPr="00C95E26" w:rsidRDefault="00C7068C" w:rsidP="00CF58DD">
          <w:r w:rsidRPr="00C95E26">
            <w:t>The following table identifies for the trading interval</w:t>
          </w:r>
          <w:r w:rsidR="00C95E26" w:rsidRPr="00C95E26">
            <w:t>s</w:t>
          </w:r>
          <w:r w:rsidRPr="00C95E26">
            <w:t xml:space="preserve"> in which the spot price exceeded $5000/MWh, each five minute dispatch interval price and the generating units involved in setting the energy price. This information is published by AEMO.</w:t>
          </w:r>
          <w:r w:rsidRPr="00C95E26">
            <w:rPr>
              <w:rStyle w:val="FootnoteReference"/>
            </w:rPr>
            <w:footnoteReference w:id="4"/>
          </w:r>
          <w:r w:rsidRPr="00C95E26">
            <w:t xml:space="preserve"> The 30-minute spot price is the average of the six dispatch interval prices.</w:t>
          </w:r>
          <w:r w:rsidR="00E10D76" w:rsidRPr="00E10D76">
            <w:t xml:space="preserve"> </w:t>
          </w:r>
          <w:r w:rsidR="00404E49">
            <w:t xml:space="preserve">The prices shown are a result of the “what-if” pricing calculation. </w:t>
          </w:r>
          <w:r w:rsidR="00E10D76">
            <w:t xml:space="preserve">Prices in </w:t>
          </w:r>
          <w:r w:rsidR="00E10D76" w:rsidRPr="007F212C">
            <w:rPr>
              <w:i/>
            </w:rPr>
            <w:t>italics</w:t>
          </w:r>
          <w:r w:rsidR="00E10D76">
            <w:t xml:space="preserve"> are capped at the Market Price Cap of $14 000/MWh.</w:t>
          </w:r>
        </w:p>
        <w:p w:rsidR="00EC4A12" w:rsidRDefault="000B47DF" w:rsidP="00CF58DD">
          <w:pPr>
            <w:pStyle w:val="Caption"/>
          </w:pPr>
          <w:r w:rsidRPr="00C95E26">
            <w:t xml:space="preserve">Table </w:t>
          </w:r>
          <w:fldSimple w:instr=" SEQ Table \* ARABIC ">
            <w:r w:rsidR="00F72E55">
              <w:rPr>
                <w:noProof/>
              </w:rPr>
              <w:t>6</w:t>
            </w:r>
          </w:fldSimple>
          <w:r w:rsidRPr="00C95E26">
            <w:t xml:space="preserve">: Price setter for the </w:t>
          </w:r>
          <w:r w:rsidR="005A675B">
            <w:t>5</w:t>
          </w:r>
          <w:r w:rsidR="00C95E26" w:rsidRPr="00C95E26">
            <w:t xml:space="preserve"> </w:t>
          </w:r>
          <w:r w:rsidR="00EC4A12" w:rsidRPr="00C95E26">
            <w:t>pm</w:t>
          </w:r>
          <w:r w:rsidR="00B1455E">
            <w:t xml:space="preserve"> </w:t>
          </w:r>
          <w:r w:rsidRPr="00C95E26">
            <w:t>trading interval</w:t>
          </w:r>
        </w:p>
        <w:p w:rsidR="00BD202B" w:rsidRDefault="00BD202B" w:rsidP="00B1455E">
          <w:pPr>
            <w:spacing w:before="0" w:line="240" w:lineRule="auto"/>
          </w:pPr>
        </w:p>
        <w:tbl>
          <w:tblPr>
            <w:tblStyle w:val="AERsummarytable"/>
            <w:tblpPr w:leftFromText="180" w:rightFromText="180" w:vertAnchor="text" w:horzAnchor="margin" w:tblpY="-44"/>
            <w:tblW w:w="5385" w:type="pct"/>
            <w:tblLayout w:type="fixed"/>
            <w:tblLook w:val="04A0" w:firstRow="1" w:lastRow="0" w:firstColumn="1" w:lastColumn="0" w:noHBand="0" w:noVBand="1"/>
          </w:tblPr>
          <w:tblGrid>
            <w:gridCol w:w="712"/>
            <w:gridCol w:w="1150"/>
            <w:gridCol w:w="1496"/>
            <w:gridCol w:w="1316"/>
            <w:gridCol w:w="1005"/>
            <w:gridCol w:w="1127"/>
            <w:gridCol w:w="985"/>
            <w:gridCol w:w="1571"/>
          </w:tblGrid>
          <w:tr w:rsidR="002278C1" w:rsidRPr="00DD0001" w:rsidTr="002278C1">
            <w:trPr>
              <w:cnfStyle w:val="100000000000" w:firstRow="1" w:lastRow="0" w:firstColumn="0" w:lastColumn="0" w:oddVBand="0" w:evenVBand="0" w:oddHBand="0" w:evenHBand="0" w:firstRowFirstColumn="0" w:firstRowLastColumn="0" w:lastRowFirstColumn="0" w:lastRowLastColumn="0"/>
              <w:trHeight w:hRule="exact" w:val="1141"/>
            </w:trPr>
            <w:tc>
              <w:tcPr>
                <w:tcW w:w="380" w:type="pct"/>
                <w:tcBorders>
                  <w:bottom w:val="nil"/>
                </w:tcBorders>
              </w:tcPr>
              <w:p w:rsidR="00B1455E" w:rsidRPr="00730323" w:rsidRDefault="00B1455E" w:rsidP="00730323">
                <w:pPr>
                  <w:pStyle w:val="TableHeading"/>
                </w:pPr>
                <w:r w:rsidRPr="00730323">
                  <w:t>DI</w:t>
                </w:r>
              </w:p>
            </w:tc>
            <w:tc>
              <w:tcPr>
                <w:tcW w:w="614" w:type="pct"/>
                <w:tcBorders>
                  <w:bottom w:val="nil"/>
                </w:tcBorders>
              </w:tcPr>
              <w:p w:rsidR="00B1455E" w:rsidRPr="00730323" w:rsidRDefault="00B1455E" w:rsidP="00730323">
                <w:pPr>
                  <w:pStyle w:val="TableHeading"/>
                </w:pPr>
                <w:r w:rsidRPr="00730323">
                  <w:t>Dispatch Price ($/MWh)</w:t>
                </w:r>
              </w:p>
            </w:tc>
            <w:tc>
              <w:tcPr>
                <w:tcW w:w="799" w:type="pct"/>
                <w:tcBorders>
                  <w:bottom w:val="nil"/>
                </w:tcBorders>
              </w:tcPr>
              <w:p w:rsidR="00B1455E" w:rsidRPr="00730323" w:rsidRDefault="00B1455E" w:rsidP="00730323">
                <w:pPr>
                  <w:pStyle w:val="TableHeading"/>
                </w:pPr>
                <w:r w:rsidRPr="00730323">
                  <w:t>Participant</w:t>
                </w:r>
              </w:p>
            </w:tc>
            <w:tc>
              <w:tcPr>
                <w:tcW w:w="703" w:type="pct"/>
                <w:tcBorders>
                  <w:bottom w:val="nil"/>
                </w:tcBorders>
              </w:tcPr>
              <w:p w:rsidR="00B1455E" w:rsidRPr="00730323" w:rsidRDefault="00B1455E" w:rsidP="00730323">
                <w:pPr>
                  <w:pStyle w:val="TableHeading"/>
                </w:pPr>
                <w:r w:rsidRPr="00730323">
                  <w:t>Unit</w:t>
                </w:r>
              </w:p>
            </w:tc>
            <w:tc>
              <w:tcPr>
                <w:tcW w:w="537" w:type="pct"/>
                <w:tcBorders>
                  <w:bottom w:val="nil"/>
                </w:tcBorders>
              </w:tcPr>
              <w:p w:rsidR="00B1455E" w:rsidRPr="00730323" w:rsidRDefault="00B1455E" w:rsidP="00730323">
                <w:pPr>
                  <w:pStyle w:val="TableHeading"/>
                </w:pPr>
                <w:r w:rsidRPr="00730323">
                  <w:t>Service</w:t>
                </w:r>
              </w:p>
            </w:tc>
            <w:tc>
              <w:tcPr>
                <w:tcW w:w="602" w:type="pct"/>
                <w:tcBorders>
                  <w:bottom w:val="nil"/>
                </w:tcBorders>
              </w:tcPr>
              <w:p w:rsidR="00B1455E" w:rsidRPr="00730323" w:rsidRDefault="00B1455E" w:rsidP="00730323">
                <w:pPr>
                  <w:pStyle w:val="TableHeading"/>
                </w:pPr>
                <w:r w:rsidRPr="00730323">
                  <w:t>Offer price ($/MWh)</w:t>
                </w:r>
              </w:p>
            </w:tc>
            <w:tc>
              <w:tcPr>
                <w:tcW w:w="526" w:type="pct"/>
                <w:tcBorders>
                  <w:bottom w:val="nil"/>
                </w:tcBorders>
              </w:tcPr>
              <w:p w:rsidR="00B1455E" w:rsidRPr="00730323" w:rsidRDefault="00B1455E" w:rsidP="00730323">
                <w:pPr>
                  <w:pStyle w:val="TableHeading"/>
                </w:pPr>
                <w:r w:rsidRPr="00730323">
                  <w:t>Marginal change</w:t>
                </w:r>
              </w:p>
            </w:tc>
            <w:tc>
              <w:tcPr>
                <w:tcW w:w="839" w:type="pct"/>
                <w:tcBorders>
                  <w:bottom w:val="nil"/>
                </w:tcBorders>
              </w:tcPr>
              <w:p w:rsidR="00B1455E" w:rsidRPr="00730323" w:rsidRDefault="00B1455E" w:rsidP="00730323">
                <w:pPr>
                  <w:pStyle w:val="TableHeading"/>
                </w:pPr>
                <w:r w:rsidRPr="00730323">
                  <w:t>Contribution</w:t>
                </w:r>
              </w:p>
            </w:tc>
          </w:tr>
          <w:tr w:rsidR="002278C1" w:rsidRPr="00796046" w:rsidTr="00BD202B">
            <w:trPr>
              <w:cnfStyle w:val="000000100000" w:firstRow="0" w:lastRow="0" w:firstColumn="0" w:lastColumn="0" w:oddVBand="0" w:evenVBand="0" w:oddHBand="1" w:evenHBand="0" w:firstRowFirstColumn="0" w:firstRowLastColumn="0" w:lastRowFirstColumn="0" w:lastRowLastColumn="0"/>
              <w:trHeight w:hRule="exact" w:val="430"/>
            </w:trPr>
            <w:tc>
              <w:tcPr>
                <w:tcW w:w="380" w:type="pct"/>
                <w:tcBorders>
                  <w:bottom w:val="nil"/>
                </w:tcBorders>
                <w:vAlign w:val="center"/>
              </w:tcPr>
              <w:p w:rsidR="002278C1" w:rsidRDefault="002278C1" w:rsidP="00730323">
                <w:pPr>
                  <w:pStyle w:val="tablebodycentered"/>
                </w:pPr>
                <w:r>
                  <w:t>16:35</w:t>
                </w:r>
              </w:p>
            </w:tc>
            <w:tc>
              <w:tcPr>
                <w:tcW w:w="614" w:type="pct"/>
                <w:tcBorders>
                  <w:bottom w:val="nil"/>
                </w:tcBorders>
                <w:vAlign w:val="center"/>
              </w:tcPr>
              <w:p w:rsidR="002278C1" w:rsidRDefault="002278C1" w:rsidP="00730323">
                <w:pPr>
                  <w:pStyle w:val="tablebodycentered"/>
                </w:pPr>
                <w:r>
                  <w:t>$13</w:t>
                </w:r>
                <w:r w:rsidR="00BD202B">
                  <w:t xml:space="preserve"> </w:t>
                </w:r>
                <w:r>
                  <w:t>160.01</w:t>
                </w:r>
              </w:p>
            </w:tc>
            <w:tc>
              <w:tcPr>
                <w:tcW w:w="799" w:type="pct"/>
                <w:tcBorders>
                  <w:bottom w:val="nil"/>
                </w:tcBorders>
                <w:vAlign w:val="center"/>
              </w:tcPr>
              <w:p w:rsidR="002278C1" w:rsidRDefault="002278C1" w:rsidP="00730323">
                <w:pPr>
                  <w:pStyle w:val="tablebodycentered"/>
                </w:pPr>
                <w:r>
                  <w:t>Origin Energy</w:t>
                </w:r>
              </w:p>
            </w:tc>
            <w:tc>
              <w:tcPr>
                <w:tcW w:w="703" w:type="pct"/>
                <w:tcBorders>
                  <w:bottom w:val="nil"/>
                </w:tcBorders>
                <w:vAlign w:val="center"/>
              </w:tcPr>
              <w:p w:rsidR="002278C1" w:rsidRDefault="002278C1" w:rsidP="00730323">
                <w:pPr>
                  <w:pStyle w:val="tablebodycentered"/>
                </w:pPr>
                <w:r>
                  <w:t>QPS2</w:t>
                </w:r>
              </w:p>
            </w:tc>
            <w:tc>
              <w:tcPr>
                <w:tcW w:w="537" w:type="pct"/>
                <w:tcBorders>
                  <w:bottom w:val="nil"/>
                </w:tcBorders>
                <w:vAlign w:val="center"/>
              </w:tcPr>
              <w:p w:rsidR="002278C1" w:rsidRDefault="002278C1" w:rsidP="00730323">
                <w:pPr>
                  <w:pStyle w:val="tablebodycentered"/>
                </w:pPr>
                <w:r>
                  <w:t>Energy</w:t>
                </w:r>
              </w:p>
            </w:tc>
            <w:tc>
              <w:tcPr>
                <w:tcW w:w="602" w:type="pct"/>
                <w:tcBorders>
                  <w:bottom w:val="nil"/>
                </w:tcBorders>
                <w:vAlign w:val="center"/>
              </w:tcPr>
              <w:p w:rsidR="002278C1" w:rsidRDefault="002278C1" w:rsidP="00730323">
                <w:pPr>
                  <w:pStyle w:val="tablebodycentered"/>
                </w:pPr>
                <w:r>
                  <w:t>$13</w:t>
                </w:r>
                <w:r w:rsidR="00BD202B">
                  <w:t xml:space="preserve"> </w:t>
                </w:r>
                <w:r>
                  <w:t>160.01</w:t>
                </w:r>
              </w:p>
            </w:tc>
            <w:tc>
              <w:tcPr>
                <w:tcW w:w="526" w:type="pct"/>
                <w:tcBorders>
                  <w:bottom w:val="nil"/>
                </w:tcBorders>
                <w:vAlign w:val="center"/>
              </w:tcPr>
              <w:p w:rsidR="002278C1" w:rsidRDefault="002278C1" w:rsidP="00730323">
                <w:pPr>
                  <w:pStyle w:val="tablebodycentered"/>
                </w:pPr>
                <w:r>
                  <w:t>0.50</w:t>
                </w:r>
              </w:p>
            </w:tc>
            <w:tc>
              <w:tcPr>
                <w:tcW w:w="839" w:type="pct"/>
                <w:tcBorders>
                  <w:bottom w:val="nil"/>
                </w:tcBorders>
                <w:vAlign w:val="center"/>
              </w:tcPr>
              <w:p w:rsidR="002278C1" w:rsidRDefault="002278C1" w:rsidP="00730323">
                <w:pPr>
                  <w:pStyle w:val="tablebodycentered"/>
                </w:pPr>
                <w:r>
                  <w:t>$6580.01</w:t>
                </w:r>
              </w:p>
            </w:tc>
          </w:tr>
          <w:tr w:rsidR="002278C1"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top w:val="nil"/>
                  <w:bottom w:val="nil"/>
                </w:tcBorders>
                <w:shd w:val="clear" w:color="auto" w:fill="auto"/>
                <w:vAlign w:val="center"/>
              </w:tcPr>
              <w:p w:rsidR="002278C1" w:rsidRDefault="002278C1" w:rsidP="00730323">
                <w:pPr>
                  <w:pStyle w:val="tablebodycentered"/>
                </w:pPr>
              </w:p>
            </w:tc>
            <w:tc>
              <w:tcPr>
                <w:tcW w:w="614" w:type="pct"/>
                <w:tcBorders>
                  <w:top w:val="nil"/>
                  <w:bottom w:val="nil"/>
                </w:tcBorders>
                <w:shd w:val="clear" w:color="auto" w:fill="auto"/>
                <w:vAlign w:val="center"/>
              </w:tcPr>
              <w:p w:rsidR="002278C1" w:rsidRDefault="002278C1" w:rsidP="00730323">
                <w:pPr>
                  <w:pStyle w:val="tablebodycentered"/>
                </w:pPr>
              </w:p>
            </w:tc>
            <w:tc>
              <w:tcPr>
                <w:tcW w:w="799" w:type="pct"/>
                <w:tcBorders>
                  <w:top w:val="nil"/>
                  <w:bottom w:val="nil"/>
                </w:tcBorders>
                <w:shd w:val="clear" w:color="auto" w:fill="auto"/>
                <w:vAlign w:val="center"/>
              </w:tcPr>
              <w:p w:rsidR="002278C1" w:rsidRDefault="002278C1" w:rsidP="00730323">
                <w:pPr>
                  <w:pStyle w:val="tablebodycentered"/>
                </w:pPr>
                <w:r>
                  <w:t>Origin Energy</w:t>
                </w:r>
              </w:p>
            </w:tc>
            <w:tc>
              <w:tcPr>
                <w:tcW w:w="703" w:type="pct"/>
                <w:tcBorders>
                  <w:top w:val="nil"/>
                  <w:bottom w:val="nil"/>
                </w:tcBorders>
                <w:shd w:val="clear" w:color="auto" w:fill="auto"/>
                <w:vAlign w:val="center"/>
              </w:tcPr>
              <w:p w:rsidR="002278C1" w:rsidRDefault="002278C1" w:rsidP="00730323">
                <w:pPr>
                  <w:pStyle w:val="tablebodycentered"/>
                </w:pPr>
                <w:r>
                  <w:t>QPS4</w:t>
                </w:r>
              </w:p>
            </w:tc>
            <w:tc>
              <w:tcPr>
                <w:tcW w:w="537" w:type="pct"/>
                <w:tcBorders>
                  <w:top w:val="nil"/>
                  <w:bottom w:val="nil"/>
                </w:tcBorders>
                <w:shd w:val="clear" w:color="auto" w:fill="auto"/>
                <w:vAlign w:val="center"/>
              </w:tcPr>
              <w:p w:rsidR="002278C1" w:rsidRDefault="002278C1" w:rsidP="00730323">
                <w:pPr>
                  <w:pStyle w:val="tablebodycentered"/>
                </w:pPr>
                <w:r>
                  <w:t>Energy</w:t>
                </w:r>
              </w:p>
            </w:tc>
            <w:tc>
              <w:tcPr>
                <w:tcW w:w="602" w:type="pct"/>
                <w:tcBorders>
                  <w:top w:val="nil"/>
                  <w:bottom w:val="nil"/>
                </w:tcBorders>
                <w:shd w:val="clear" w:color="auto" w:fill="auto"/>
                <w:vAlign w:val="center"/>
              </w:tcPr>
              <w:p w:rsidR="002278C1" w:rsidRDefault="002278C1" w:rsidP="00730323">
                <w:pPr>
                  <w:pStyle w:val="tablebodycentered"/>
                </w:pPr>
                <w:r>
                  <w:t>$13</w:t>
                </w:r>
                <w:r w:rsidR="00BD202B">
                  <w:t xml:space="preserve"> </w:t>
                </w:r>
                <w:r>
                  <w:t>160.01</w:t>
                </w:r>
              </w:p>
            </w:tc>
            <w:tc>
              <w:tcPr>
                <w:tcW w:w="526" w:type="pct"/>
                <w:tcBorders>
                  <w:top w:val="nil"/>
                  <w:bottom w:val="nil"/>
                </w:tcBorders>
                <w:shd w:val="clear" w:color="auto" w:fill="auto"/>
                <w:vAlign w:val="center"/>
              </w:tcPr>
              <w:p w:rsidR="002278C1" w:rsidRDefault="002278C1" w:rsidP="00730323">
                <w:pPr>
                  <w:pStyle w:val="tablebodycentered"/>
                </w:pPr>
                <w:r>
                  <w:t>0.50</w:t>
                </w:r>
              </w:p>
            </w:tc>
            <w:tc>
              <w:tcPr>
                <w:tcW w:w="839" w:type="pct"/>
                <w:tcBorders>
                  <w:top w:val="nil"/>
                  <w:bottom w:val="nil"/>
                </w:tcBorders>
                <w:shd w:val="clear" w:color="auto" w:fill="auto"/>
                <w:vAlign w:val="center"/>
              </w:tcPr>
              <w:p w:rsidR="002278C1" w:rsidRDefault="002278C1" w:rsidP="00730323">
                <w:pPr>
                  <w:pStyle w:val="tablebodycentered"/>
                </w:pPr>
                <w:r>
                  <w:t>$6580.01</w:t>
                </w:r>
              </w:p>
            </w:tc>
          </w:tr>
          <w:tr w:rsidR="002278C1"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top w:val="nil"/>
                  <w:bottom w:val="nil"/>
                </w:tcBorders>
                <w:shd w:val="clear" w:color="auto" w:fill="DBE5F1"/>
                <w:vAlign w:val="center"/>
              </w:tcPr>
              <w:p w:rsidR="002278C1" w:rsidRDefault="002278C1" w:rsidP="00730323">
                <w:pPr>
                  <w:pStyle w:val="tablebodycentered"/>
                </w:pPr>
                <w:r>
                  <w:t>16:40</w:t>
                </w:r>
              </w:p>
            </w:tc>
            <w:tc>
              <w:tcPr>
                <w:tcW w:w="614" w:type="pct"/>
                <w:tcBorders>
                  <w:top w:val="nil"/>
                  <w:bottom w:val="nil"/>
                </w:tcBorders>
                <w:shd w:val="clear" w:color="auto" w:fill="DBE5F1"/>
                <w:vAlign w:val="center"/>
              </w:tcPr>
              <w:p w:rsidR="002278C1" w:rsidRDefault="002278C1" w:rsidP="00730323">
                <w:pPr>
                  <w:pStyle w:val="tablebodycentered"/>
                </w:pPr>
                <w:r>
                  <w:t>$350.00</w:t>
                </w:r>
              </w:p>
            </w:tc>
            <w:tc>
              <w:tcPr>
                <w:tcW w:w="799" w:type="pct"/>
                <w:tcBorders>
                  <w:top w:val="nil"/>
                  <w:bottom w:val="nil"/>
                </w:tcBorders>
                <w:shd w:val="clear" w:color="auto" w:fill="DBE5F1"/>
                <w:vAlign w:val="center"/>
              </w:tcPr>
              <w:p w:rsidR="002278C1" w:rsidRDefault="002278C1" w:rsidP="00730323">
                <w:pPr>
                  <w:pStyle w:val="tablebodycentered"/>
                </w:pPr>
                <w:r>
                  <w:t>Snowy Hydro</w:t>
                </w:r>
              </w:p>
            </w:tc>
            <w:tc>
              <w:tcPr>
                <w:tcW w:w="703" w:type="pct"/>
                <w:tcBorders>
                  <w:top w:val="nil"/>
                  <w:bottom w:val="nil"/>
                </w:tcBorders>
                <w:shd w:val="clear" w:color="auto" w:fill="DBE5F1"/>
                <w:vAlign w:val="center"/>
              </w:tcPr>
              <w:p w:rsidR="002278C1" w:rsidRDefault="002278C1" w:rsidP="00730323">
                <w:pPr>
                  <w:pStyle w:val="tablebodycentered"/>
                </w:pPr>
                <w:r>
                  <w:t>LONSDALE</w:t>
                </w:r>
              </w:p>
            </w:tc>
            <w:tc>
              <w:tcPr>
                <w:tcW w:w="537" w:type="pct"/>
                <w:tcBorders>
                  <w:top w:val="nil"/>
                  <w:bottom w:val="nil"/>
                </w:tcBorders>
                <w:shd w:val="clear" w:color="auto" w:fill="DBE5F1"/>
                <w:vAlign w:val="center"/>
              </w:tcPr>
              <w:p w:rsidR="002278C1" w:rsidRDefault="002278C1" w:rsidP="00730323">
                <w:pPr>
                  <w:pStyle w:val="tablebodycentered"/>
                </w:pPr>
                <w:r>
                  <w:t>Energy</w:t>
                </w:r>
              </w:p>
            </w:tc>
            <w:tc>
              <w:tcPr>
                <w:tcW w:w="602" w:type="pct"/>
                <w:tcBorders>
                  <w:top w:val="nil"/>
                  <w:bottom w:val="nil"/>
                </w:tcBorders>
                <w:shd w:val="clear" w:color="auto" w:fill="DBE5F1"/>
                <w:vAlign w:val="center"/>
              </w:tcPr>
              <w:p w:rsidR="002278C1" w:rsidRDefault="002278C1" w:rsidP="00730323">
                <w:pPr>
                  <w:pStyle w:val="tablebodycentered"/>
                </w:pPr>
                <w:r>
                  <w:t>$350.00</w:t>
                </w:r>
              </w:p>
            </w:tc>
            <w:tc>
              <w:tcPr>
                <w:tcW w:w="526" w:type="pct"/>
                <w:tcBorders>
                  <w:top w:val="nil"/>
                  <w:bottom w:val="nil"/>
                </w:tcBorders>
                <w:shd w:val="clear" w:color="auto" w:fill="DBE5F1"/>
                <w:vAlign w:val="center"/>
              </w:tcPr>
              <w:p w:rsidR="002278C1" w:rsidRDefault="002278C1" w:rsidP="00730323">
                <w:pPr>
                  <w:pStyle w:val="tablebodycentered"/>
                </w:pPr>
                <w:r>
                  <w:t>1.00</w:t>
                </w:r>
              </w:p>
            </w:tc>
            <w:tc>
              <w:tcPr>
                <w:tcW w:w="839" w:type="pct"/>
                <w:tcBorders>
                  <w:top w:val="nil"/>
                  <w:bottom w:val="nil"/>
                </w:tcBorders>
                <w:shd w:val="clear" w:color="auto" w:fill="DBE5F1"/>
                <w:vAlign w:val="center"/>
              </w:tcPr>
              <w:p w:rsidR="002278C1" w:rsidRDefault="002278C1" w:rsidP="00730323">
                <w:pPr>
                  <w:pStyle w:val="tablebodycentered"/>
                </w:pPr>
                <w:r>
                  <w:t>$350.00</w:t>
                </w:r>
              </w:p>
            </w:tc>
          </w:tr>
          <w:tr w:rsidR="002278C1"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2278C1" w:rsidRDefault="002278C1" w:rsidP="00730323">
                <w:pPr>
                  <w:pStyle w:val="tablebodycentered"/>
                </w:pPr>
                <w:r>
                  <w:t>16:45</w:t>
                </w:r>
              </w:p>
            </w:tc>
            <w:tc>
              <w:tcPr>
                <w:tcW w:w="614" w:type="pct"/>
                <w:tcBorders>
                  <w:bottom w:val="nil"/>
                </w:tcBorders>
                <w:shd w:val="clear" w:color="auto" w:fill="auto"/>
                <w:vAlign w:val="center"/>
              </w:tcPr>
              <w:p w:rsidR="002278C1" w:rsidRDefault="002278C1" w:rsidP="00730323">
                <w:pPr>
                  <w:pStyle w:val="tablebodycentered"/>
                </w:pPr>
                <w:r>
                  <w:t>$13</w:t>
                </w:r>
                <w:r w:rsidR="00BD202B">
                  <w:t xml:space="preserve"> </w:t>
                </w:r>
                <w:r>
                  <w:t>160.01</w:t>
                </w:r>
              </w:p>
            </w:tc>
            <w:tc>
              <w:tcPr>
                <w:tcW w:w="799" w:type="pct"/>
                <w:tcBorders>
                  <w:bottom w:val="nil"/>
                </w:tcBorders>
                <w:shd w:val="clear" w:color="auto" w:fill="auto"/>
                <w:vAlign w:val="center"/>
              </w:tcPr>
              <w:p w:rsidR="002278C1" w:rsidRDefault="002278C1" w:rsidP="00730323">
                <w:pPr>
                  <w:pStyle w:val="tablebodycentered"/>
                </w:pPr>
                <w:r>
                  <w:t>Origin Energy</w:t>
                </w:r>
              </w:p>
            </w:tc>
            <w:tc>
              <w:tcPr>
                <w:tcW w:w="703" w:type="pct"/>
                <w:tcBorders>
                  <w:bottom w:val="nil"/>
                </w:tcBorders>
                <w:shd w:val="clear" w:color="auto" w:fill="auto"/>
                <w:vAlign w:val="center"/>
              </w:tcPr>
              <w:p w:rsidR="002278C1" w:rsidRDefault="002278C1" w:rsidP="00730323">
                <w:pPr>
                  <w:pStyle w:val="tablebodycentered"/>
                </w:pPr>
                <w:r>
                  <w:t>QPS1</w:t>
                </w:r>
              </w:p>
            </w:tc>
            <w:tc>
              <w:tcPr>
                <w:tcW w:w="537" w:type="pct"/>
                <w:tcBorders>
                  <w:bottom w:val="nil"/>
                </w:tcBorders>
                <w:shd w:val="clear" w:color="auto" w:fill="auto"/>
                <w:vAlign w:val="center"/>
              </w:tcPr>
              <w:p w:rsidR="002278C1" w:rsidRDefault="002278C1" w:rsidP="00730323">
                <w:pPr>
                  <w:pStyle w:val="tablebodycentered"/>
                </w:pPr>
                <w:r>
                  <w:t>Energy</w:t>
                </w:r>
              </w:p>
            </w:tc>
            <w:tc>
              <w:tcPr>
                <w:tcW w:w="602" w:type="pct"/>
                <w:tcBorders>
                  <w:bottom w:val="nil"/>
                </w:tcBorders>
                <w:shd w:val="clear" w:color="auto" w:fill="auto"/>
                <w:vAlign w:val="center"/>
              </w:tcPr>
              <w:p w:rsidR="002278C1" w:rsidRDefault="002278C1" w:rsidP="00730323">
                <w:pPr>
                  <w:pStyle w:val="tablebodycentered"/>
                </w:pPr>
                <w:r>
                  <w:t>$13</w:t>
                </w:r>
                <w:r w:rsidR="00BD202B">
                  <w:t xml:space="preserve"> </w:t>
                </w:r>
                <w:r>
                  <w:t>160.01</w:t>
                </w:r>
              </w:p>
            </w:tc>
            <w:tc>
              <w:tcPr>
                <w:tcW w:w="526" w:type="pct"/>
                <w:tcBorders>
                  <w:bottom w:val="nil"/>
                </w:tcBorders>
                <w:shd w:val="clear" w:color="auto" w:fill="auto"/>
                <w:vAlign w:val="center"/>
              </w:tcPr>
              <w:p w:rsidR="002278C1" w:rsidRDefault="002278C1" w:rsidP="00730323">
                <w:pPr>
                  <w:pStyle w:val="tablebodycentered"/>
                </w:pPr>
                <w:r>
                  <w:t>0.29</w:t>
                </w:r>
              </w:p>
            </w:tc>
            <w:tc>
              <w:tcPr>
                <w:tcW w:w="839" w:type="pct"/>
                <w:tcBorders>
                  <w:bottom w:val="nil"/>
                </w:tcBorders>
                <w:shd w:val="clear" w:color="auto" w:fill="auto"/>
                <w:vAlign w:val="center"/>
              </w:tcPr>
              <w:p w:rsidR="002278C1" w:rsidRDefault="002278C1" w:rsidP="00730323">
                <w:pPr>
                  <w:pStyle w:val="tablebodycentered"/>
                </w:pPr>
                <w:r>
                  <w:t>$3816.40</w:t>
                </w:r>
              </w:p>
            </w:tc>
          </w:tr>
          <w:tr w:rsidR="002278C1" w:rsidRPr="00247FC3" w:rsidTr="00BD202B">
            <w:trPr>
              <w:cnfStyle w:val="000000100000" w:firstRow="0" w:lastRow="0" w:firstColumn="0" w:lastColumn="0" w:oddVBand="0" w:evenVBand="0" w:oddHBand="1" w:evenHBand="0" w:firstRowFirstColumn="0" w:firstRowLastColumn="0" w:lastRowFirstColumn="0" w:lastRowLastColumn="0"/>
              <w:trHeight w:hRule="exact" w:val="377"/>
            </w:trPr>
            <w:tc>
              <w:tcPr>
                <w:tcW w:w="380" w:type="pct"/>
                <w:tcBorders>
                  <w:top w:val="nil"/>
                  <w:bottom w:val="nil"/>
                </w:tcBorders>
                <w:shd w:val="clear" w:color="auto" w:fill="auto"/>
                <w:vAlign w:val="center"/>
              </w:tcPr>
              <w:p w:rsidR="002278C1" w:rsidRDefault="002278C1" w:rsidP="00730323">
                <w:pPr>
                  <w:pStyle w:val="tablebodycentered"/>
                </w:pPr>
              </w:p>
            </w:tc>
            <w:tc>
              <w:tcPr>
                <w:tcW w:w="614" w:type="pct"/>
                <w:tcBorders>
                  <w:top w:val="nil"/>
                  <w:bottom w:val="nil"/>
                </w:tcBorders>
                <w:shd w:val="clear" w:color="auto" w:fill="auto"/>
                <w:vAlign w:val="center"/>
              </w:tcPr>
              <w:p w:rsidR="002278C1" w:rsidRDefault="002278C1" w:rsidP="00730323">
                <w:pPr>
                  <w:pStyle w:val="tablebodycentered"/>
                </w:pPr>
              </w:p>
            </w:tc>
            <w:tc>
              <w:tcPr>
                <w:tcW w:w="799" w:type="pct"/>
                <w:tcBorders>
                  <w:top w:val="nil"/>
                  <w:bottom w:val="nil"/>
                </w:tcBorders>
                <w:shd w:val="clear" w:color="auto" w:fill="auto"/>
                <w:vAlign w:val="center"/>
              </w:tcPr>
              <w:p w:rsidR="002278C1" w:rsidRDefault="002278C1" w:rsidP="00730323">
                <w:pPr>
                  <w:pStyle w:val="tablebodycentered"/>
                </w:pPr>
                <w:r>
                  <w:t>Origin Energy</w:t>
                </w:r>
              </w:p>
            </w:tc>
            <w:tc>
              <w:tcPr>
                <w:tcW w:w="703" w:type="pct"/>
                <w:tcBorders>
                  <w:top w:val="nil"/>
                  <w:bottom w:val="nil"/>
                </w:tcBorders>
                <w:shd w:val="clear" w:color="auto" w:fill="auto"/>
                <w:vAlign w:val="center"/>
              </w:tcPr>
              <w:p w:rsidR="002278C1" w:rsidRDefault="002278C1" w:rsidP="00730323">
                <w:pPr>
                  <w:pStyle w:val="tablebodycentered"/>
                </w:pPr>
                <w:r>
                  <w:t>QPS2</w:t>
                </w:r>
              </w:p>
            </w:tc>
            <w:tc>
              <w:tcPr>
                <w:tcW w:w="537" w:type="pct"/>
                <w:tcBorders>
                  <w:top w:val="nil"/>
                  <w:bottom w:val="nil"/>
                </w:tcBorders>
                <w:shd w:val="clear" w:color="auto" w:fill="auto"/>
                <w:vAlign w:val="center"/>
              </w:tcPr>
              <w:p w:rsidR="002278C1" w:rsidRDefault="002278C1" w:rsidP="00730323">
                <w:pPr>
                  <w:pStyle w:val="tablebodycentered"/>
                </w:pPr>
                <w:r>
                  <w:t>Energy</w:t>
                </w:r>
              </w:p>
            </w:tc>
            <w:tc>
              <w:tcPr>
                <w:tcW w:w="602" w:type="pct"/>
                <w:tcBorders>
                  <w:top w:val="nil"/>
                  <w:bottom w:val="nil"/>
                </w:tcBorders>
                <w:shd w:val="clear" w:color="auto" w:fill="auto"/>
                <w:vAlign w:val="center"/>
              </w:tcPr>
              <w:p w:rsidR="002278C1" w:rsidRDefault="002278C1" w:rsidP="00730323">
                <w:pPr>
                  <w:pStyle w:val="tablebodycentered"/>
                </w:pPr>
                <w:r>
                  <w:t>$13</w:t>
                </w:r>
                <w:r w:rsidR="00BD202B">
                  <w:t xml:space="preserve"> </w:t>
                </w:r>
                <w:r>
                  <w:t>160.01</w:t>
                </w:r>
              </w:p>
            </w:tc>
            <w:tc>
              <w:tcPr>
                <w:tcW w:w="526" w:type="pct"/>
                <w:tcBorders>
                  <w:top w:val="nil"/>
                  <w:bottom w:val="nil"/>
                </w:tcBorders>
                <w:shd w:val="clear" w:color="auto" w:fill="auto"/>
                <w:vAlign w:val="center"/>
              </w:tcPr>
              <w:p w:rsidR="002278C1" w:rsidRDefault="002278C1" w:rsidP="00730323">
                <w:pPr>
                  <w:pStyle w:val="tablebodycentered"/>
                </w:pPr>
                <w:r>
                  <w:t>0.24</w:t>
                </w:r>
              </w:p>
            </w:tc>
            <w:tc>
              <w:tcPr>
                <w:tcW w:w="839" w:type="pct"/>
                <w:tcBorders>
                  <w:top w:val="nil"/>
                  <w:bottom w:val="nil"/>
                </w:tcBorders>
                <w:shd w:val="clear" w:color="auto" w:fill="auto"/>
                <w:vAlign w:val="center"/>
              </w:tcPr>
              <w:p w:rsidR="002278C1" w:rsidRDefault="002278C1" w:rsidP="00730323">
                <w:pPr>
                  <w:pStyle w:val="tablebodycentered"/>
                </w:pPr>
                <w:r>
                  <w:t>$3158.40</w:t>
                </w:r>
              </w:p>
            </w:tc>
          </w:tr>
          <w:tr w:rsidR="002278C1" w:rsidRPr="00247FC3"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top w:val="nil"/>
                  <w:bottom w:val="nil"/>
                </w:tcBorders>
                <w:shd w:val="clear" w:color="auto" w:fill="auto"/>
                <w:vAlign w:val="center"/>
              </w:tcPr>
              <w:p w:rsidR="002278C1" w:rsidRDefault="002278C1" w:rsidP="00730323">
                <w:pPr>
                  <w:pStyle w:val="tablebodycentered"/>
                </w:pPr>
              </w:p>
            </w:tc>
            <w:tc>
              <w:tcPr>
                <w:tcW w:w="614" w:type="pct"/>
                <w:tcBorders>
                  <w:top w:val="nil"/>
                  <w:bottom w:val="nil"/>
                </w:tcBorders>
                <w:shd w:val="clear" w:color="auto" w:fill="auto"/>
                <w:vAlign w:val="center"/>
              </w:tcPr>
              <w:p w:rsidR="002278C1" w:rsidRDefault="002278C1" w:rsidP="00730323">
                <w:pPr>
                  <w:pStyle w:val="tablebodycentered"/>
                </w:pPr>
              </w:p>
            </w:tc>
            <w:tc>
              <w:tcPr>
                <w:tcW w:w="799" w:type="pct"/>
                <w:tcBorders>
                  <w:top w:val="nil"/>
                  <w:bottom w:val="nil"/>
                </w:tcBorders>
                <w:shd w:val="clear" w:color="auto" w:fill="auto"/>
                <w:vAlign w:val="center"/>
              </w:tcPr>
              <w:p w:rsidR="002278C1" w:rsidRDefault="002278C1" w:rsidP="00730323">
                <w:pPr>
                  <w:pStyle w:val="tablebodycentered"/>
                </w:pPr>
                <w:r>
                  <w:t>Origin Energy</w:t>
                </w:r>
              </w:p>
            </w:tc>
            <w:tc>
              <w:tcPr>
                <w:tcW w:w="703" w:type="pct"/>
                <w:tcBorders>
                  <w:top w:val="nil"/>
                  <w:bottom w:val="nil"/>
                </w:tcBorders>
                <w:shd w:val="clear" w:color="auto" w:fill="auto"/>
                <w:vAlign w:val="center"/>
              </w:tcPr>
              <w:p w:rsidR="002278C1" w:rsidRDefault="002278C1" w:rsidP="00730323">
                <w:pPr>
                  <w:pStyle w:val="tablebodycentered"/>
                </w:pPr>
                <w:r>
                  <w:t>QPS3</w:t>
                </w:r>
              </w:p>
            </w:tc>
            <w:tc>
              <w:tcPr>
                <w:tcW w:w="537" w:type="pct"/>
                <w:tcBorders>
                  <w:top w:val="nil"/>
                  <w:bottom w:val="nil"/>
                </w:tcBorders>
                <w:shd w:val="clear" w:color="auto" w:fill="auto"/>
                <w:vAlign w:val="center"/>
              </w:tcPr>
              <w:p w:rsidR="002278C1" w:rsidRDefault="002278C1" w:rsidP="00730323">
                <w:pPr>
                  <w:pStyle w:val="tablebodycentered"/>
                </w:pPr>
                <w:r>
                  <w:t>Energy</w:t>
                </w:r>
              </w:p>
            </w:tc>
            <w:tc>
              <w:tcPr>
                <w:tcW w:w="602" w:type="pct"/>
                <w:tcBorders>
                  <w:top w:val="nil"/>
                  <w:bottom w:val="nil"/>
                </w:tcBorders>
                <w:shd w:val="clear" w:color="auto" w:fill="auto"/>
                <w:vAlign w:val="center"/>
              </w:tcPr>
              <w:p w:rsidR="002278C1" w:rsidRDefault="002278C1" w:rsidP="00730323">
                <w:pPr>
                  <w:pStyle w:val="tablebodycentered"/>
                </w:pPr>
                <w:r>
                  <w:t>$13</w:t>
                </w:r>
                <w:r w:rsidR="00BD202B">
                  <w:t xml:space="preserve"> </w:t>
                </w:r>
                <w:r>
                  <w:t>160.01</w:t>
                </w:r>
              </w:p>
            </w:tc>
            <w:tc>
              <w:tcPr>
                <w:tcW w:w="526" w:type="pct"/>
                <w:tcBorders>
                  <w:top w:val="nil"/>
                  <w:bottom w:val="nil"/>
                </w:tcBorders>
                <w:shd w:val="clear" w:color="auto" w:fill="auto"/>
                <w:vAlign w:val="center"/>
              </w:tcPr>
              <w:p w:rsidR="002278C1" w:rsidRDefault="002278C1" w:rsidP="00730323">
                <w:pPr>
                  <w:pStyle w:val="tablebodycentered"/>
                </w:pPr>
                <w:r>
                  <w:t>0.24</w:t>
                </w:r>
              </w:p>
            </w:tc>
            <w:tc>
              <w:tcPr>
                <w:tcW w:w="839" w:type="pct"/>
                <w:tcBorders>
                  <w:top w:val="nil"/>
                  <w:bottom w:val="nil"/>
                </w:tcBorders>
                <w:shd w:val="clear" w:color="auto" w:fill="auto"/>
                <w:vAlign w:val="center"/>
              </w:tcPr>
              <w:p w:rsidR="002278C1" w:rsidRDefault="002278C1" w:rsidP="00730323">
                <w:pPr>
                  <w:pStyle w:val="tablebodycentered"/>
                </w:pPr>
                <w:r>
                  <w:t>$3158.40</w:t>
                </w:r>
              </w:p>
            </w:tc>
          </w:tr>
          <w:tr w:rsidR="002278C1" w:rsidRPr="00247FC3" w:rsidTr="00BD202B">
            <w:trPr>
              <w:cnfStyle w:val="000000100000" w:firstRow="0" w:lastRow="0" w:firstColumn="0" w:lastColumn="0" w:oddVBand="0" w:evenVBand="0" w:oddHBand="1" w:evenHBand="0" w:firstRowFirstColumn="0" w:firstRowLastColumn="0" w:lastRowFirstColumn="0" w:lastRowLastColumn="0"/>
              <w:trHeight w:hRule="exact" w:val="359"/>
            </w:trPr>
            <w:tc>
              <w:tcPr>
                <w:tcW w:w="380" w:type="pct"/>
                <w:tcBorders>
                  <w:bottom w:val="nil"/>
                </w:tcBorders>
                <w:shd w:val="clear" w:color="auto" w:fill="auto"/>
                <w:vAlign w:val="center"/>
              </w:tcPr>
              <w:p w:rsidR="002278C1" w:rsidRDefault="002278C1" w:rsidP="00730323">
                <w:pPr>
                  <w:pStyle w:val="tablebodycentered"/>
                </w:pPr>
              </w:p>
            </w:tc>
            <w:tc>
              <w:tcPr>
                <w:tcW w:w="614" w:type="pct"/>
                <w:tcBorders>
                  <w:bottom w:val="nil"/>
                </w:tcBorders>
                <w:shd w:val="clear" w:color="auto" w:fill="auto"/>
                <w:vAlign w:val="center"/>
              </w:tcPr>
              <w:p w:rsidR="002278C1" w:rsidRDefault="002278C1" w:rsidP="00730323">
                <w:pPr>
                  <w:pStyle w:val="tablebodycentered"/>
                </w:pPr>
              </w:p>
            </w:tc>
            <w:tc>
              <w:tcPr>
                <w:tcW w:w="799" w:type="pct"/>
                <w:tcBorders>
                  <w:bottom w:val="nil"/>
                </w:tcBorders>
                <w:shd w:val="clear" w:color="auto" w:fill="auto"/>
                <w:vAlign w:val="center"/>
              </w:tcPr>
              <w:p w:rsidR="002278C1" w:rsidRDefault="002278C1" w:rsidP="00730323">
                <w:pPr>
                  <w:pStyle w:val="tablebodycentered"/>
                </w:pPr>
                <w:r>
                  <w:t>Origin Energy</w:t>
                </w:r>
              </w:p>
            </w:tc>
            <w:tc>
              <w:tcPr>
                <w:tcW w:w="703" w:type="pct"/>
                <w:tcBorders>
                  <w:bottom w:val="nil"/>
                </w:tcBorders>
                <w:shd w:val="clear" w:color="auto" w:fill="auto"/>
                <w:vAlign w:val="center"/>
              </w:tcPr>
              <w:p w:rsidR="002278C1" w:rsidRDefault="002278C1" w:rsidP="00730323">
                <w:pPr>
                  <w:pStyle w:val="tablebodycentered"/>
                </w:pPr>
                <w:r>
                  <w:t>QPS4</w:t>
                </w:r>
              </w:p>
            </w:tc>
            <w:tc>
              <w:tcPr>
                <w:tcW w:w="537" w:type="pct"/>
                <w:tcBorders>
                  <w:bottom w:val="nil"/>
                </w:tcBorders>
                <w:shd w:val="clear" w:color="auto" w:fill="auto"/>
                <w:vAlign w:val="center"/>
              </w:tcPr>
              <w:p w:rsidR="002278C1" w:rsidRDefault="002278C1" w:rsidP="00730323">
                <w:pPr>
                  <w:pStyle w:val="tablebodycentered"/>
                </w:pPr>
                <w:r>
                  <w:t>Energy</w:t>
                </w:r>
              </w:p>
            </w:tc>
            <w:tc>
              <w:tcPr>
                <w:tcW w:w="602" w:type="pct"/>
                <w:tcBorders>
                  <w:bottom w:val="nil"/>
                </w:tcBorders>
                <w:shd w:val="clear" w:color="auto" w:fill="auto"/>
                <w:vAlign w:val="center"/>
              </w:tcPr>
              <w:p w:rsidR="002278C1" w:rsidRDefault="002278C1" w:rsidP="00730323">
                <w:pPr>
                  <w:pStyle w:val="tablebodycentered"/>
                </w:pPr>
                <w:r>
                  <w:t>$13</w:t>
                </w:r>
                <w:r w:rsidR="00BD202B">
                  <w:t xml:space="preserve"> </w:t>
                </w:r>
                <w:r>
                  <w:t>160.01</w:t>
                </w:r>
              </w:p>
            </w:tc>
            <w:tc>
              <w:tcPr>
                <w:tcW w:w="526" w:type="pct"/>
                <w:tcBorders>
                  <w:bottom w:val="nil"/>
                </w:tcBorders>
                <w:shd w:val="clear" w:color="auto" w:fill="auto"/>
                <w:vAlign w:val="center"/>
              </w:tcPr>
              <w:p w:rsidR="002278C1" w:rsidRDefault="002278C1" w:rsidP="00730323">
                <w:pPr>
                  <w:pStyle w:val="tablebodycentered"/>
                </w:pPr>
                <w:r>
                  <w:t>0.24</w:t>
                </w:r>
              </w:p>
            </w:tc>
            <w:tc>
              <w:tcPr>
                <w:tcW w:w="839" w:type="pct"/>
                <w:tcBorders>
                  <w:bottom w:val="nil"/>
                </w:tcBorders>
                <w:shd w:val="clear" w:color="auto" w:fill="auto"/>
                <w:vAlign w:val="center"/>
              </w:tcPr>
              <w:p w:rsidR="002278C1" w:rsidRDefault="002278C1" w:rsidP="00730323">
                <w:pPr>
                  <w:pStyle w:val="tablebodycentered"/>
                </w:pPr>
                <w:r>
                  <w:t>$3158.40</w:t>
                </w:r>
              </w:p>
            </w:tc>
          </w:tr>
          <w:tr w:rsidR="002278C1" w:rsidRPr="00796046" w:rsidTr="00BD202B">
            <w:trPr>
              <w:cnfStyle w:val="000000010000" w:firstRow="0" w:lastRow="0" w:firstColumn="0" w:lastColumn="0" w:oddVBand="0" w:evenVBand="0" w:oddHBand="0" w:evenHBand="1" w:firstRowFirstColumn="0" w:firstRowLastColumn="0" w:lastRowFirstColumn="0" w:lastRowLastColumn="0"/>
              <w:trHeight w:val="421"/>
            </w:trPr>
            <w:tc>
              <w:tcPr>
                <w:tcW w:w="380" w:type="pct"/>
                <w:tcBorders>
                  <w:top w:val="nil"/>
                  <w:bottom w:val="nil"/>
                </w:tcBorders>
                <w:vAlign w:val="center"/>
              </w:tcPr>
              <w:p w:rsidR="002278C1" w:rsidRDefault="002278C1" w:rsidP="00730323">
                <w:pPr>
                  <w:pStyle w:val="tablebodycentered"/>
                </w:pPr>
                <w:r>
                  <w:t>16:50</w:t>
                </w:r>
              </w:p>
            </w:tc>
            <w:tc>
              <w:tcPr>
                <w:tcW w:w="614" w:type="pct"/>
                <w:tcBorders>
                  <w:top w:val="nil"/>
                  <w:bottom w:val="nil"/>
                </w:tcBorders>
                <w:vAlign w:val="center"/>
              </w:tcPr>
              <w:p w:rsidR="002278C1" w:rsidRDefault="002278C1" w:rsidP="00730323">
                <w:pPr>
                  <w:pStyle w:val="tablebodycentered"/>
                </w:pPr>
                <w:r>
                  <w:t>$13</w:t>
                </w:r>
                <w:r w:rsidR="00BD202B">
                  <w:t xml:space="preserve"> </w:t>
                </w:r>
                <w:r>
                  <w:t>160.01</w:t>
                </w:r>
              </w:p>
            </w:tc>
            <w:tc>
              <w:tcPr>
                <w:tcW w:w="799" w:type="pct"/>
                <w:tcBorders>
                  <w:top w:val="nil"/>
                  <w:bottom w:val="nil"/>
                </w:tcBorders>
                <w:vAlign w:val="center"/>
              </w:tcPr>
              <w:p w:rsidR="002278C1" w:rsidRDefault="002278C1" w:rsidP="00730323">
                <w:pPr>
                  <w:pStyle w:val="tablebodycentered"/>
                </w:pPr>
                <w:r>
                  <w:t>Origin Energy</w:t>
                </w:r>
              </w:p>
            </w:tc>
            <w:tc>
              <w:tcPr>
                <w:tcW w:w="703" w:type="pct"/>
                <w:tcBorders>
                  <w:top w:val="nil"/>
                  <w:bottom w:val="nil"/>
                </w:tcBorders>
                <w:vAlign w:val="center"/>
              </w:tcPr>
              <w:p w:rsidR="002278C1" w:rsidRDefault="002278C1" w:rsidP="00730323">
                <w:pPr>
                  <w:pStyle w:val="tablebodycentered"/>
                </w:pPr>
                <w:r>
                  <w:t>QPS2</w:t>
                </w:r>
              </w:p>
            </w:tc>
            <w:tc>
              <w:tcPr>
                <w:tcW w:w="537" w:type="pct"/>
                <w:tcBorders>
                  <w:top w:val="nil"/>
                  <w:bottom w:val="nil"/>
                </w:tcBorders>
                <w:vAlign w:val="center"/>
              </w:tcPr>
              <w:p w:rsidR="002278C1" w:rsidRDefault="002278C1" w:rsidP="00730323">
                <w:pPr>
                  <w:pStyle w:val="tablebodycentered"/>
                </w:pPr>
                <w:r>
                  <w:t>Energy</w:t>
                </w:r>
              </w:p>
            </w:tc>
            <w:tc>
              <w:tcPr>
                <w:tcW w:w="602" w:type="pct"/>
                <w:tcBorders>
                  <w:top w:val="nil"/>
                  <w:bottom w:val="nil"/>
                </w:tcBorders>
                <w:vAlign w:val="center"/>
              </w:tcPr>
              <w:p w:rsidR="002278C1" w:rsidRDefault="002278C1" w:rsidP="00730323">
                <w:pPr>
                  <w:pStyle w:val="tablebodycentered"/>
                </w:pPr>
                <w:r>
                  <w:t>$13</w:t>
                </w:r>
                <w:r w:rsidR="00BD202B">
                  <w:t xml:space="preserve"> </w:t>
                </w:r>
                <w:r>
                  <w:t>160.01</w:t>
                </w:r>
              </w:p>
            </w:tc>
            <w:tc>
              <w:tcPr>
                <w:tcW w:w="526" w:type="pct"/>
                <w:tcBorders>
                  <w:top w:val="nil"/>
                  <w:bottom w:val="nil"/>
                </w:tcBorders>
                <w:vAlign w:val="center"/>
              </w:tcPr>
              <w:p w:rsidR="002278C1" w:rsidRDefault="002278C1" w:rsidP="00730323">
                <w:pPr>
                  <w:pStyle w:val="tablebodycentered"/>
                </w:pPr>
                <w:r>
                  <w:t>0.33</w:t>
                </w:r>
              </w:p>
            </w:tc>
            <w:tc>
              <w:tcPr>
                <w:tcW w:w="839" w:type="pct"/>
                <w:tcBorders>
                  <w:top w:val="nil"/>
                  <w:bottom w:val="nil"/>
                </w:tcBorders>
                <w:vAlign w:val="center"/>
              </w:tcPr>
              <w:p w:rsidR="002278C1" w:rsidRDefault="002278C1" w:rsidP="00730323">
                <w:pPr>
                  <w:pStyle w:val="tablebodycentered"/>
                </w:pPr>
                <w:r>
                  <w:t>$4342.80</w:t>
                </w:r>
              </w:p>
            </w:tc>
          </w:tr>
          <w:tr w:rsidR="002278C1" w:rsidRPr="00247FC3"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2278C1" w:rsidRDefault="002278C1" w:rsidP="00730323">
                <w:pPr>
                  <w:pStyle w:val="tablebodycentered"/>
                </w:pPr>
              </w:p>
            </w:tc>
            <w:tc>
              <w:tcPr>
                <w:tcW w:w="614" w:type="pct"/>
                <w:tcBorders>
                  <w:bottom w:val="nil"/>
                </w:tcBorders>
                <w:shd w:val="clear" w:color="auto" w:fill="DBE5F1"/>
                <w:vAlign w:val="center"/>
              </w:tcPr>
              <w:p w:rsidR="002278C1" w:rsidRDefault="002278C1" w:rsidP="00730323">
                <w:pPr>
                  <w:pStyle w:val="tablebodycentered"/>
                </w:pPr>
              </w:p>
            </w:tc>
            <w:tc>
              <w:tcPr>
                <w:tcW w:w="799" w:type="pct"/>
                <w:tcBorders>
                  <w:bottom w:val="nil"/>
                </w:tcBorders>
                <w:shd w:val="clear" w:color="auto" w:fill="DBE5F1"/>
                <w:vAlign w:val="center"/>
              </w:tcPr>
              <w:p w:rsidR="002278C1" w:rsidRDefault="002278C1" w:rsidP="00730323">
                <w:pPr>
                  <w:pStyle w:val="tablebodycentered"/>
                </w:pPr>
                <w:r>
                  <w:t>Origin Energy</w:t>
                </w:r>
              </w:p>
            </w:tc>
            <w:tc>
              <w:tcPr>
                <w:tcW w:w="703" w:type="pct"/>
                <w:tcBorders>
                  <w:bottom w:val="nil"/>
                </w:tcBorders>
                <w:shd w:val="clear" w:color="auto" w:fill="DBE5F1"/>
                <w:vAlign w:val="center"/>
              </w:tcPr>
              <w:p w:rsidR="002278C1" w:rsidRDefault="002278C1" w:rsidP="00730323">
                <w:pPr>
                  <w:pStyle w:val="tablebodycentered"/>
                </w:pPr>
                <w:r>
                  <w:t>QPS3</w:t>
                </w:r>
              </w:p>
            </w:tc>
            <w:tc>
              <w:tcPr>
                <w:tcW w:w="537" w:type="pct"/>
                <w:tcBorders>
                  <w:bottom w:val="nil"/>
                </w:tcBorders>
                <w:shd w:val="clear" w:color="auto" w:fill="DBE5F1"/>
                <w:vAlign w:val="center"/>
              </w:tcPr>
              <w:p w:rsidR="002278C1" w:rsidRDefault="002278C1" w:rsidP="00730323">
                <w:pPr>
                  <w:pStyle w:val="tablebodycentered"/>
                </w:pPr>
                <w:r>
                  <w:t>Energy</w:t>
                </w:r>
              </w:p>
            </w:tc>
            <w:tc>
              <w:tcPr>
                <w:tcW w:w="602" w:type="pct"/>
                <w:tcBorders>
                  <w:bottom w:val="nil"/>
                </w:tcBorders>
                <w:shd w:val="clear" w:color="auto" w:fill="DBE5F1"/>
                <w:vAlign w:val="center"/>
              </w:tcPr>
              <w:p w:rsidR="002278C1" w:rsidRDefault="002278C1" w:rsidP="00730323">
                <w:pPr>
                  <w:pStyle w:val="tablebodycentered"/>
                </w:pPr>
                <w:r>
                  <w:t>$13</w:t>
                </w:r>
                <w:r w:rsidR="00BD202B">
                  <w:t xml:space="preserve"> </w:t>
                </w:r>
                <w:r>
                  <w:t>160.01</w:t>
                </w:r>
              </w:p>
            </w:tc>
            <w:tc>
              <w:tcPr>
                <w:tcW w:w="526" w:type="pct"/>
                <w:tcBorders>
                  <w:bottom w:val="nil"/>
                </w:tcBorders>
                <w:shd w:val="clear" w:color="auto" w:fill="DBE5F1"/>
                <w:vAlign w:val="center"/>
              </w:tcPr>
              <w:p w:rsidR="002278C1" w:rsidRDefault="002278C1" w:rsidP="00730323">
                <w:pPr>
                  <w:pStyle w:val="tablebodycentered"/>
                </w:pPr>
                <w:r>
                  <w:t>0.33</w:t>
                </w:r>
              </w:p>
            </w:tc>
            <w:tc>
              <w:tcPr>
                <w:tcW w:w="839" w:type="pct"/>
                <w:tcBorders>
                  <w:bottom w:val="nil"/>
                </w:tcBorders>
                <w:shd w:val="clear" w:color="auto" w:fill="DBE5F1"/>
                <w:vAlign w:val="center"/>
              </w:tcPr>
              <w:p w:rsidR="002278C1" w:rsidRDefault="002278C1" w:rsidP="00730323">
                <w:pPr>
                  <w:pStyle w:val="tablebodycentered"/>
                </w:pPr>
                <w:r>
                  <w:t>$4342.80</w:t>
                </w:r>
              </w:p>
            </w:tc>
          </w:tr>
          <w:tr w:rsidR="002278C1"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top w:val="nil"/>
                </w:tcBorders>
                <w:vAlign w:val="center"/>
              </w:tcPr>
              <w:p w:rsidR="002278C1" w:rsidRDefault="002278C1" w:rsidP="00730323">
                <w:pPr>
                  <w:pStyle w:val="tablebodycentered"/>
                </w:pPr>
              </w:p>
            </w:tc>
            <w:tc>
              <w:tcPr>
                <w:tcW w:w="614" w:type="pct"/>
                <w:tcBorders>
                  <w:top w:val="nil"/>
                </w:tcBorders>
                <w:vAlign w:val="center"/>
              </w:tcPr>
              <w:p w:rsidR="002278C1" w:rsidRDefault="002278C1" w:rsidP="00730323">
                <w:pPr>
                  <w:pStyle w:val="tablebodycentered"/>
                </w:pPr>
              </w:p>
            </w:tc>
            <w:tc>
              <w:tcPr>
                <w:tcW w:w="799" w:type="pct"/>
                <w:tcBorders>
                  <w:top w:val="nil"/>
                </w:tcBorders>
                <w:vAlign w:val="center"/>
              </w:tcPr>
              <w:p w:rsidR="002278C1" w:rsidRDefault="002278C1" w:rsidP="00730323">
                <w:pPr>
                  <w:pStyle w:val="tablebodycentered"/>
                </w:pPr>
                <w:r>
                  <w:t>Origin Energy</w:t>
                </w:r>
              </w:p>
            </w:tc>
            <w:tc>
              <w:tcPr>
                <w:tcW w:w="703" w:type="pct"/>
                <w:tcBorders>
                  <w:top w:val="nil"/>
                </w:tcBorders>
                <w:vAlign w:val="center"/>
              </w:tcPr>
              <w:p w:rsidR="002278C1" w:rsidRDefault="002278C1" w:rsidP="00730323">
                <w:pPr>
                  <w:pStyle w:val="tablebodycentered"/>
                </w:pPr>
                <w:r>
                  <w:t>QPS4</w:t>
                </w:r>
              </w:p>
            </w:tc>
            <w:tc>
              <w:tcPr>
                <w:tcW w:w="537" w:type="pct"/>
                <w:tcBorders>
                  <w:top w:val="nil"/>
                </w:tcBorders>
                <w:vAlign w:val="center"/>
              </w:tcPr>
              <w:p w:rsidR="002278C1" w:rsidRDefault="002278C1" w:rsidP="00730323">
                <w:pPr>
                  <w:pStyle w:val="tablebodycentered"/>
                </w:pPr>
                <w:r>
                  <w:t>Energy</w:t>
                </w:r>
              </w:p>
            </w:tc>
            <w:tc>
              <w:tcPr>
                <w:tcW w:w="602" w:type="pct"/>
                <w:tcBorders>
                  <w:top w:val="nil"/>
                </w:tcBorders>
                <w:vAlign w:val="center"/>
              </w:tcPr>
              <w:p w:rsidR="002278C1" w:rsidRDefault="002278C1" w:rsidP="00730323">
                <w:pPr>
                  <w:pStyle w:val="tablebodycentered"/>
                </w:pPr>
                <w:r>
                  <w:t>$13</w:t>
                </w:r>
                <w:r w:rsidR="00BD202B">
                  <w:t xml:space="preserve"> </w:t>
                </w:r>
                <w:r>
                  <w:t>160.01</w:t>
                </w:r>
              </w:p>
            </w:tc>
            <w:tc>
              <w:tcPr>
                <w:tcW w:w="526" w:type="pct"/>
                <w:tcBorders>
                  <w:top w:val="nil"/>
                </w:tcBorders>
                <w:vAlign w:val="center"/>
              </w:tcPr>
              <w:p w:rsidR="002278C1" w:rsidRDefault="002278C1" w:rsidP="00730323">
                <w:pPr>
                  <w:pStyle w:val="tablebodycentered"/>
                </w:pPr>
                <w:r>
                  <w:t>0.33</w:t>
                </w:r>
              </w:p>
            </w:tc>
            <w:tc>
              <w:tcPr>
                <w:tcW w:w="839" w:type="pct"/>
                <w:tcBorders>
                  <w:top w:val="nil"/>
                </w:tcBorders>
                <w:vAlign w:val="center"/>
              </w:tcPr>
              <w:p w:rsidR="002278C1" w:rsidRDefault="002278C1" w:rsidP="00730323">
                <w:pPr>
                  <w:pStyle w:val="tablebodycentered"/>
                </w:pPr>
                <w:r>
                  <w:t>$4342.80</w:t>
                </w:r>
              </w:p>
            </w:tc>
          </w:tr>
          <w:tr w:rsidR="002278C1"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vAlign w:val="center"/>
              </w:tcPr>
              <w:p w:rsidR="002278C1" w:rsidRDefault="002278C1" w:rsidP="00730323">
                <w:pPr>
                  <w:pStyle w:val="tablebodycentered"/>
                </w:pPr>
                <w:r>
                  <w:t>16:55</w:t>
                </w:r>
              </w:p>
            </w:tc>
            <w:tc>
              <w:tcPr>
                <w:tcW w:w="614" w:type="pct"/>
                <w:tcBorders>
                  <w:bottom w:val="nil"/>
                </w:tcBorders>
                <w:vAlign w:val="center"/>
              </w:tcPr>
              <w:p w:rsidR="002278C1" w:rsidRDefault="002278C1" w:rsidP="00730323">
                <w:pPr>
                  <w:pStyle w:val="tablebodycentered"/>
                </w:pPr>
                <w:r>
                  <w:t>$349.99</w:t>
                </w:r>
              </w:p>
            </w:tc>
            <w:tc>
              <w:tcPr>
                <w:tcW w:w="799" w:type="pct"/>
                <w:tcBorders>
                  <w:bottom w:val="nil"/>
                </w:tcBorders>
                <w:vAlign w:val="center"/>
              </w:tcPr>
              <w:p w:rsidR="002278C1" w:rsidRDefault="002278C1" w:rsidP="00730323">
                <w:pPr>
                  <w:pStyle w:val="tablebodycentered"/>
                </w:pPr>
                <w:r>
                  <w:t>AGL (SA)</w:t>
                </w:r>
              </w:p>
            </w:tc>
            <w:tc>
              <w:tcPr>
                <w:tcW w:w="703" w:type="pct"/>
                <w:tcBorders>
                  <w:bottom w:val="nil"/>
                </w:tcBorders>
                <w:vAlign w:val="center"/>
              </w:tcPr>
              <w:p w:rsidR="002278C1" w:rsidRDefault="002278C1" w:rsidP="00730323">
                <w:pPr>
                  <w:pStyle w:val="tablebodycentered"/>
                </w:pPr>
                <w:r>
                  <w:t>TORRB1</w:t>
                </w:r>
              </w:p>
            </w:tc>
            <w:tc>
              <w:tcPr>
                <w:tcW w:w="537" w:type="pct"/>
                <w:tcBorders>
                  <w:bottom w:val="nil"/>
                </w:tcBorders>
                <w:vAlign w:val="center"/>
              </w:tcPr>
              <w:p w:rsidR="002278C1" w:rsidRDefault="002278C1" w:rsidP="00730323">
                <w:pPr>
                  <w:pStyle w:val="tablebodycentered"/>
                </w:pPr>
                <w:r>
                  <w:t>Energy</w:t>
                </w:r>
              </w:p>
            </w:tc>
            <w:tc>
              <w:tcPr>
                <w:tcW w:w="602" w:type="pct"/>
                <w:tcBorders>
                  <w:bottom w:val="nil"/>
                </w:tcBorders>
                <w:vAlign w:val="center"/>
              </w:tcPr>
              <w:p w:rsidR="002278C1" w:rsidRDefault="002278C1" w:rsidP="00730323">
                <w:pPr>
                  <w:pStyle w:val="tablebodycentered"/>
                </w:pPr>
                <w:r>
                  <w:t>$349.99</w:t>
                </w:r>
              </w:p>
            </w:tc>
            <w:tc>
              <w:tcPr>
                <w:tcW w:w="526" w:type="pct"/>
                <w:tcBorders>
                  <w:bottom w:val="nil"/>
                </w:tcBorders>
                <w:vAlign w:val="center"/>
              </w:tcPr>
              <w:p w:rsidR="002278C1" w:rsidRDefault="002278C1" w:rsidP="00730323">
                <w:pPr>
                  <w:pStyle w:val="tablebodycentered"/>
                </w:pPr>
                <w:r>
                  <w:t>0.25</w:t>
                </w:r>
              </w:p>
            </w:tc>
            <w:tc>
              <w:tcPr>
                <w:tcW w:w="839" w:type="pct"/>
                <w:tcBorders>
                  <w:bottom w:val="nil"/>
                </w:tcBorders>
                <w:vAlign w:val="center"/>
              </w:tcPr>
              <w:p w:rsidR="002278C1" w:rsidRDefault="002278C1" w:rsidP="00730323">
                <w:pPr>
                  <w:pStyle w:val="tablebodycentered"/>
                </w:pPr>
                <w:r>
                  <w:t>$87.50</w:t>
                </w:r>
              </w:p>
            </w:tc>
          </w:tr>
          <w:tr w:rsidR="002278C1"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2278C1" w:rsidRDefault="002278C1" w:rsidP="00730323">
                <w:pPr>
                  <w:pStyle w:val="tablebodycentered"/>
                </w:pPr>
              </w:p>
            </w:tc>
            <w:tc>
              <w:tcPr>
                <w:tcW w:w="614" w:type="pct"/>
                <w:tcBorders>
                  <w:bottom w:val="nil"/>
                </w:tcBorders>
                <w:shd w:val="clear" w:color="auto" w:fill="auto"/>
                <w:vAlign w:val="center"/>
              </w:tcPr>
              <w:p w:rsidR="002278C1" w:rsidRDefault="002278C1" w:rsidP="00730323">
                <w:pPr>
                  <w:pStyle w:val="tablebodycentered"/>
                </w:pPr>
              </w:p>
            </w:tc>
            <w:tc>
              <w:tcPr>
                <w:tcW w:w="799" w:type="pct"/>
                <w:tcBorders>
                  <w:bottom w:val="nil"/>
                </w:tcBorders>
                <w:shd w:val="clear" w:color="auto" w:fill="auto"/>
                <w:vAlign w:val="center"/>
              </w:tcPr>
              <w:p w:rsidR="002278C1" w:rsidRDefault="002278C1" w:rsidP="00730323">
                <w:pPr>
                  <w:pStyle w:val="tablebodycentered"/>
                </w:pPr>
                <w:r>
                  <w:t>AGL (SA)</w:t>
                </w:r>
              </w:p>
            </w:tc>
            <w:tc>
              <w:tcPr>
                <w:tcW w:w="703" w:type="pct"/>
                <w:tcBorders>
                  <w:bottom w:val="nil"/>
                </w:tcBorders>
                <w:shd w:val="clear" w:color="auto" w:fill="auto"/>
                <w:vAlign w:val="center"/>
              </w:tcPr>
              <w:p w:rsidR="002278C1" w:rsidRDefault="002278C1" w:rsidP="00730323">
                <w:pPr>
                  <w:pStyle w:val="tablebodycentered"/>
                </w:pPr>
                <w:r>
                  <w:t>TORRB2</w:t>
                </w:r>
              </w:p>
            </w:tc>
            <w:tc>
              <w:tcPr>
                <w:tcW w:w="537" w:type="pct"/>
                <w:tcBorders>
                  <w:bottom w:val="nil"/>
                </w:tcBorders>
                <w:shd w:val="clear" w:color="auto" w:fill="auto"/>
                <w:vAlign w:val="center"/>
              </w:tcPr>
              <w:p w:rsidR="002278C1" w:rsidRDefault="002278C1" w:rsidP="00730323">
                <w:pPr>
                  <w:pStyle w:val="tablebodycentered"/>
                </w:pPr>
                <w:r>
                  <w:t>Energy</w:t>
                </w:r>
              </w:p>
            </w:tc>
            <w:tc>
              <w:tcPr>
                <w:tcW w:w="602" w:type="pct"/>
                <w:tcBorders>
                  <w:bottom w:val="nil"/>
                </w:tcBorders>
                <w:shd w:val="clear" w:color="auto" w:fill="auto"/>
                <w:vAlign w:val="center"/>
              </w:tcPr>
              <w:p w:rsidR="002278C1" w:rsidRDefault="002278C1" w:rsidP="00730323">
                <w:pPr>
                  <w:pStyle w:val="tablebodycentered"/>
                </w:pPr>
                <w:r>
                  <w:t>$349.99</w:t>
                </w:r>
              </w:p>
            </w:tc>
            <w:tc>
              <w:tcPr>
                <w:tcW w:w="526" w:type="pct"/>
                <w:tcBorders>
                  <w:bottom w:val="nil"/>
                </w:tcBorders>
                <w:shd w:val="clear" w:color="auto" w:fill="auto"/>
                <w:vAlign w:val="center"/>
              </w:tcPr>
              <w:p w:rsidR="002278C1" w:rsidRDefault="002278C1" w:rsidP="00730323">
                <w:pPr>
                  <w:pStyle w:val="tablebodycentered"/>
                </w:pPr>
                <w:r>
                  <w:t>0.25</w:t>
                </w:r>
              </w:p>
            </w:tc>
            <w:tc>
              <w:tcPr>
                <w:tcW w:w="839" w:type="pct"/>
                <w:tcBorders>
                  <w:bottom w:val="nil"/>
                </w:tcBorders>
                <w:shd w:val="clear" w:color="auto" w:fill="auto"/>
                <w:vAlign w:val="center"/>
              </w:tcPr>
              <w:p w:rsidR="002278C1" w:rsidRDefault="002278C1" w:rsidP="00730323">
                <w:pPr>
                  <w:pStyle w:val="tablebodycentered"/>
                </w:pPr>
                <w:r>
                  <w:t>$87.50</w:t>
                </w:r>
              </w:p>
            </w:tc>
          </w:tr>
          <w:tr w:rsidR="002278C1"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2278C1" w:rsidRDefault="002278C1" w:rsidP="00730323">
                <w:pPr>
                  <w:pStyle w:val="tablebodycentered"/>
                </w:pPr>
              </w:p>
            </w:tc>
            <w:tc>
              <w:tcPr>
                <w:tcW w:w="614" w:type="pct"/>
                <w:tcBorders>
                  <w:bottom w:val="nil"/>
                </w:tcBorders>
                <w:shd w:val="clear" w:color="auto" w:fill="auto"/>
                <w:vAlign w:val="center"/>
              </w:tcPr>
              <w:p w:rsidR="002278C1" w:rsidRDefault="002278C1" w:rsidP="00730323">
                <w:pPr>
                  <w:pStyle w:val="tablebodycentered"/>
                </w:pPr>
              </w:p>
            </w:tc>
            <w:tc>
              <w:tcPr>
                <w:tcW w:w="799" w:type="pct"/>
                <w:tcBorders>
                  <w:bottom w:val="nil"/>
                </w:tcBorders>
                <w:shd w:val="clear" w:color="auto" w:fill="auto"/>
                <w:vAlign w:val="center"/>
              </w:tcPr>
              <w:p w:rsidR="002278C1" w:rsidRDefault="002278C1" w:rsidP="00730323">
                <w:pPr>
                  <w:pStyle w:val="tablebodycentered"/>
                </w:pPr>
                <w:r>
                  <w:t>AGL (SA)</w:t>
                </w:r>
              </w:p>
            </w:tc>
            <w:tc>
              <w:tcPr>
                <w:tcW w:w="703" w:type="pct"/>
                <w:tcBorders>
                  <w:bottom w:val="nil"/>
                </w:tcBorders>
                <w:shd w:val="clear" w:color="auto" w:fill="auto"/>
                <w:vAlign w:val="center"/>
              </w:tcPr>
              <w:p w:rsidR="002278C1" w:rsidRDefault="002278C1" w:rsidP="00730323">
                <w:pPr>
                  <w:pStyle w:val="tablebodycentered"/>
                </w:pPr>
                <w:r>
                  <w:t>TORRB3</w:t>
                </w:r>
              </w:p>
            </w:tc>
            <w:tc>
              <w:tcPr>
                <w:tcW w:w="537" w:type="pct"/>
                <w:tcBorders>
                  <w:bottom w:val="nil"/>
                </w:tcBorders>
                <w:shd w:val="clear" w:color="auto" w:fill="auto"/>
                <w:vAlign w:val="center"/>
              </w:tcPr>
              <w:p w:rsidR="002278C1" w:rsidRDefault="002278C1" w:rsidP="00730323">
                <w:pPr>
                  <w:pStyle w:val="tablebodycentered"/>
                </w:pPr>
                <w:r>
                  <w:t>Energy</w:t>
                </w:r>
              </w:p>
            </w:tc>
            <w:tc>
              <w:tcPr>
                <w:tcW w:w="602" w:type="pct"/>
                <w:tcBorders>
                  <w:bottom w:val="nil"/>
                </w:tcBorders>
                <w:shd w:val="clear" w:color="auto" w:fill="auto"/>
                <w:vAlign w:val="center"/>
              </w:tcPr>
              <w:p w:rsidR="002278C1" w:rsidRDefault="002278C1" w:rsidP="00730323">
                <w:pPr>
                  <w:pStyle w:val="tablebodycentered"/>
                </w:pPr>
                <w:r>
                  <w:t>$349.99</w:t>
                </w:r>
              </w:p>
            </w:tc>
            <w:tc>
              <w:tcPr>
                <w:tcW w:w="526" w:type="pct"/>
                <w:tcBorders>
                  <w:bottom w:val="nil"/>
                </w:tcBorders>
                <w:shd w:val="clear" w:color="auto" w:fill="auto"/>
                <w:vAlign w:val="center"/>
              </w:tcPr>
              <w:p w:rsidR="002278C1" w:rsidRDefault="002278C1" w:rsidP="00730323">
                <w:pPr>
                  <w:pStyle w:val="tablebodycentered"/>
                </w:pPr>
                <w:r>
                  <w:t>0.25</w:t>
                </w:r>
              </w:p>
            </w:tc>
            <w:tc>
              <w:tcPr>
                <w:tcW w:w="839" w:type="pct"/>
                <w:tcBorders>
                  <w:bottom w:val="nil"/>
                </w:tcBorders>
                <w:shd w:val="clear" w:color="auto" w:fill="auto"/>
                <w:vAlign w:val="center"/>
              </w:tcPr>
              <w:p w:rsidR="002278C1" w:rsidRDefault="002278C1" w:rsidP="00730323">
                <w:pPr>
                  <w:pStyle w:val="tablebodycentered"/>
                </w:pPr>
                <w:r>
                  <w:t>$87.50</w:t>
                </w:r>
              </w:p>
            </w:tc>
          </w:tr>
          <w:tr w:rsidR="002278C1"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2278C1" w:rsidRDefault="002278C1" w:rsidP="00730323">
                <w:pPr>
                  <w:pStyle w:val="tablebodycentered"/>
                </w:pPr>
              </w:p>
            </w:tc>
            <w:tc>
              <w:tcPr>
                <w:tcW w:w="614" w:type="pct"/>
                <w:tcBorders>
                  <w:bottom w:val="nil"/>
                </w:tcBorders>
                <w:shd w:val="clear" w:color="auto" w:fill="auto"/>
                <w:vAlign w:val="center"/>
              </w:tcPr>
              <w:p w:rsidR="002278C1" w:rsidRDefault="002278C1" w:rsidP="00730323">
                <w:pPr>
                  <w:pStyle w:val="tablebodycentered"/>
                </w:pPr>
              </w:p>
            </w:tc>
            <w:tc>
              <w:tcPr>
                <w:tcW w:w="799" w:type="pct"/>
                <w:tcBorders>
                  <w:bottom w:val="nil"/>
                </w:tcBorders>
                <w:shd w:val="clear" w:color="auto" w:fill="auto"/>
                <w:vAlign w:val="center"/>
              </w:tcPr>
              <w:p w:rsidR="002278C1" w:rsidRDefault="002278C1" w:rsidP="00730323">
                <w:pPr>
                  <w:pStyle w:val="tablebodycentered"/>
                </w:pPr>
                <w:r>
                  <w:t>AGL (SA)</w:t>
                </w:r>
              </w:p>
            </w:tc>
            <w:tc>
              <w:tcPr>
                <w:tcW w:w="703" w:type="pct"/>
                <w:tcBorders>
                  <w:bottom w:val="nil"/>
                </w:tcBorders>
                <w:shd w:val="clear" w:color="auto" w:fill="auto"/>
                <w:vAlign w:val="center"/>
              </w:tcPr>
              <w:p w:rsidR="002278C1" w:rsidRDefault="002278C1" w:rsidP="00730323">
                <w:pPr>
                  <w:pStyle w:val="tablebodycentered"/>
                </w:pPr>
                <w:r>
                  <w:t>TORRB4</w:t>
                </w:r>
              </w:p>
            </w:tc>
            <w:tc>
              <w:tcPr>
                <w:tcW w:w="537" w:type="pct"/>
                <w:tcBorders>
                  <w:bottom w:val="nil"/>
                </w:tcBorders>
                <w:shd w:val="clear" w:color="auto" w:fill="auto"/>
                <w:vAlign w:val="center"/>
              </w:tcPr>
              <w:p w:rsidR="002278C1" w:rsidRDefault="002278C1" w:rsidP="00730323">
                <w:pPr>
                  <w:pStyle w:val="tablebodycentered"/>
                </w:pPr>
                <w:r>
                  <w:t>Energy</w:t>
                </w:r>
              </w:p>
            </w:tc>
            <w:tc>
              <w:tcPr>
                <w:tcW w:w="602" w:type="pct"/>
                <w:tcBorders>
                  <w:bottom w:val="nil"/>
                </w:tcBorders>
                <w:shd w:val="clear" w:color="auto" w:fill="auto"/>
                <w:vAlign w:val="center"/>
              </w:tcPr>
              <w:p w:rsidR="002278C1" w:rsidRDefault="002278C1" w:rsidP="00730323">
                <w:pPr>
                  <w:pStyle w:val="tablebodycentered"/>
                </w:pPr>
                <w:r>
                  <w:t>$349.99</w:t>
                </w:r>
              </w:p>
            </w:tc>
            <w:tc>
              <w:tcPr>
                <w:tcW w:w="526" w:type="pct"/>
                <w:tcBorders>
                  <w:bottom w:val="nil"/>
                </w:tcBorders>
                <w:shd w:val="clear" w:color="auto" w:fill="auto"/>
                <w:vAlign w:val="center"/>
              </w:tcPr>
              <w:p w:rsidR="002278C1" w:rsidRDefault="002278C1" w:rsidP="00730323">
                <w:pPr>
                  <w:pStyle w:val="tablebodycentered"/>
                </w:pPr>
                <w:r>
                  <w:t>0.25</w:t>
                </w:r>
              </w:p>
            </w:tc>
            <w:tc>
              <w:tcPr>
                <w:tcW w:w="839" w:type="pct"/>
                <w:tcBorders>
                  <w:bottom w:val="nil"/>
                </w:tcBorders>
                <w:shd w:val="clear" w:color="auto" w:fill="auto"/>
                <w:vAlign w:val="center"/>
              </w:tcPr>
              <w:p w:rsidR="002278C1" w:rsidRDefault="002278C1" w:rsidP="00730323">
                <w:pPr>
                  <w:pStyle w:val="tablebodycentered"/>
                </w:pPr>
                <w:r>
                  <w:t>$87.50</w:t>
                </w:r>
              </w:p>
            </w:tc>
          </w:tr>
          <w:tr w:rsidR="002278C1"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2278C1" w:rsidRDefault="002278C1" w:rsidP="00730323">
                <w:pPr>
                  <w:pStyle w:val="tablebodycentered"/>
                </w:pPr>
                <w:r>
                  <w:t>17:00</w:t>
                </w:r>
              </w:p>
            </w:tc>
            <w:tc>
              <w:tcPr>
                <w:tcW w:w="614" w:type="pct"/>
                <w:tcBorders>
                  <w:bottom w:val="nil"/>
                </w:tcBorders>
                <w:shd w:val="clear" w:color="auto" w:fill="DBE5F1"/>
                <w:vAlign w:val="center"/>
              </w:tcPr>
              <w:p w:rsidR="002278C1" w:rsidRDefault="002278C1" w:rsidP="00730323">
                <w:pPr>
                  <w:pStyle w:val="tablebodycentered"/>
                </w:pPr>
                <w:r>
                  <w:t>$349.99</w:t>
                </w:r>
              </w:p>
            </w:tc>
            <w:tc>
              <w:tcPr>
                <w:tcW w:w="799" w:type="pct"/>
                <w:tcBorders>
                  <w:bottom w:val="nil"/>
                </w:tcBorders>
                <w:shd w:val="clear" w:color="auto" w:fill="DBE5F1"/>
                <w:vAlign w:val="center"/>
              </w:tcPr>
              <w:p w:rsidR="002278C1" w:rsidRDefault="002278C1" w:rsidP="00730323">
                <w:pPr>
                  <w:pStyle w:val="tablebodycentered"/>
                </w:pPr>
                <w:r>
                  <w:t>AGL (SA)</w:t>
                </w:r>
              </w:p>
            </w:tc>
            <w:tc>
              <w:tcPr>
                <w:tcW w:w="703" w:type="pct"/>
                <w:tcBorders>
                  <w:bottom w:val="nil"/>
                </w:tcBorders>
                <w:shd w:val="clear" w:color="auto" w:fill="DBE5F1"/>
                <w:vAlign w:val="center"/>
              </w:tcPr>
              <w:p w:rsidR="002278C1" w:rsidRDefault="002278C1" w:rsidP="00730323">
                <w:pPr>
                  <w:pStyle w:val="tablebodycentered"/>
                </w:pPr>
                <w:r>
                  <w:t>TORRB1</w:t>
                </w:r>
              </w:p>
            </w:tc>
            <w:tc>
              <w:tcPr>
                <w:tcW w:w="537" w:type="pct"/>
                <w:tcBorders>
                  <w:bottom w:val="nil"/>
                </w:tcBorders>
                <w:shd w:val="clear" w:color="auto" w:fill="DBE5F1"/>
                <w:vAlign w:val="center"/>
              </w:tcPr>
              <w:p w:rsidR="002278C1" w:rsidRDefault="002278C1" w:rsidP="00730323">
                <w:pPr>
                  <w:pStyle w:val="tablebodycentered"/>
                </w:pPr>
                <w:r>
                  <w:t>Energy</w:t>
                </w:r>
              </w:p>
            </w:tc>
            <w:tc>
              <w:tcPr>
                <w:tcW w:w="602" w:type="pct"/>
                <w:tcBorders>
                  <w:bottom w:val="nil"/>
                </w:tcBorders>
                <w:shd w:val="clear" w:color="auto" w:fill="DBE5F1"/>
                <w:vAlign w:val="center"/>
              </w:tcPr>
              <w:p w:rsidR="002278C1" w:rsidRDefault="002278C1" w:rsidP="00730323">
                <w:pPr>
                  <w:pStyle w:val="tablebodycentered"/>
                </w:pPr>
                <w:r>
                  <w:t>$349.99</w:t>
                </w:r>
              </w:p>
            </w:tc>
            <w:tc>
              <w:tcPr>
                <w:tcW w:w="526" w:type="pct"/>
                <w:tcBorders>
                  <w:bottom w:val="nil"/>
                </w:tcBorders>
                <w:shd w:val="clear" w:color="auto" w:fill="DBE5F1"/>
                <w:vAlign w:val="center"/>
              </w:tcPr>
              <w:p w:rsidR="002278C1" w:rsidRDefault="002278C1" w:rsidP="00730323">
                <w:pPr>
                  <w:pStyle w:val="tablebodycentered"/>
                </w:pPr>
                <w:r>
                  <w:t>0.25</w:t>
                </w:r>
              </w:p>
            </w:tc>
            <w:tc>
              <w:tcPr>
                <w:tcW w:w="839" w:type="pct"/>
                <w:tcBorders>
                  <w:bottom w:val="nil"/>
                </w:tcBorders>
                <w:shd w:val="clear" w:color="auto" w:fill="DBE5F1"/>
                <w:vAlign w:val="center"/>
              </w:tcPr>
              <w:p w:rsidR="002278C1" w:rsidRDefault="002278C1" w:rsidP="00730323">
                <w:pPr>
                  <w:pStyle w:val="tablebodycentered"/>
                </w:pPr>
                <w:r>
                  <w:t>$87.50</w:t>
                </w:r>
              </w:p>
            </w:tc>
          </w:tr>
          <w:tr w:rsidR="002278C1"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2278C1" w:rsidRDefault="002278C1" w:rsidP="00730323">
                <w:pPr>
                  <w:pStyle w:val="tablebodycentered"/>
                </w:pPr>
              </w:p>
            </w:tc>
            <w:tc>
              <w:tcPr>
                <w:tcW w:w="614" w:type="pct"/>
                <w:tcBorders>
                  <w:bottom w:val="nil"/>
                </w:tcBorders>
                <w:vAlign w:val="center"/>
              </w:tcPr>
              <w:p w:rsidR="002278C1" w:rsidRDefault="002278C1" w:rsidP="00730323">
                <w:pPr>
                  <w:pStyle w:val="tablebodycentered"/>
                </w:pPr>
              </w:p>
            </w:tc>
            <w:tc>
              <w:tcPr>
                <w:tcW w:w="799" w:type="pct"/>
                <w:tcBorders>
                  <w:bottom w:val="nil"/>
                </w:tcBorders>
                <w:vAlign w:val="center"/>
              </w:tcPr>
              <w:p w:rsidR="002278C1" w:rsidRDefault="002278C1" w:rsidP="00730323">
                <w:pPr>
                  <w:pStyle w:val="tablebodycentered"/>
                </w:pPr>
                <w:r>
                  <w:t>AGL (SA)</w:t>
                </w:r>
              </w:p>
            </w:tc>
            <w:tc>
              <w:tcPr>
                <w:tcW w:w="703" w:type="pct"/>
                <w:tcBorders>
                  <w:bottom w:val="nil"/>
                </w:tcBorders>
                <w:vAlign w:val="center"/>
              </w:tcPr>
              <w:p w:rsidR="002278C1" w:rsidRDefault="002278C1" w:rsidP="00730323">
                <w:pPr>
                  <w:pStyle w:val="tablebodycentered"/>
                </w:pPr>
                <w:r>
                  <w:t>TORRB2</w:t>
                </w:r>
              </w:p>
            </w:tc>
            <w:tc>
              <w:tcPr>
                <w:tcW w:w="537" w:type="pct"/>
                <w:tcBorders>
                  <w:bottom w:val="nil"/>
                </w:tcBorders>
                <w:vAlign w:val="center"/>
              </w:tcPr>
              <w:p w:rsidR="002278C1" w:rsidRDefault="002278C1" w:rsidP="00730323">
                <w:pPr>
                  <w:pStyle w:val="tablebodycentered"/>
                </w:pPr>
                <w:r>
                  <w:t>Energy</w:t>
                </w:r>
              </w:p>
            </w:tc>
            <w:tc>
              <w:tcPr>
                <w:tcW w:w="602" w:type="pct"/>
                <w:tcBorders>
                  <w:bottom w:val="nil"/>
                </w:tcBorders>
                <w:vAlign w:val="center"/>
              </w:tcPr>
              <w:p w:rsidR="002278C1" w:rsidRDefault="002278C1" w:rsidP="00730323">
                <w:pPr>
                  <w:pStyle w:val="tablebodycentered"/>
                </w:pPr>
                <w:r>
                  <w:t>$349.99</w:t>
                </w:r>
              </w:p>
            </w:tc>
            <w:tc>
              <w:tcPr>
                <w:tcW w:w="526" w:type="pct"/>
                <w:tcBorders>
                  <w:bottom w:val="nil"/>
                </w:tcBorders>
                <w:vAlign w:val="center"/>
              </w:tcPr>
              <w:p w:rsidR="002278C1" w:rsidRDefault="002278C1" w:rsidP="00730323">
                <w:pPr>
                  <w:pStyle w:val="tablebodycentered"/>
                </w:pPr>
                <w:r>
                  <w:t>0.25</w:t>
                </w:r>
              </w:p>
            </w:tc>
            <w:tc>
              <w:tcPr>
                <w:tcW w:w="839" w:type="pct"/>
                <w:tcBorders>
                  <w:bottom w:val="nil"/>
                </w:tcBorders>
                <w:vAlign w:val="center"/>
              </w:tcPr>
              <w:p w:rsidR="002278C1" w:rsidRDefault="002278C1" w:rsidP="00730323">
                <w:pPr>
                  <w:pStyle w:val="tablebodycentered"/>
                </w:pPr>
                <w:r>
                  <w:t>$87.50</w:t>
                </w:r>
              </w:p>
            </w:tc>
          </w:tr>
          <w:tr w:rsidR="002278C1"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2278C1" w:rsidRDefault="002278C1" w:rsidP="00730323">
                <w:pPr>
                  <w:pStyle w:val="tablebodycentered"/>
                </w:pPr>
              </w:p>
            </w:tc>
            <w:tc>
              <w:tcPr>
                <w:tcW w:w="614" w:type="pct"/>
                <w:tcBorders>
                  <w:bottom w:val="nil"/>
                </w:tcBorders>
                <w:shd w:val="clear" w:color="auto" w:fill="DBE5F1"/>
                <w:vAlign w:val="center"/>
              </w:tcPr>
              <w:p w:rsidR="002278C1" w:rsidRDefault="002278C1" w:rsidP="00730323">
                <w:pPr>
                  <w:pStyle w:val="tablebodycentered"/>
                </w:pPr>
              </w:p>
            </w:tc>
            <w:tc>
              <w:tcPr>
                <w:tcW w:w="799" w:type="pct"/>
                <w:tcBorders>
                  <w:bottom w:val="nil"/>
                </w:tcBorders>
                <w:shd w:val="clear" w:color="auto" w:fill="DBE5F1"/>
                <w:vAlign w:val="center"/>
              </w:tcPr>
              <w:p w:rsidR="002278C1" w:rsidRDefault="002278C1" w:rsidP="00730323">
                <w:pPr>
                  <w:pStyle w:val="tablebodycentered"/>
                </w:pPr>
                <w:r>
                  <w:t>AGL (SA)</w:t>
                </w:r>
              </w:p>
            </w:tc>
            <w:tc>
              <w:tcPr>
                <w:tcW w:w="703" w:type="pct"/>
                <w:tcBorders>
                  <w:bottom w:val="nil"/>
                </w:tcBorders>
                <w:shd w:val="clear" w:color="auto" w:fill="DBE5F1"/>
                <w:vAlign w:val="center"/>
              </w:tcPr>
              <w:p w:rsidR="002278C1" w:rsidRDefault="002278C1" w:rsidP="00730323">
                <w:pPr>
                  <w:pStyle w:val="tablebodycentered"/>
                </w:pPr>
                <w:r>
                  <w:t>TORRB3</w:t>
                </w:r>
              </w:p>
            </w:tc>
            <w:tc>
              <w:tcPr>
                <w:tcW w:w="537" w:type="pct"/>
                <w:tcBorders>
                  <w:bottom w:val="nil"/>
                </w:tcBorders>
                <w:shd w:val="clear" w:color="auto" w:fill="DBE5F1"/>
                <w:vAlign w:val="center"/>
              </w:tcPr>
              <w:p w:rsidR="002278C1" w:rsidRDefault="002278C1" w:rsidP="00730323">
                <w:pPr>
                  <w:pStyle w:val="tablebodycentered"/>
                </w:pPr>
                <w:r>
                  <w:t>Energy</w:t>
                </w:r>
              </w:p>
            </w:tc>
            <w:tc>
              <w:tcPr>
                <w:tcW w:w="602" w:type="pct"/>
                <w:tcBorders>
                  <w:bottom w:val="nil"/>
                </w:tcBorders>
                <w:shd w:val="clear" w:color="auto" w:fill="DBE5F1"/>
                <w:vAlign w:val="center"/>
              </w:tcPr>
              <w:p w:rsidR="002278C1" w:rsidRDefault="002278C1" w:rsidP="00730323">
                <w:pPr>
                  <w:pStyle w:val="tablebodycentered"/>
                </w:pPr>
                <w:r>
                  <w:t>$349.99</w:t>
                </w:r>
              </w:p>
            </w:tc>
            <w:tc>
              <w:tcPr>
                <w:tcW w:w="526" w:type="pct"/>
                <w:tcBorders>
                  <w:bottom w:val="nil"/>
                </w:tcBorders>
                <w:shd w:val="clear" w:color="auto" w:fill="DBE5F1"/>
                <w:vAlign w:val="center"/>
              </w:tcPr>
              <w:p w:rsidR="002278C1" w:rsidRDefault="002278C1" w:rsidP="00730323">
                <w:pPr>
                  <w:pStyle w:val="tablebodycentered"/>
                </w:pPr>
                <w:r>
                  <w:t>0.25</w:t>
                </w:r>
              </w:p>
            </w:tc>
            <w:tc>
              <w:tcPr>
                <w:tcW w:w="839" w:type="pct"/>
                <w:tcBorders>
                  <w:bottom w:val="nil"/>
                </w:tcBorders>
                <w:shd w:val="clear" w:color="auto" w:fill="DBE5F1"/>
                <w:vAlign w:val="center"/>
              </w:tcPr>
              <w:p w:rsidR="002278C1" w:rsidRDefault="002278C1" w:rsidP="00730323">
                <w:pPr>
                  <w:pStyle w:val="tablebodycentered"/>
                </w:pPr>
                <w:r>
                  <w:t>$87.50</w:t>
                </w:r>
              </w:p>
            </w:tc>
          </w:tr>
          <w:tr w:rsidR="002278C1"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top w:val="nil"/>
                </w:tcBorders>
                <w:vAlign w:val="center"/>
              </w:tcPr>
              <w:p w:rsidR="002278C1" w:rsidRDefault="002278C1" w:rsidP="00730323">
                <w:pPr>
                  <w:pStyle w:val="tablebodycentered"/>
                </w:pPr>
              </w:p>
            </w:tc>
            <w:tc>
              <w:tcPr>
                <w:tcW w:w="614" w:type="pct"/>
                <w:tcBorders>
                  <w:top w:val="nil"/>
                </w:tcBorders>
                <w:vAlign w:val="center"/>
              </w:tcPr>
              <w:p w:rsidR="002278C1" w:rsidRDefault="002278C1" w:rsidP="00730323">
                <w:pPr>
                  <w:pStyle w:val="tablebodycentered"/>
                </w:pPr>
              </w:p>
            </w:tc>
            <w:tc>
              <w:tcPr>
                <w:tcW w:w="799" w:type="pct"/>
                <w:tcBorders>
                  <w:top w:val="nil"/>
                </w:tcBorders>
                <w:vAlign w:val="center"/>
              </w:tcPr>
              <w:p w:rsidR="002278C1" w:rsidRDefault="002278C1" w:rsidP="00730323">
                <w:pPr>
                  <w:pStyle w:val="tablebodycentered"/>
                </w:pPr>
                <w:r>
                  <w:t>AGL (SA)</w:t>
                </w:r>
              </w:p>
            </w:tc>
            <w:tc>
              <w:tcPr>
                <w:tcW w:w="703" w:type="pct"/>
                <w:tcBorders>
                  <w:top w:val="nil"/>
                </w:tcBorders>
                <w:vAlign w:val="center"/>
              </w:tcPr>
              <w:p w:rsidR="002278C1" w:rsidRDefault="002278C1" w:rsidP="00730323">
                <w:pPr>
                  <w:pStyle w:val="tablebodycentered"/>
                </w:pPr>
                <w:r>
                  <w:t>TORRB4</w:t>
                </w:r>
              </w:p>
            </w:tc>
            <w:tc>
              <w:tcPr>
                <w:tcW w:w="537" w:type="pct"/>
                <w:tcBorders>
                  <w:top w:val="nil"/>
                </w:tcBorders>
                <w:vAlign w:val="center"/>
              </w:tcPr>
              <w:p w:rsidR="002278C1" w:rsidRDefault="002278C1" w:rsidP="00730323">
                <w:pPr>
                  <w:pStyle w:val="tablebodycentered"/>
                </w:pPr>
                <w:r>
                  <w:t>Energy</w:t>
                </w:r>
              </w:p>
            </w:tc>
            <w:tc>
              <w:tcPr>
                <w:tcW w:w="602" w:type="pct"/>
                <w:tcBorders>
                  <w:top w:val="nil"/>
                </w:tcBorders>
                <w:vAlign w:val="center"/>
              </w:tcPr>
              <w:p w:rsidR="002278C1" w:rsidRDefault="002278C1" w:rsidP="00730323">
                <w:pPr>
                  <w:pStyle w:val="tablebodycentered"/>
                </w:pPr>
                <w:r>
                  <w:t>$349.99</w:t>
                </w:r>
              </w:p>
            </w:tc>
            <w:tc>
              <w:tcPr>
                <w:tcW w:w="526" w:type="pct"/>
                <w:tcBorders>
                  <w:top w:val="nil"/>
                </w:tcBorders>
                <w:vAlign w:val="center"/>
              </w:tcPr>
              <w:p w:rsidR="002278C1" w:rsidRDefault="002278C1" w:rsidP="00730323">
                <w:pPr>
                  <w:pStyle w:val="tablebodycentered"/>
                </w:pPr>
                <w:r>
                  <w:t>0.25</w:t>
                </w:r>
              </w:p>
            </w:tc>
            <w:tc>
              <w:tcPr>
                <w:tcW w:w="839" w:type="pct"/>
                <w:tcBorders>
                  <w:top w:val="nil"/>
                </w:tcBorders>
                <w:vAlign w:val="center"/>
              </w:tcPr>
              <w:p w:rsidR="002278C1" w:rsidRDefault="002278C1" w:rsidP="00730323">
                <w:pPr>
                  <w:pStyle w:val="tablebodycentered"/>
                </w:pPr>
                <w:r>
                  <w:t>$87.50</w:t>
                </w:r>
              </w:p>
            </w:tc>
          </w:tr>
          <w:tr w:rsidR="001C3F02" w:rsidRPr="00796046" w:rsidTr="007D3AEF">
            <w:trPr>
              <w:cnfStyle w:val="000000100000" w:firstRow="0" w:lastRow="0" w:firstColumn="0" w:lastColumn="0" w:oddVBand="0" w:evenVBand="0" w:oddHBand="1" w:evenHBand="0" w:firstRowFirstColumn="0" w:firstRowLastColumn="0" w:lastRowFirstColumn="0" w:lastRowLastColumn="0"/>
              <w:trHeight w:hRule="exact" w:val="454"/>
            </w:trPr>
            <w:tc>
              <w:tcPr>
                <w:tcW w:w="994" w:type="pct"/>
                <w:gridSpan w:val="2"/>
              </w:tcPr>
              <w:p w:rsidR="001C3F02" w:rsidRPr="001C3F02" w:rsidRDefault="001C3F02" w:rsidP="00730323">
                <w:pPr>
                  <w:pStyle w:val="tablebodycentered"/>
                  <w:rPr>
                    <w:b/>
                    <w:sz w:val="20"/>
                    <w:szCs w:val="20"/>
                  </w:rPr>
                </w:pPr>
                <w:r w:rsidRPr="001C3F02">
                  <w:rPr>
                    <w:b/>
                    <w:sz w:val="20"/>
                    <w:szCs w:val="20"/>
                  </w:rPr>
                  <w:t>Spot price</w:t>
                </w:r>
              </w:p>
            </w:tc>
            <w:tc>
              <w:tcPr>
                <w:tcW w:w="1502" w:type="pct"/>
                <w:gridSpan w:val="2"/>
              </w:tcPr>
              <w:p w:rsidR="001C3F02" w:rsidRPr="001C3F02" w:rsidRDefault="002278C1" w:rsidP="00730323">
                <w:pPr>
                  <w:pStyle w:val="tablebodycentered"/>
                  <w:rPr>
                    <w:sz w:val="20"/>
                    <w:szCs w:val="20"/>
                  </w:rPr>
                </w:pPr>
                <w:r>
                  <w:rPr>
                    <w:b/>
                    <w:sz w:val="20"/>
                    <w:szCs w:val="20"/>
                  </w:rPr>
                  <w:t>$6755</w:t>
                </w:r>
                <w:r w:rsidR="001C3F02" w:rsidRPr="001C3F02">
                  <w:rPr>
                    <w:b/>
                    <w:sz w:val="20"/>
                    <w:szCs w:val="20"/>
                  </w:rPr>
                  <w:t>/MWh</w:t>
                </w:r>
              </w:p>
            </w:tc>
            <w:tc>
              <w:tcPr>
                <w:tcW w:w="537" w:type="pct"/>
              </w:tcPr>
              <w:p w:rsidR="001C3F02" w:rsidRDefault="001C3F02" w:rsidP="00730323">
                <w:pPr>
                  <w:pStyle w:val="tablebodycentered"/>
                </w:pPr>
              </w:p>
            </w:tc>
            <w:tc>
              <w:tcPr>
                <w:tcW w:w="602" w:type="pct"/>
              </w:tcPr>
              <w:p w:rsidR="001C3F02" w:rsidRDefault="001C3F02" w:rsidP="00730323">
                <w:pPr>
                  <w:pStyle w:val="tablebodycentered"/>
                </w:pPr>
              </w:p>
            </w:tc>
            <w:tc>
              <w:tcPr>
                <w:tcW w:w="526" w:type="pct"/>
              </w:tcPr>
              <w:p w:rsidR="001C3F02" w:rsidRDefault="001C3F02" w:rsidP="00730323">
                <w:pPr>
                  <w:pStyle w:val="tablebodycentered"/>
                </w:pPr>
              </w:p>
            </w:tc>
            <w:tc>
              <w:tcPr>
                <w:tcW w:w="839" w:type="pct"/>
              </w:tcPr>
              <w:p w:rsidR="001C3F02" w:rsidRDefault="001C3F02" w:rsidP="00730323">
                <w:pPr>
                  <w:pStyle w:val="tablebodycentered"/>
                </w:pPr>
              </w:p>
            </w:tc>
          </w:tr>
        </w:tbl>
        <w:p w:rsidR="00B1455E" w:rsidRDefault="00B1455E" w:rsidP="00B1455E">
          <w:pPr>
            <w:pStyle w:val="Caption"/>
          </w:pPr>
          <w:r w:rsidRPr="00C95E26">
            <w:lastRenderedPageBreak/>
            <w:t xml:space="preserve">Table </w:t>
          </w:r>
          <w:fldSimple w:instr=" SEQ Table \* ARABIC ">
            <w:r w:rsidR="00F72E55">
              <w:rPr>
                <w:noProof/>
              </w:rPr>
              <w:t>7</w:t>
            </w:r>
          </w:fldSimple>
          <w:r w:rsidRPr="00C95E26">
            <w:t>: Price setter for 5</w:t>
          </w:r>
          <w:r w:rsidR="00036A6A">
            <w:t>.30</w:t>
          </w:r>
          <w:r w:rsidRPr="00C95E26">
            <w:t xml:space="preserve"> pm trading interval</w:t>
          </w:r>
        </w:p>
        <w:tbl>
          <w:tblPr>
            <w:tblStyle w:val="AERsummarytable"/>
            <w:tblW w:w="5385" w:type="pct"/>
            <w:tblLayout w:type="fixed"/>
            <w:tblLook w:val="04A0" w:firstRow="1" w:lastRow="0" w:firstColumn="1" w:lastColumn="0" w:noHBand="0" w:noVBand="1"/>
          </w:tblPr>
          <w:tblGrid>
            <w:gridCol w:w="711"/>
            <w:gridCol w:w="1150"/>
            <w:gridCol w:w="1438"/>
            <w:gridCol w:w="1219"/>
            <w:gridCol w:w="1161"/>
            <w:gridCol w:w="1127"/>
            <w:gridCol w:w="985"/>
            <w:gridCol w:w="1571"/>
          </w:tblGrid>
          <w:tr w:rsidR="00B1455E" w:rsidRPr="00730323" w:rsidTr="00BD202B">
            <w:trPr>
              <w:cnfStyle w:val="100000000000" w:firstRow="1" w:lastRow="0" w:firstColumn="0" w:lastColumn="0" w:oddVBand="0" w:evenVBand="0" w:oddHBand="0" w:evenHBand="0" w:firstRowFirstColumn="0" w:firstRowLastColumn="0" w:lastRowFirstColumn="0" w:lastRowLastColumn="0"/>
              <w:trHeight w:hRule="exact" w:val="1090"/>
              <w:tblHeader/>
            </w:trPr>
            <w:tc>
              <w:tcPr>
                <w:tcW w:w="380" w:type="pct"/>
                <w:tcBorders>
                  <w:bottom w:val="nil"/>
                </w:tcBorders>
              </w:tcPr>
              <w:p w:rsidR="00B1455E" w:rsidRPr="00730323" w:rsidRDefault="00B1455E" w:rsidP="00730323">
                <w:pPr>
                  <w:pStyle w:val="TableHeading"/>
                </w:pPr>
                <w:r w:rsidRPr="00730323">
                  <w:t>DI</w:t>
                </w:r>
              </w:p>
            </w:tc>
            <w:tc>
              <w:tcPr>
                <w:tcW w:w="614" w:type="pct"/>
                <w:tcBorders>
                  <w:bottom w:val="nil"/>
                </w:tcBorders>
              </w:tcPr>
              <w:p w:rsidR="00B1455E" w:rsidRPr="00730323" w:rsidRDefault="00B1455E" w:rsidP="00730323">
                <w:pPr>
                  <w:pStyle w:val="TableHeading"/>
                </w:pPr>
                <w:r w:rsidRPr="00730323">
                  <w:t>Dispatch Price ($/MWh)</w:t>
                </w:r>
              </w:p>
            </w:tc>
            <w:tc>
              <w:tcPr>
                <w:tcW w:w="768" w:type="pct"/>
                <w:tcBorders>
                  <w:bottom w:val="nil"/>
                </w:tcBorders>
              </w:tcPr>
              <w:p w:rsidR="00B1455E" w:rsidRPr="00730323" w:rsidRDefault="00B1455E" w:rsidP="00730323">
                <w:pPr>
                  <w:pStyle w:val="TableHeading"/>
                </w:pPr>
                <w:r w:rsidRPr="00730323">
                  <w:t>Participant</w:t>
                </w:r>
              </w:p>
            </w:tc>
            <w:tc>
              <w:tcPr>
                <w:tcW w:w="651" w:type="pct"/>
                <w:tcBorders>
                  <w:bottom w:val="nil"/>
                </w:tcBorders>
              </w:tcPr>
              <w:p w:rsidR="00B1455E" w:rsidRPr="00730323" w:rsidRDefault="00B1455E" w:rsidP="00730323">
                <w:pPr>
                  <w:pStyle w:val="TableHeading"/>
                </w:pPr>
                <w:r w:rsidRPr="00730323">
                  <w:t>Unit</w:t>
                </w:r>
              </w:p>
            </w:tc>
            <w:tc>
              <w:tcPr>
                <w:tcW w:w="620" w:type="pct"/>
                <w:tcBorders>
                  <w:bottom w:val="nil"/>
                </w:tcBorders>
              </w:tcPr>
              <w:p w:rsidR="00B1455E" w:rsidRPr="00730323" w:rsidRDefault="00B1455E" w:rsidP="00730323">
                <w:pPr>
                  <w:pStyle w:val="TableHeading"/>
                </w:pPr>
                <w:r w:rsidRPr="00730323">
                  <w:t>Service</w:t>
                </w:r>
              </w:p>
            </w:tc>
            <w:tc>
              <w:tcPr>
                <w:tcW w:w="602" w:type="pct"/>
                <w:tcBorders>
                  <w:bottom w:val="nil"/>
                </w:tcBorders>
              </w:tcPr>
              <w:p w:rsidR="00B1455E" w:rsidRPr="00730323" w:rsidRDefault="00B1455E" w:rsidP="00730323">
                <w:pPr>
                  <w:pStyle w:val="TableHeading"/>
                </w:pPr>
                <w:r w:rsidRPr="00730323">
                  <w:t>Offer price ($/MWh)</w:t>
                </w:r>
              </w:p>
            </w:tc>
            <w:tc>
              <w:tcPr>
                <w:tcW w:w="526" w:type="pct"/>
                <w:tcBorders>
                  <w:bottom w:val="nil"/>
                </w:tcBorders>
              </w:tcPr>
              <w:p w:rsidR="00B1455E" w:rsidRPr="00730323" w:rsidRDefault="00B1455E" w:rsidP="00730323">
                <w:pPr>
                  <w:pStyle w:val="TableHeading"/>
                </w:pPr>
                <w:r w:rsidRPr="00730323">
                  <w:t>Marginal change</w:t>
                </w:r>
              </w:p>
            </w:tc>
            <w:tc>
              <w:tcPr>
                <w:tcW w:w="839" w:type="pct"/>
                <w:tcBorders>
                  <w:bottom w:val="nil"/>
                </w:tcBorders>
              </w:tcPr>
              <w:p w:rsidR="00B1455E" w:rsidRPr="00730323" w:rsidRDefault="00B1455E" w:rsidP="00730323">
                <w:pPr>
                  <w:pStyle w:val="TableHeading"/>
                </w:pPr>
                <w:r w:rsidRPr="00730323">
                  <w:t>Contribution</w:t>
                </w:r>
              </w:p>
            </w:tc>
          </w:tr>
          <w:tr w:rsidR="00036A6A"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r>
                  <w:t>17:05</w:t>
                </w:r>
              </w:p>
            </w:tc>
            <w:tc>
              <w:tcPr>
                <w:tcW w:w="614"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768" w:type="pct"/>
                <w:tcBorders>
                  <w:bottom w:val="nil"/>
                </w:tcBorders>
                <w:shd w:val="clear" w:color="auto" w:fill="auto"/>
                <w:vAlign w:val="center"/>
              </w:tcPr>
              <w:p w:rsidR="00036A6A" w:rsidRDefault="00036A6A" w:rsidP="00730323">
                <w:pPr>
                  <w:pStyle w:val="tablebodycentered"/>
                </w:pPr>
                <w:r>
                  <w:t>Origin Energy</w:t>
                </w:r>
              </w:p>
            </w:tc>
            <w:tc>
              <w:tcPr>
                <w:tcW w:w="651" w:type="pct"/>
                <w:tcBorders>
                  <w:bottom w:val="nil"/>
                </w:tcBorders>
                <w:shd w:val="clear" w:color="auto" w:fill="auto"/>
                <w:vAlign w:val="center"/>
              </w:tcPr>
              <w:p w:rsidR="00036A6A" w:rsidRDefault="00036A6A" w:rsidP="00730323">
                <w:pPr>
                  <w:pStyle w:val="tablebodycentered"/>
                </w:pPr>
                <w:r>
                  <w:t>QPS2</w:t>
                </w:r>
              </w:p>
            </w:tc>
            <w:tc>
              <w:tcPr>
                <w:tcW w:w="620"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0.33</w:t>
                </w:r>
              </w:p>
            </w:tc>
            <w:tc>
              <w:tcPr>
                <w:tcW w:w="839" w:type="pct"/>
                <w:tcBorders>
                  <w:bottom w:val="nil"/>
                </w:tcBorders>
                <w:shd w:val="clear" w:color="auto" w:fill="auto"/>
                <w:vAlign w:val="center"/>
              </w:tcPr>
              <w:p w:rsidR="00036A6A" w:rsidRDefault="00036A6A" w:rsidP="00730323">
                <w:pPr>
                  <w:pStyle w:val="tablebodycentered"/>
                </w:pPr>
                <w:r>
                  <w:t>$4342.80</w:t>
                </w:r>
              </w:p>
            </w:tc>
          </w:tr>
          <w:tr w:rsidR="00036A6A"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Origin Energy</w:t>
                </w:r>
              </w:p>
            </w:tc>
            <w:tc>
              <w:tcPr>
                <w:tcW w:w="651" w:type="pct"/>
                <w:tcBorders>
                  <w:bottom w:val="nil"/>
                </w:tcBorders>
                <w:shd w:val="clear" w:color="auto" w:fill="auto"/>
                <w:vAlign w:val="center"/>
              </w:tcPr>
              <w:p w:rsidR="00036A6A" w:rsidRDefault="00036A6A" w:rsidP="00730323">
                <w:pPr>
                  <w:pStyle w:val="tablebodycentered"/>
                </w:pPr>
                <w:r>
                  <w:t>QPS3</w:t>
                </w:r>
              </w:p>
            </w:tc>
            <w:tc>
              <w:tcPr>
                <w:tcW w:w="620"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0.33</w:t>
                </w:r>
              </w:p>
            </w:tc>
            <w:tc>
              <w:tcPr>
                <w:tcW w:w="839" w:type="pct"/>
                <w:tcBorders>
                  <w:bottom w:val="nil"/>
                </w:tcBorders>
                <w:shd w:val="clear" w:color="auto" w:fill="auto"/>
                <w:vAlign w:val="center"/>
              </w:tcPr>
              <w:p w:rsidR="00036A6A" w:rsidRDefault="00036A6A" w:rsidP="00730323">
                <w:pPr>
                  <w:pStyle w:val="tablebodycentered"/>
                </w:pPr>
                <w:r>
                  <w:t>$4342.80</w:t>
                </w:r>
              </w:p>
            </w:tc>
          </w:tr>
          <w:tr w:rsidR="00036A6A"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Origin Energy</w:t>
                </w:r>
              </w:p>
            </w:tc>
            <w:tc>
              <w:tcPr>
                <w:tcW w:w="651" w:type="pct"/>
                <w:tcBorders>
                  <w:bottom w:val="nil"/>
                </w:tcBorders>
                <w:shd w:val="clear" w:color="auto" w:fill="auto"/>
                <w:vAlign w:val="center"/>
              </w:tcPr>
              <w:p w:rsidR="00036A6A" w:rsidRDefault="00036A6A" w:rsidP="00730323">
                <w:pPr>
                  <w:pStyle w:val="tablebodycentered"/>
                </w:pPr>
                <w:r>
                  <w:t>QPS4</w:t>
                </w:r>
              </w:p>
            </w:tc>
            <w:tc>
              <w:tcPr>
                <w:tcW w:w="620"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0.33</w:t>
                </w:r>
              </w:p>
            </w:tc>
            <w:tc>
              <w:tcPr>
                <w:tcW w:w="839" w:type="pct"/>
                <w:tcBorders>
                  <w:bottom w:val="nil"/>
                </w:tcBorders>
                <w:shd w:val="clear" w:color="auto" w:fill="auto"/>
                <w:vAlign w:val="center"/>
              </w:tcPr>
              <w:p w:rsidR="00036A6A" w:rsidRDefault="00036A6A" w:rsidP="00730323">
                <w:pPr>
                  <w:pStyle w:val="tablebodycentered"/>
                </w:pPr>
                <w:r>
                  <w:t>$4342.80</w:t>
                </w:r>
              </w:p>
            </w:tc>
          </w:tr>
          <w:tr w:rsidR="00036A6A"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r>
                  <w:t>17:10</w:t>
                </w:r>
              </w:p>
            </w:tc>
            <w:tc>
              <w:tcPr>
                <w:tcW w:w="614" w:type="pct"/>
                <w:tcBorders>
                  <w:bottom w:val="nil"/>
                </w:tcBorders>
                <w:vAlign w:val="center"/>
              </w:tcPr>
              <w:p w:rsidR="00036A6A" w:rsidRDefault="00036A6A" w:rsidP="00730323">
                <w:pPr>
                  <w:pStyle w:val="tablebodycentered"/>
                </w:pPr>
                <w:r>
                  <w:t>$13</w:t>
                </w:r>
                <w:r w:rsidR="00BD202B">
                  <w:t xml:space="preserve"> </w:t>
                </w:r>
                <w:r>
                  <w:t>168.02</w:t>
                </w:r>
              </w:p>
            </w:tc>
            <w:tc>
              <w:tcPr>
                <w:tcW w:w="768" w:type="pct"/>
                <w:tcBorders>
                  <w:bottom w:val="nil"/>
                </w:tcBorders>
                <w:vAlign w:val="center"/>
              </w:tcPr>
              <w:p w:rsidR="00036A6A" w:rsidRDefault="00036A6A" w:rsidP="00730323">
                <w:pPr>
                  <w:pStyle w:val="tablebodycentered"/>
                </w:pPr>
                <w:r>
                  <w:t>Origin Energy</w:t>
                </w:r>
              </w:p>
            </w:tc>
            <w:tc>
              <w:tcPr>
                <w:tcW w:w="651" w:type="pct"/>
                <w:tcBorders>
                  <w:bottom w:val="nil"/>
                </w:tcBorders>
                <w:vAlign w:val="center"/>
              </w:tcPr>
              <w:p w:rsidR="00036A6A" w:rsidRDefault="00036A6A" w:rsidP="00730323">
                <w:pPr>
                  <w:pStyle w:val="tablebodycentered"/>
                </w:pPr>
                <w:r>
                  <w:t>QPS5</w:t>
                </w:r>
              </w:p>
            </w:tc>
            <w:tc>
              <w:tcPr>
                <w:tcW w:w="620" w:type="pct"/>
                <w:tcBorders>
                  <w:bottom w:val="nil"/>
                </w:tcBorders>
                <w:vAlign w:val="center"/>
              </w:tcPr>
              <w:p w:rsidR="00036A6A" w:rsidRDefault="00036A6A" w:rsidP="00730323">
                <w:pPr>
                  <w:pStyle w:val="tablebodycentered"/>
                </w:pPr>
                <w:r>
                  <w:t>Energy</w:t>
                </w:r>
              </w:p>
            </w:tc>
            <w:tc>
              <w:tcPr>
                <w:tcW w:w="602" w:type="pct"/>
                <w:tcBorders>
                  <w:bottom w:val="nil"/>
                </w:tcBorders>
                <w:vAlign w:val="center"/>
              </w:tcPr>
              <w:p w:rsidR="00036A6A" w:rsidRDefault="00036A6A" w:rsidP="00730323">
                <w:pPr>
                  <w:pStyle w:val="tablebodycentered"/>
                </w:pPr>
                <w:r>
                  <w:t>$13</w:t>
                </w:r>
                <w:r w:rsidR="00BD202B">
                  <w:t xml:space="preserve"> </w:t>
                </w:r>
                <w:r>
                  <w:t>168.02</w:t>
                </w:r>
              </w:p>
            </w:tc>
            <w:tc>
              <w:tcPr>
                <w:tcW w:w="526" w:type="pct"/>
                <w:tcBorders>
                  <w:bottom w:val="nil"/>
                </w:tcBorders>
                <w:vAlign w:val="center"/>
              </w:tcPr>
              <w:p w:rsidR="00036A6A" w:rsidRDefault="00036A6A" w:rsidP="00730323">
                <w:pPr>
                  <w:pStyle w:val="tablebodycentered"/>
                </w:pPr>
                <w:r>
                  <w:t>1.00</w:t>
                </w:r>
              </w:p>
            </w:tc>
            <w:tc>
              <w:tcPr>
                <w:tcW w:w="839" w:type="pct"/>
                <w:tcBorders>
                  <w:bottom w:val="nil"/>
                </w:tcBorders>
                <w:vAlign w:val="center"/>
              </w:tcPr>
              <w:p w:rsidR="00036A6A" w:rsidRDefault="00036A6A" w:rsidP="00730323">
                <w:pPr>
                  <w:pStyle w:val="tablebodycentered"/>
                </w:pPr>
                <w:r>
                  <w:t>$13168.02</w:t>
                </w:r>
              </w:p>
            </w:tc>
          </w:tr>
          <w:tr w:rsidR="00036A6A"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r>
                  <w:t>17:15</w:t>
                </w:r>
              </w:p>
            </w:tc>
            <w:tc>
              <w:tcPr>
                <w:tcW w:w="614" w:type="pct"/>
                <w:tcBorders>
                  <w:bottom w:val="nil"/>
                </w:tcBorders>
                <w:shd w:val="clear" w:color="auto" w:fill="auto"/>
                <w:vAlign w:val="center"/>
              </w:tcPr>
              <w:p w:rsidR="00036A6A" w:rsidRDefault="00036A6A" w:rsidP="00730323">
                <w:pPr>
                  <w:pStyle w:val="tablebodycentered"/>
                </w:pPr>
                <w:r>
                  <w:t>$13</w:t>
                </w:r>
                <w:r w:rsidR="00BD202B">
                  <w:t xml:space="preserve"> </w:t>
                </w:r>
                <w:r>
                  <w:t>168.02</w:t>
                </w:r>
              </w:p>
            </w:tc>
            <w:tc>
              <w:tcPr>
                <w:tcW w:w="768" w:type="pct"/>
                <w:tcBorders>
                  <w:bottom w:val="nil"/>
                </w:tcBorders>
                <w:shd w:val="clear" w:color="auto" w:fill="auto"/>
                <w:vAlign w:val="center"/>
              </w:tcPr>
              <w:p w:rsidR="00036A6A" w:rsidRDefault="00036A6A" w:rsidP="00730323">
                <w:pPr>
                  <w:pStyle w:val="tablebodycentered"/>
                </w:pPr>
                <w:r>
                  <w:t>Origin Energy</w:t>
                </w:r>
              </w:p>
            </w:tc>
            <w:tc>
              <w:tcPr>
                <w:tcW w:w="651" w:type="pct"/>
                <w:tcBorders>
                  <w:bottom w:val="nil"/>
                </w:tcBorders>
                <w:shd w:val="clear" w:color="auto" w:fill="auto"/>
                <w:vAlign w:val="center"/>
              </w:tcPr>
              <w:p w:rsidR="00036A6A" w:rsidRDefault="00036A6A" w:rsidP="00730323">
                <w:pPr>
                  <w:pStyle w:val="tablebodycentered"/>
                </w:pPr>
                <w:r>
                  <w:t>QPS5</w:t>
                </w:r>
              </w:p>
            </w:tc>
            <w:tc>
              <w:tcPr>
                <w:tcW w:w="620"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168.02</w:t>
                </w:r>
              </w:p>
            </w:tc>
            <w:tc>
              <w:tcPr>
                <w:tcW w:w="526" w:type="pct"/>
                <w:tcBorders>
                  <w:bottom w:val="nil"/>
                </w:tcBorders>
                <w:shd w:val="clear" w:color="auto" w:fill="auto"/>
                <w:vAlign w:val="center"/>
              </w:tcPr>
              <w:p w:rsidR="00036A6A" w:rsidRDefault="00036A6A" w:rsidP="00730323">
                <w:pPr>
                  <w:pStyle w:val="tablebodycentered"/>
                </w:pPr>
                <w:r>
                  <w:t>1.00</w:t>
                </w:r>
              </w:p>
            </w:tc>
            <w:tc>
              <w:tcPr>
                <w:tcW w:w="839" w:type="pct"/>
                <w:tcBorders>
                  <w:bottom w:val="nil"/>
                </w:tcBorders>
                <w:shd w:val="clear" w:color="auto" w:fill="auto"/>
                <w:vAlign w:val="center"/>
              </w:tcPr>
              <w:p w:rsidR="00036A6A" w:rsidRDefault="00036A6A" w:rsidP="00730323">
                <w:pPr>
                  <w:pStyle w:val="tablebodycentered"/>
                </w:pPr>
                <w:r>
                  <w:t>$13168.02</w:t>
                </w:r>
              </w:p>
            </w:tc>
          </w:tr>
          <w:tr w:rsidR="00036A6A" w:rsidTr="00404E49">
            <w:trPr>
              <w:cnfStyle w:val="000000010000" w:firstRow="0" w:lastRow="0" w:firstColumn="0" w:lastColumn="0" w:oddVBand="0" w:evenVBand="0" w:oddHBand="0" w:evenHBand="1" w:firstRowFirstColumn="0" w:firstRowLastColumn="0" w:lastRowFirstColumn="0" w:lastRowLastColumn="0"/>
              <w:trHeight w:hRule="exact" w:val="513"/>
            </w:trPr>
            <w:tc>
              <w:tcPr>
                <w:tcW w:w="380" w:type="pct"/>
                <w:tcBorders>
                  <w:bottom w:val="nil"/>
                </w:tcBorders>
                <w:vAlign w:val="center"/>
              </w:tcPr>
              <w:p w:rsidR="00036A6A" w:rsidRDefault="00036A6A" w:rsidP="00730323">
                <w:pPr>
                  <w:pStyle w:val="tablebodycentered"/>
                </w:pPr>
                <w:r>
                  <w:t>17:20</w:t>
                </w:r>
              </w:p>
            </w:tc>
            <w:tc>
              <w:tcPr>
                <w:tcW w:w="614" w:type="pct"/>
                <w:tcBorders>
                  <w:bottom w:val="nil"/>
                </w:tcBorders>
                <w:vAlign w:val="center"/>
              </w:tcPr>
              <w:p w:rsidR="00036A6A" w:rsidRPr="00BD202B" w:rsidRDefault="00036A6A" w:rsidP="00730323">
                <w:pPr>
                  <w:pStyle w:val="tablebodycentered"/>
                  <w:rPr>
                    <w:i/>
                  </w:rPr>
                </w:pPr>
                <w:r w:rsidRPr="007F212C">
                  <w:rPr>
                    <w:i/>
                  </w:rPr>
                  <w:t>$14</w:t>
                </w:r>
                <w:r w:rsidR="00BD202B" w:rsidRPr="007F212C">
                  <w:rPr>
                    <w:i/>
                  </w:rPr>
                  <w:t xml:space="preserve"> </w:t>
                </w:r>
                <w:r w:rsidRPr="007F212C">
                  <w:rPr>
                    <w:i/>
                  </w:rPr>
                  <w:t>7731.96</w:t>
                </w:r>
              </w:p>
            </w:tc>
            <w:tc>
              <w:tcPr>
                <w:tcW w:w="768" w:type="pct"/>
                <w:tcBorders>
                  <w:bottom w:val="nil"/>
                </w:tcBorders>
                <w:vAlign w:val="center"/>
              </w:tcPr>
              <w:p w:rsidR="00036A6A" w:rsidRDefault="00036A6A" w:rsidP="00730323">
                <w:pPr>
                  <w:pStyle w:val="tablebodycentered"/>
                </w:pPr>
                <w:r>
                  <w:t>Origin Energy</w:t>
                </w:r>
              </w:p>
            </w:tc>
            <w:tc>
              <w:tcPr>
                <w:tcW w:w="651" w:type="pct"/>
                <w:tcBorders>
                  <w:bottom w:val="nil"/>
                </w:tcBorders>
                <w:vAlign w:val="center"/>
              </w:tcPr>
              <w:p w:rsidR="00036A6A" w:rsidRDefault="00036A6A" w:rsidP="00730323">
                <w:pPr>
                  <w:pStyle w:val="tablebodycentered"/>
                </w:pPr>
                <w:r>
                  <w:t>MORTLK12</w:t>
                </w:r>
              </w:p>
            </w:tc>
            <w:tc>
              <w:tcPr>
                <w:tcW w:w="620" w:type="pct"/>
                <w:tcBorders>
                  <w:bottom w:val="nil"/>
                </w:tcBorders>
                <w:vAlign w:val="center"/>
              </w:tcPr>
              <w:p w:rsidR="00036A6A" w:rsidRDefault="00036A6A" w:rsidP="00730323">
                <w:pPr>
                  <w:pStyle w:val="tablebodycentered"/>
                </w:pPr>
                <w:r>
                  <w:t>Energy</w:t>
                </w:r>
              </w:p>
            </w:tc>
            <w:tc>
              <w:tcPr>
                <w:tcW w:w="602" w:type="pct"/>
                <w:tcBorders>
                  <w:bottom w:val="nil"/>
                </w:tcBorders>
                <w:vAlign w:val="center"/>
              </w:tcPr>
              <w:p w:rsidR="00036A6A" w:rsidRDefault="00036A6A" w:rsidP="00730323">
                <w:pPr>
                  <w:pStyle w:val="tablebodycentered"/>
                </w:pPr>
                <w:r>
                  <w:t>$92.05</w:t>
                </w:r>
              </w:p>
            </w:tc>
            <w:tc>
              <w:tcPr>
                <w:tcW w:w="526" w:type="pct"/>
                <w:tcBorders>
                  <w:bottom w:val="nil"/>
                </w:tcBorders>
                <w:vAlign w:val="center"/>
              </w:tcPr>
              <w:p w:rsidR="00036A6A" w:rsidRDefault="00036A6A" w:rsidP="00730323">
                <w:pPr>
                  <w:pStyle w:val="tablebodycentered"/>
                </w:pPr>
                <w:r>
                  <w:t>-9.94</w:t>
                </w:r>
              </w:p>
            </w:tc>
            <w:tc>
              <w:tcPr>
                <w:tcW w:w="839" w:type="pct"/>
                <w:tcBorders>
                  <w:bottom w:val="nil"/>
                </w:tcBorders>
                <w:vAlign w:val="center"/>
              </w:tcPr>
              <w:p w:rsidR="00036A6A" w:rsidRDefault="00036A6A" w:rsidP="00730323">
                <w:pPr>
                  <w:pStyle w:val="tablebodycentered"/>
                </w:pPr>
                <w:r>
                  <w:t>-$914.98</w:t>
                </w:r>
              </w:p>
            </w:tc>
          </w:tr>
          <w:tr w:rsidR="00036A6A"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p>
            </w:tc>
            <w:tc>
              <w:tcPr>
                <w:tcW w:w="614" w:type="pct"/>
                <w:tcBorders>
                  <w:bottom w:val="nil"/>
                </w:tcBorders>
                <w:shd w:val="clear" w:color="auto" w:fill="DBE5F1"/>
                <w:vAlign w:val="center"/>
              </w:tcPr>
              <w:p w:rsidR="00036A6A" w:rsidRDefault="00036A6A" w:rsidP="00730323">
                <w:pPr>
                  <w:pStyle w:val="tablebodycentered"/>
                </w:pPr>
              </w:p>
            </w:tc>
            <w:tc>
              <w:tcPr>
                <w:tcW w:w="768" w:type="pct"/>
                <w:tcBorders>
                  <w:bottom w:val="nil"/>
                </w:tcBorders>
                <w:shd w:val="clear" w:color="auto" w:fill="DBE5F1"/>
                <w:vAlign w:val="center"/>
              </w:tcPr>
              <w:p w:rsidR="00036A6A" w:rsidRDefault="00036A6A" w:rsidP="00730323">
                <w:pPr>
                  <w:pStyle w:val="tablebodycentered"/>
                </w:pPr>
                <w:proofErr w:type="spellStart"/>
                <w:r>
                  <w:t>EnergyAustralia</w:t>
                </w:r>
                <w:proofErr w:type="spellEnd"/>
              </w:p>
            </w:tc>
            <w:tc>
              <w:tcPr>
                <w:tcW w:w="651" w:type="pct"/>
                <w:tcBorders>
                  <w:bottom w:val="nil"/>
                </w:tcBorders>
                <w:shd w:val="clear" w:color="auto" w:fill="DBE5F1"/>
                <w:vAlign w:val="center"/>
              </w:tcPr>
              <w:p w:rsidR="00036A6A" w:rsidRDefault="00036A6A" w:rsidP="00730323">
                <w:pPr>
                  <w:pStyle w:val="tablebodycentered"/>
                </w:pPr>
                <w:r>
                  <w:t>TALWA1</w:t>
                </w:r>
              </w:p>
            </w:tc>
            <w:tc>
              <w:tcPr>
                <w:tcW w:w="620" w:type="pct"/>
                <w:tcBorders>
                  <w:bottom w:val="nil"/>
                </w:tcBorders>
                <w:shd w:val="clear" w:color="auto" w:fill="DBE5F1"/>
                <w:vAlign w:val="center"/>
              </w:tcPr>
              <w:p w:rsidR="00036A6A" w:rsidRDefault="00036A6A" w:rsidP="00730323">
                <w:pPr>
                  <w:pStyle w:val="tablebodycentered"/>
                </w:pPr>
                <w:r>
                  <w:t>Energy</w:t>
                </w:r>
              </w:p>
            </w:tc>
            <w:tc>
              <w:tcPr>
                <w:tcW w:w="602" w:type="pct"/>
                <w:tcBorders>
                  <w:bottom w:val="nil"/>
                </w:tcBorders>
                <w:shd w:val="clear" w:color="auto" w:fill="DBE5F1"/>
                <w:vAlign w:val="center"/>
              </w:tcPr>
              <w:p w:rsidR="00036A6A" w:rsidRDefault="00036A6A" w:rsidP="00730323">
                <w:pPr>
                  <w:pStyle w:val="tablebodycentered"/>
                </w:pPr>
                <w:r>
                  <w:t>$13</w:t>
                </w:r>
                <w:r w:rsidR="00BD202B">
                  <w:t xml:space="preserve"> </w:t>
                </w:r>
                <w:r>
                  <w:t>457.81</w:t>
                </w:r>
              </w:p>
            </w:tc>
            <w:tc>
              <w:tcPr>
                <w:tcW w:w="526" w:type="pct"/>
                <w:tcBorders>
                  <w:bottom w:val="nil"/>
                </w:tcBorders>
                <w:shd w:val="clear" w:color="auto" w:fill="DBE5F1"/>
                <w:vAlign w:val="center"/>
              </w:tcPr>
              <w:p w:rsidR="00036A6A" w:rsidRDefault="00036A6A" w:rsidP="00730323">
                <w:pPr>
                  <w:pStyle w:val="tablebodycentered"/>
                </w:pPr>
                <w:r>
                  <w:t>11.05</w:t>
                </w:r>
              </w:p>
            </w:tc>
            <w:tc>
              <w:tcPr>
                <w:tcW w:w="839" w:type="pct"/>
                <w:tcBorders>
                  <w:bottom w:val="nil"/>
                </w:tcBorders>
                <w:shd w:val="clear" w:color="auto" w:fill="DBE5F1"/>
                <w:vAlign w:val="center"/>
              </w:tcPr>
              <w:p w:rsidR="00036A6A" w:rsidRDefault="00036A6A" w:rsidP="00730323">
                <w:pPr>
                  <w:pStyle w:val="tablebodycentered"/>
                </w:pPr>
                <w:r>
                  <w:t>$14</w:t>
                </w:r>
                <w:r w:rsidR="00BD202B">
                  <w:t xml:space="preserve"> </w:t>
                </w:r>
                <w:r>
                  <w:t>8708.80</w:t>
                </w:r>
              </w:p>
            </w:tc>
          </w:tr>
          <w:tr w:rsidR="00036A6A"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r>
                  <w:t>17:25</w:t>
                </w:r>
              </w:p>
            </w:tc>
            <w:tc>
              <w:tcPr>
                <w:tcW w:w="614" w:type="pct"/>
                <w:tcBorders>
                  <w:bottom w:val="nil"/>
                </w:tcBorders>
                <w:shd w:val="clear" w:color="auto" w:fill="auto"/>
                <w:vAlign w:val="center"/>
              </w:tcPr>
              <w:p w:rsidR="00036A6A" w:rsidRDefault="00036A6A" w:rsidP="00730323">
                <w:pPr>
                  <w:pStyle w:val="tablebodycentered"/>
                </w:pPr>
                <w:r>
                  <w:t>$125.22</w:t>
                </w:r>
              </w:p>
            </w:tc>
            <w:tc>
              <w:tcPr>
                <w:tcW w:w="768" w:type="pct"/>
                <w:tcBorders>
                  <w:bottom w:val="nil"/>
                </w:tcBorders>
                <w:shd w:val="clear" w:color="auto" w:fill="auto"/>
                <w:vAlign w:val="center"/>
              </w:tcPr>
              <w:p w:rsidR="00036A6A" w:rsidRDefault="00036A6A" w:rsidP="00730323">
                <w:pPr>
                  <w:pStyle w:val="tablebodycentered"/>
                </w:pPr>
                <w:r>
                  <w:t>AGL Energy</w:t>
                </w:r>
              </w:p>
            </w:tc>
            <w:tc>
              <w:tcPr>
                <w:tcW w:w="651" w:type="pct"/>
                <w:tcBorders>
                  <w:bottom w:val="nil"/>
                </w:tcBorders>
                <w:shd w:val="clear" w:color="auto" w:fill="auto"/>
                <w:vAlign w:val="center"/>
              </w:tcPr>
              <w:p w:rsidR="00036A6A" w:rsidRDefault="00036A6A" w:rsidP="00730323">
                <w:pPr>
                  <w:pStyle w:val="tablebodycentered"/>
                </w:pPr>
                <w:r>
                  <w:t>LYA1</w:t>
                </w:r>
              </w:p>
            </w:tc>
            <w:tc>
              <w:tcPr>
                <w:tcW w:w="620" w:type="pct"/>
                <w:tcBorders>
                  <w:bottom w:val="nil"/>
                </w:tcBorders>
                <w:shd w:val="clear" w:color="auto" w:fill="auto"/>
                <w:vAlign w:val="center"/>
              </w:tcPr>
              <w:p w:rsidR="00036A6A" w:rsidRDefault="00036A6A" w:rsidP="00730323">
                <w:pPr>
                  <w:pStyle w:val="tablebodycentered"/>
                </w:pPr>
                <w:r>
                  <w:t>Raise 60 sec</w:t>
                </w:r>
              </w:p>
            </w:tc>
            <w:tc>
              <w:tcPr>
                <w:tcW w:w="602" w:type="pct"/>
                <w:tcBorders>
                  <w:bottom w:val="nil"/>
                </w:tcBorders>
                <w:shd w:val="clear" w:color="auto" w:fill="auto"/>
                <w:vAlign w:val="center"/>
              </w:tcPr>
              <w:p w:rsidR="00036A6A" w:rsidRDefault="00036A6A" w:rsidP="00730323">
                <w:pPr>
                  <w:pStyle w:val="tablebodycentered"/>
                </w:pPr>
                <w:r>
                  <w:t>$0.20</w:t>
                </w:r>
              </w:p>
            </w:tc>
            <w:tc>
              <w:tcPr>
                <w:tcW w:w="526" w:type="pct"/>
                <w:tcBorders>
                  <w:bottom w:val="nil"/>
                </w:tcBorders>
                <w:shd w:val="clear" w:color="auto" w:fill="auto"/>
                <w:vAlign w:val="center"/>
              </w:tcPr>
              <w:p w:rsidR="00036A6A" w:rsidRDefault="00036A6A" w:rsidP="00730323">
                <w:pPr>
                  <w:pStyle w:val="tablebodycentered"/>
                </w:pPr>
                <w:r>
                  <w:t>0.83</w:t>
                </w:r>
              </w:p>
            </w:tc>
            <w:tc>
              <w:tcPr>
                <w:tcW w:w="839" w:type="pct"/>
                <w:tcBorders>
                  <w:bottom w:val="nil"/>
                </w:tcBorders>
                <w:shd w:val="clear" w:color="auto" w:fill="auto"/>
                <w:vAlign w:val="center"/>
              </w:tcPr>
              <w:p w:rsidR="00036A6A" w:rsidRDefault="00036A6A" w:rsidP="00730323">
                <w:pPr>
                  <w:pStyle w:val="tablebodycentered"/>
                </w:pPr>
                <w:r>
                  <w:t>$0.17</w:t>
                </w:r>
              </w:p>
            </w:tc>
          </w:tr>
          <w:tr w:rsidR="00036A6A"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AGL Energy</w:t>
                </w:r>
              </w:p>
            </w:tc>
            <w:tc>
              <w:tcPr>
                <w:tcW w:w="651" w:type="pct"/>
                <w:tcBorders>
                  <w:bottom w:val="nil"/>
                </w:tcBorders>
                <w:shd w:val="clear" w:color="auto" w:fill="auto"/>
                <w:vAlign w:val="center"/>
              </w:tcPr>
              <w:p w:rsidR="00036A6A" w:rsidRDefault="00036A6A" w:rsidP="00730323">
                <w:pPr>
                  <w:pStyle w:val="tablebodycentered"/>
                </w:pPr>
                <w:r>
                  <w:t>LYA3</w:t>
                </w:r>
              </w:p>
            </w:tc>
            <w:tc>
              <w:tcPr>
                <w:tcW w:w="620" w:type="pct"/>
                <w:tcBorders>
                  <w:bottom w:val="nil"/>
                </w:tcBorders>
                <w:shd w:val="clear" w:color="auto" w:fill="auto"/>
                <w:vAlign w:val="center"/>
              </w:tcPr>
              <w:p w:rsidR="00036A6A" w:rsidRDefault="00036A6A" w:rsidP="00730323">
                <w:pPr>
                  <w:pStyle w:val="tablebodycentered"/>
                </w:pPr>
                <w:r>
                  <w:t>Raise 6 sec</w:t>
                </w:r>
              </w:p>
            </w:tc>
            <w:tc>
              <w:tcPr>
                <w:tcW w:w="602" w:type="pct"/>
                <w:tcBorders>
                  <w:bottom w:val="nil"/>
                </w:tcBorders>
                <w:shd w:val="clear" w:color="auto" w:fill="auto"/>
                <w:vAlign w:val="center"/>
              </w:tcPr>
              <w:p w:rsidR="00036A6A" w:rsidRDefault="00036A6A" w:rsidP="00730323">
                <w:pPr>
                  <w:pStyle w:val="tablebodycentered"/>
                </w:pPr>
                <w:r>
                  <w:t>$0.80</w:t>
                </w:r>
              </w:p>
            </w:tc>
            <w:tc>
              <w:tcPr>
                <w:tcW w:w="526" w:type="pct"/>
                <w:tcBorders>
                  <w:bottom w:val="nil"/>
                </w:tcBorders>
                <w:shd w:val="clear" w:color="auto" w:fill="auto"/>
                <w:vAlign w:val="center"/>
              </w:tcPr>
              <w:p w:rsidR="00036A6A" w:rsidRDefault="00036A6A" w:rsidP="00730323">
                <w:pPr>
                  <w:pStyle w:val="tablebodycentered"/>
                </w:pPr>
                <w:r>
                  <w:t>0.33</w:t>
                </w:r>
              </w:p>
            </w:tc>
            <w:tc>
              <w:tcPr>
                <w:tcW w:w="839" w:type="pct"/>
                <w:tcBorders>
                  <w:bottom w:val="nil"/>
                </w:tcBorders>
                <w:shd w:val="clear" w:color="auto" w:fill="auto"/>
                <w:vAlign w:val="center"/>
              </w:tcPr>
              <w:p w:rsidR="00036A6A" w:rsidRDefault="00036A6A" w:rsidP="00730323">
                <w:pPr>
                  <w:pStyle w:val="tablebodycentered"/>
                </w:pPr>
                <w:r>
                  <w:t>$0.26</w:t>
                </w:r>
              </w:p>
            </w:tc>
          </w:tr>
          <w:tr w:rsidR="00036A6A"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AGL (SA)</w:t>
                </w:r>
              </w:p>
            </w:tc>
            <w:tc>
              <w:tcPr>
                <w:tcW w:w="651" w:type="pct"/>
                <w:tcBorders>
                  <w:bottom w:val="nil"/>
                </w:tcBorders>
                <w:shd w:val="clear" w:color="auto" w:fill="auto"/>
                <w:vAlign w:val="center"/>
              </w:tcPr>
              <w:p w:rsidR="00036A6A" w:rsidRDefault="00036A6A" w:rsidP="00730323">
                <w:pPr>
                  <w:pStyle w:val="tablebodycentered"/>
                </w:pPr>
                <w:r>
                  <w:t>TORRA2</w:t>
                </w:r>
              </w:p>
            </w:tc>
            <w:tc>
              <w:tcPr>
                <w:tcW w:w="620"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$124.99</w:t>
                </w:r>
              </w:p>
            </w:tc>
            <w:tc>
              <w:tcPr>
                <w:tcW w:w="526" w:type="pct"/>
                <w:tcBorders>
                  <w:bottom w:val="nil"/>
                </w:tcBorders>
                <w:shd w:val="clear" w:color="auto" w:fill="auto"/>
                <w:vAlign w:val="center"/>
              </w:tcPr>
              <w:p w:rsidR="00036A6A" w:rsidRDefault="00036A6A" w:rsidP="00730323">
                <w:pPr>
                  <w:pStyle w:val="tablebodycentered"/>
                </w:pPr>
                <w:r>
                  <w:t>0.50</w:t>
                </w:r>
              </w:p>
            </w:tc>
            <w:tc>
              <w:tcPr>
                <w:tcW w:w="839" w:type="pct"/>
                <w:tcBorders>
                  <w:bottom w:val="nil"/>
                </w:tcBorders>
                <w:shd w:val="clear" w:color="auto" w:fill="auto"/>
                <w:vAlign w:val="center"/>
              </w:tcPr>
              <w:p w:rsidR="00036A6A" w:rsidRDefault="00036A6A" w:rsidP="00730323">
                <w:pPr>
                  <w:pStyle w:val="tablebodycentered"/>
                </w:pPr>
                <w:r>
                  <w:t>$62.50</w:t>
                </w:r>
              </w:p>
            </w:tc>
          </w:tr>
          <w:tr w:rsidR="00036A6A"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AGL (SA)</w:t>
                </w:r>
              </w:p>
            </w:tc>
            <w:tc>
              <w:tcPr>
                <w:tcW w:w="651" w:type="pct"/>
                <w:tcBorders>
                  <w:bottom w:val="nil"/>
                </w:tcBorders>
                <w:shd w:val="clear" w:color="auto" w:fill="auto"/>
                <w:vAlign w:val="center"/>
              </w:tcPr>
              <w:p w:rsidR="00036A6A" w:rsidRDefault="00036A6A" w:rsidP="00730323">
                <w:pPr>
                  <w:pStyle w:val="tablebodycentered"/>
                </w:pPr>
                <w:r>
                  <w:t>TORRA2</w:t>
                </w:r>
              </w:p>
            </w:tc>
            <w:tc>
              <w:tcPr>
                <w:tcW w:w="620" w:type="pct"/>
                <w:tcBorders>
                  <w:bottom w:val="nil"/>
                </w:tcBorders>
                <w:shd w:val="clear" w:color="auto" w:fill="auto"/>
                <w:vAlign w:val="center"/>
              </w:tcPr>
              <w:p w:rsidR="00036A6A" w:rsidRDefault="00036A6A" w:rsidP="00730323">
                <w:pPr>
                  <w:pStyle w:val="tablebodycentered"/>
                </w:pPr>
                <w:r>
                  <w:t>Raise 60 sec</w:t>
                </w:r>
              </w:p>
            </w:tc>
            <w:tc>
              <w:tcPr>
                <w:tcW w:w="602" w:type="pct"/>
                <w:tcBorders>
                  <w:bottom w:val="nil"/>
                </w:tcBorders>
                <w:shd w:val="clear" w:color="auto" w:fill="auto"/>
                <w:vAlign w:val="center"/>
              </w:tcPr>
              <w:p w:rsidR="00036A6A" w:rsidRDefault="00036A6A" w:rsidP="00730323">
                <w:pPr>
                  <w:pStyle w:val="tablebodycentered"/>
                </w:pPr>
                <w:r>
                  <w:t>$0.04</w:t>
                </w:r>
              </w:p>
            </w:tc>
            <w:tc>
              <w:tcPr>
                <w:tcW w:w="526" w:type="pct"/>
                <w:tcBorders>
                  <w:bottom w:val="nil"/>
                </w:tcBorders>
                <w:shd w:val="clear" w:color="auto" w:fill="auto"/>
                <w:vAlign w:val="center"/>
              </w:tcPr>
              <w:p w:rsidR="00036A6A" w:rsidRDefault="00036A6A" w:rsidP="00730323">
                <w:pPr>
                  <w:pStyle w:val="tablebodycentered"/>
                </w:pPr>
                <w:r>
                  <w:t>-0.42</w:t>
                </w:r>
              </w:p>
            </w:tc>
            <w:tc>
              <w:tcPr>
                <w:tcW w:w="839" w:type="pct"/>
                <w:tcBorders>
                  <w:bottom w:val="nil"/>
                </w:tcBorders>
                <w:shd w:val="clear" w:color="auto" w:fill="auto"/>
                <w:vAlign w:val="center"/>
              </w:tcPr>
              <w:p w:rsidR="00036A6A" w:rsidRDefault="00036A6A" w:rsidP="00730323">
                <w:pPr>
                  <w:pStyle w:val="tablebodycentered"/>
                </w:pPr>
                <w:r>
                  <w:t>-$0.02</w:t>
                </w:r>
              </w:p>
            </w:tc>
          </w:tr>
          <w:tr w:rsidR="00036A6A"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AGL (SA)</w:t>
                </w:r>
              </w:p>
            </w:tc>
            <w:tc>
              <w:tcPr>
                <w:tcW w:w="651" w:type="pct"/>
                <w:tcBorders>
                  <w:bottom w:val="nil"/>
                </w:tcBorders>
                <w:shd w:val="clear" w:color="auto" w:fill="auto"/>
                <w:vAlign w:val="center"/>
              </w:tcPr>
              <w:p w:rsidR="00036A6A" w:rsidRDefault="00036A6A" w:rsidP="00730323">
                <w:pPr>
                  <w:pStyle w:val="tablebodycentered"/>
                </w:pPr>
                <w:r>
                  <w:t>TORRA2</w:t>
                </w:r>
              </w:p>
            </w:tc>
            <w:tc>
              <w:tcPr>
                <w:tcW w:w="620" w:type="pct"/>
                <w:tcBorders>
                  <w:bottom w:val="nil"/>
                </w:tcBorders>
                <w:shd w:val="clear" w:color="auto" w:fill="auto"/>
                <w:vAlign w:val="center"/>
              </w:tcPr>
              <w:p w:rsidR="00036A6A" w:rsidRDefault="00036A6A" w:rsidP="00730323">
                <w:pPr>
                  <w:pStyle w:val="tablebodycentered"/>
                </w:pPr>
                <w:r>
                  <w:t>Raise 6 sec</w:t>
                </w:r>
              </w:p>
            </w:tc>
            <w:tc>
              <w:tcPr>
                <w:tcW w:w="602" w:type="pct"/>
                <w:tcBorders>
                  <w:bottom w:val="nil"/>
                </w:tcBorders>
                <w:shd w:val="clear" w:color="auto" w:fill="auto"/>
                <w:vAlign w:val="center"/>
              </w:tcPr>
              <w:p w:rsidR="00036A6A" w:rsidRDefault="00036A6A" w:rsidP="00730323">
                <w:pPr>
                  <w:pStyle w:val="tablebodycentered"/>
                </w:pPr>
                <w:r>
                  <w:t>$0.50</w:t>
                </w:r>
              </w:p>
            </w:tc>
            <w:tc>
              <w:tcPr>
                <w:tcW w:w="526" w:type="pct"/>
                <w:tcBorders>
                  <w:bottom w:val="nil"/>
                </w:tcBorders>
                <w:shd w:val="clear" w:color="auto" w:fill="auto"/>
                <w:vAlign w:val="center"/>
              </w:tcPr>
              <w:p w:rsidR="00036A6A" w:rsidRDefault="00036A6A" w:rsidP="00730323">
                <w:pPr>
                  <w:pStyle w:val="tablebodycentered"/>
                </w:pPr>
                <w:r>
                  <w:t>-0.17</w:t>
                </w:r>
              </w:p>
            </w:tc>
            <w:tc>
              <w:tcPr>
                <w:tcW w:w="839" w:type="pct"/>
                <w:tcBorders>
                  <w:bottom w:val="nil"/>
                </w:tcBorders>
                <w:shd w:val="clear" w:color="auto" w:fill="auto"/>
                <w:vAlign w:val="center"/>
              </w:tcPr>
              <w:p w:rsidR="00036A6A" w:rsidRDefault="00036A6A" w:rsidP="00730323">
                <w:pPr>
                  <w:pStyle w:val="tablebodycentered"/>
                </w:pPr>
                <w:r>
                  <w:t>-$0.09</w:t>
                </w:r>
              </w:p>
            </w:tc>
          </w:tr>
          <w:tr w:rsidR="00036A6A"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AGL (SA)</w:t>
                </w:r>
              </w:p>
            </w:tc>
            <w:tc>
              <w:tcPr>
                <w:tcW w:w="651" w:type="pct"/>
                <w:tcBorders>
                  <w:bottom w:val="nil"/>
                </w:tcBorders>
                <w:shd w:val="clear" w:color="auto" w:fill="auto"/>
                <w:vAlign w:val="center"/>
              </w:tcPr>
              <w:p w:rsidR="00036A6A" w:rsidRDefault="00036A6A" w:rsidP="00730323">
                <w:pPr>
                  <w:pStyle w:val="tablebodycentered"/>
                </w:pPr>
                <w:r>
                  <w:t>TORRA4</w:t>
                </w:r>
              </w:p>
            </w:tc>
            <w:tc>
              <w:tcPr>
                <w:tcW w:w="620"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$124.99</w:t>
                </w:r>
              </w:p>
            </w:tc>
            <w:tc>
              <w:tcPr>
                <w:tcW w:w="526" w:type="pct"/>
                <w:tcBorders>
                  <w:bottom w:val="nil"/>
                </w:tcBorders>
                <w:shd w:val="clear" w:color="auto" w:fill="auto"/>
                <w:vAlign w:val="center"/>
              </w:tcPr>
              <w:p w:rsidR="00036A6A" w:rsidRDefault="00036A6A" w:rsidP="00730323">
                <w:pPr>
                  <w:pStyle w:val="tablebodycentered"/>
                </w:pPr>
                <w:r>
                  <w:t>0.50</w:t>
                </w:r>
              </w:p>
            </w:tc>
            <w:tc>
              <w:tcPr>
                <w:tcW w:w="839" w:type="pct"/>
                <w:tcBorders>
                  <w:bottom w:val="nil"/>
                </w:tcBorders>
                <w:shd w:val="clear" w:color="auto" w:fill="auto"/>
                <w:vAlign w:val="center"/>
              </w:tcPr>
              <w:p w:rsidR="00036A6A" w:rsidRDefault="00036A6A" w:rsidP="00730323">
                <w:pPr>
                  <w:pStyle w:val="tablebodycentered"/>
                </w:pPr>
                <w:r>
                  <w:t>$62.50</w:t>
                </w:r>
              </w:p>
            </w:tc>
          </w:tr>
          <w:tr w:rsidR="00036A6A"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AGL (SA)</w:t>
                </w:r>
              </w:p>
            </w:tc>
            <w:tc>
              <w:tcPr>
                <w:tcW w:w="651" w:type="pct"/>
                <w:tcBorders>
                  <w:bottom w:val="nil"/>
                </w:tcBorders>
                <w:shd w:val="clear" w:color="auto" w:fill="auto"/>
                <w:vAlign w:val="center"/>
              </w:tcPr>
              <w:p w:rsidR="00036A6A" w:rsidRDefault="00036A6A" w:rsidP="00730323">
                <w:pPr>
                  <w:pStyle w:val="tablebodycentered"/>
                </w:pPr>
                <w:r>
                  <w:t>TORRA4</w:t>
                </w:r>
              </w:p>
            </w:tc>
            <w:tc>
              <w:tcPr>
                <w:tcW w:w="620" w:type="pct"/>
                <w:tcBorders>
                  <w:bottom w:val="nil"/>
                </w:tcBorders>
                <w:shd w:val="clear" w:color="auto" w:fill="auto"/>
                <w:vAlign w:val="center"/>
              </w:tcPr>
              <w:p w:rsidR="00036A6A" w:rsidRDefault="00036A6A" w:rsidP="00730323">
                <w:pPr>
                  <w:pStyle w:val="tablebodycentered"/>
                </w:pPr>
                <w:r>
                  <w:t>Raise 60 sec</w:t>
                </w:r>
              </w:p>
            </w:tc>
            <w:tc>
              <w:tcPr>
                <w:tcW w:w="602" w:type="pct"/>
                <w:tcBorders>
                  <w:bottom w:val="nil"/>
                </w:tcBorders>
                <w:shd w:val="clear" w:color="auto" w:fill="auto"/>
                <w:vAlign w:val="center"/>
              </w:tcPr>
              <w:p w:rsidR="00036A6A" w:rsidRDefault="00036A6A" w:rsidP="00730323">
                <w:pPr>
                  <w:pStyle w:val="tablebodycentered"/>
                </w:pPr>
                <w:r>
                  <w:t>$0.04</w:t>
                </w:r>
              </w:p>
            </w:tc>
            <w:tc>
              <w:tcPr>
                <w:tcW w:w="526" w:type="pct"/>
                <w:tcBorders>
                  <w:bottom w:val="nil"/>
                </w:tcBorders>
                <w:shd w:val="clear" w:color="auto" w:fill="auto"/>
                <w:vAlign w:val="center"/>
              </w:tcPr>
              <w:p w:rsidR="00036A6A" w:rsidRDefault="00036A6A" w:rsidP="00730323">
                <w:pPr>
                  <w:pStyle w:val="tablebodycentered"/>
                </w:pPr>
                <w:r>
                  <w:t>-0.42</w:t>
                </w:r>
              </w:p>
            </w:tc>
            <w:tc>
              <w:tcPr>
                <w:tcW w:w="839" w:type="pct"/>
                <w:tcBorders>
                  <w:bottom w:val="nil"/>
                </w:tcBorders>
                <w:shd w:val="clear" w:color="auto" w:fill="auto"/>
                <w:vAlign w:val="center"/>
              </w:tcPr>
              <w:p w:rsidR="00036A6A" w:rsidRDefault="00036A6A" w:rsidP="00730323">
                <w:pPr>
                  <w:pStyle w:val="tablebodycentered"/>
                </w:pPr>
                <w:r>
                  <w:t>-$0.02</w:t>
                </w:r>
              </w:p>
            </w:tc>
          </w:tr>
          <w:tr w:rsidR="00036A6A"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68" w:type="pct"/>
                <w:tcBorders>
                  <w:bottom w:val="nil"/>
                </w:tcBorders>
                <w:shd w:val="clear" w:color="auto" w:fill="auto"/>
                <w:vAlign w:val="center"/>
              </w:tcPr>
              <w:p w:rsidR="00036A6A" w:rsidRDefault="00036A6A" w:rsidP="00730323">
                <w:pPr>
                  <w:pStyle w:val="tablebodycentered"/>
                </w:pPr>
                <w:r>
                  <w:t>AGL (SA)</w:t>
                </w:r>
              </w:p>
            </w:tc>
            <w:tc>
              <w:tcPr>
                <w:tcW w:w="651" w:type="pct"/>
                <w:tcBorders>
                  <w:bottom w:val="nil"/>
                </w:tcBorders>
                <w:shd w:val="clear" w:color="auto" w:fill="auto"/>
                <w:vAlign w:val="center"/>
              </w:tcPr>
              <w:p w:rsidR="00036A6A" w:rsidRDefault="00036A6A" w:rsidP="00730323">
                <w:pPr>
                  <w:pStyle w:val="tablebodycentered"/>
                </w:pPr>
                <w:r>
                  <w:t>TORRA4</w:t>
                </w:r>
              </w:p>
            </w:tc>
            <w:tc>
              <w:tcPr>
                <w:tcW w:w="620" w:type="pct"/>
                <w:tcBorders>
                  <w:bottom w:val="nil"/>
                </w:tcBorders>
                <w:shd w:val="clear" w:color="auto" w:fill="auto"/>
                <w:vAlign w:val="center"/>
              </w:tcPr>
              <w:p w:rsidR="00036A6A" w:rsidRDefault="00036A6A" w:rsidP="00730323">
                <w:pPr>
                  <w:pStyle w:val="tablebodycentered"/>
                </w:pPr>
                <w:r>
                  <w:t>Raise 6 sec</w:t>
                </w:r>
              </w:p>
            </w:tc>
            <w:tc>
              <w:tcPr>
                <w:tcW w:w="602" w:type="pct"/>
                <w:tcBorders>
                  <w:bottom w:val="nil"/>
                </w:tcBorders>
                <w:shd w:val="clear" w:color="auto" w:fill="auto"/>
                <w:vAlign w:val="center"/>
              </w:tcPr>
              <w:p w:rsidR="00036A6A" w:rsidRDefault="00036A6A" w:rsidP="00730323">
                <w:pPr>
                  <w:pStyle w:val="tablebodycentered"/>
                </w:pPr>
                <w:r>
                  <w:t>$0.50</w:t>
                </w:r>
              </w:p>
            </w:tc>
            <w:tc>
              <w:tcPr>
                <w:tcW w:w="526" w:type="pct"/>
                <w:tcBorders>
                  <w:bottom w:val="nil"/>
                </w:tcBorders>
                <w:shd w:val="clear" w:color="auto" w:fill="auto"/>
                <w:vAlign w:val="center"/>
              </w:tcPr>
              <w:p w:rsidR="00036A6A" w:rsidRDefault="00036A6A" w:rsidP="00730323">
                <w:pPr>
                  <w:pStyle w:val="tablebodycentered"/>
                </w:pPr>
                <w:r>
                  <w:t>-0.17</w:t>
                </w:r>
              </w:p>
            </w:tc>
            <w:tc>
              <w:tcPr>
                <w:tcW w:w="839" w:type="pct"/>
                <w:tcBorders>
                  <w:bottom w:val="nil"/>
                </w:tcBorders>
                <w:shd w:val="clear" w:color="auto" w:fill="auto"/>
                <w:vAlign w:val="center"/>
              </w:tcPr>
              <w:p w:rsidR="00036A6A" w:rsidRDefault="00036A6A" w:rsidP="00730323">
                <w:pPr>
                  <w:pStyle w:val="tablebodycentered"/>
                </w:pPr>
                <w:r>
                  <w:t>-$0.09</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r>
                  <w:t>17:30</w:t>
                </w:r>
              </w:p>
            </w:tc>
            <w:tc>
              <w:tcPr>
                <w:tcW w:w="614" w:type="pct"/>
                <w:tcBorders>
                  <w:bottom w:val="nil"/>
                </w:tcBorders>
                <w:vAlign w:val="center"/>
              </w:tcPr>
              <w:p w:rsidR="00036A6A" w:rsidRDefault="00036A6A" w:rsidP="00730323">
                <w:pPr>
                  <w:pStyle w:val="tablebodycentered"/>
                </w:pPr>
                <w:r>
                  <w:t>$124.99</w:t>
                </w:r>
              </w:p>
            </w:tc>
            <w:tc>
              <w:tcPr>
                <w:tcW w:w="768" w:type="pct"/>
                <w:tcBorders>
                  <w:bottom w:val="nil"/>
                </w:tcBorders>
                <w:vAlign w:val="center"/>
              </w:tcPr>
              <w:p w:rsidR="00036A6A" w:rsidRDefault="00036A6A" w:rsidP="00730323">
                <w:pPr>
                  <w:pStyle w:val="tablebodycentered"/>
                </w:pPr>
                <w:r>
                  <w:t>AGL (SA)</w:t>
                </w:r>
              </w:p>
            </w:tc>
            <w:tc>
              <w:tcPr>
                <w:tcW w:w="651" w:type="pct"/>
                <w:tcBorders>
                  <w:bottom w:val="nil"/>
                </w:tcBorders>
                <w:vAlign w:val="center"/>
              </w:tcPr>
              <w:p w:rsidR="00036A6A" w:rsidRDefault="00036A6A" w:rsidP="00730323">
                <w:pPr>
                  <w:pStyle w:val="tablebodycentered"/>
                </w:pPr>
                <w:r>
                  <w:t>TORRA2</w:t>
                </w:r>
              </w:p>
            </w:tc>
            <w:tc>
              <w:tcPr>
                <w:tcW w:w="620" w:type="pct"/>
                <w:tcBorders>
                  <w:bottom w:val="nil"/>
                </w:tcBorders>
                <w:vAlign w:val="center"/>
              </w:tcPr>
              <w:p w:rsidR="00036A6A" w:rsidRDefault="00036A6A" w:rsidP="00730323">
                <w:pPr>
                  <w:pStyle w:val="tablebodycentered"/>
                </w:pPr>
                <w:r>
                  <w:t>Energy</w:t>
                </w:r>
              </w:p>
            </w:tc>
            <w:tc>
              <w:tcPr>
                <w:tcW w:w="602" w:type="pct"/>
                <w:tcBorders>
                  <w:bottom w:val="nil"/>
                </w:tcBorders>
                <w:vAlign w:val="center"/>
              </w:tcPr>
              <w:p w:rsidR="00036A6A" w:rsidRDefault="00036A6A" w:rsidP="00730323">
                <w:pPr>
                  <w:pStyle w:val="tablebodycentered"/>
                </w:pPr>
                <w:r>
                  <w:t>$124.99</w:t>
                </w:r>
              </w:p>
            </w:tc>
            <w:tc>
              <w:tcPr>
                <w:tcW w:w="526" w:type="pct"/>
                <w:tcBorders>
                  <w:bottom w:val="nil"/>
                </w:tcBorders>
                <w:vAlign w:val="center"/>
              </w:tcPr>
              <w:p w:rsidR="00036A6A" w:rsidRDefault="00036A6A" w:rsidP="00730323">
                <w:pPr>
                  <w:pStyle w:val="tablebodycentered"/>
                </w:pPr>
                <w:r>
                  <w:t>0.10</w:t>
                </w:r>
              </w:p>
            </w:tc>
            <w:tc>
              <w:tcPr>
                <w:tcW w:w="839" w:type="pct"/>
                <w:tcBorders>
                  <w:bottom w:val="nil"/>
                </w:tcBorders>
                <w:vAlign w:val="center"/>
              </w:tcPr>
              <w:p w:rsidR="00036A6A" w:rsidRDefault="00036A6A" w:rsidP="00730323">
                <w:pPr>
                  <w:pStyle w:val="tablebodycentered"/>
                </w:pPr>
                <w:r>
                  <w:t>$12.50</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p>
            </w:tc>
            <w:tc>
              <w:tcPr>
                <w:tcW w:w="614" w:type="pct"/>
                <w:tcBorders>
                  <w:bottom w:val="nil"/>
                </w:tcBorders>
                <w:shd w:val="clear" w:color="auto" w:fill="DBE5F1"/>
                <w:vAlign w:val="center"/>
              </w:tcPr>
              <w:p w:rsidR="00036A6A" w:rsidRDefault="00036A6A" w:rsidP="00730323">
                <w:pPr>
                  <w:pStyle w:val="tablebodycentered"/>
                </w:pPr>
              </w:p>
            </w:tc>
            <w:tc>
              <w:tcPr>
                <w:tcW w:w="768" w:type="pct"/>
                <w:tcBorders>
                  <w:bottom w:val="nil"/>
                </w:tcBorders>
                <w:shd w:val="clear" w:color="auto" w:fill="DBE5F1"/>
                <w:vAlign w:val="center"/>
              </w:tcPr>
              <w:p w:rsidR="00036A6A" w:rsidRDefault="00036A6A" w:rsidP="00730323">
                <w:pPr>
                  <w:pStyle w:val="tablebodycentered"/>
                </w:pPr>
                <w:r>
                  <w:t>AGL (SA)</w:t>
                </w:r>
              </w:p>
            </w:tc>
            <w:tc>
              <w:tcPr>
                <w:tcW w:w="651" w:type="pct"/>
                <w:tcBorders>
                  <w:bottom w:val="nil"/>
                </w:tcBorders>
                <w:shd w:val="clear" w:color="auto" w:fill="DBE5F1"/>
                <w:vAlign w:val="center"/>
              </w:tcPr>
              <w:p w:rsidR="00036A6A" w:rsidRDefault="00036A6A" w:rsidP="00730323">
                <w:pPr>
                  <w:pStyle w:val="tablebodycentered"/>
                </w:pPr>
                <w:r>
                  <w:t>TORRA2</w:t>
                </w:r>
              </w:p>
            </w:tc>
            <w:tc>
              <w:tcPr>
                <w:tcW w:w="620" w:type="pct"/>
                <w:tcBorders>
                  <w:bottom w:val="nil"/>
                </w:tcBorders>
                <w:shd w:val="clear" w:color="auto" w:fill="DBE5F1"/>
                <w:vAlign w:val="center"/>
              </w:tcPr>
              <w:p w:rsidR="00036A6A" w:rsidRDefault="00036A6A" w:rsidP="00730323">
                <w:pPr>
                  <w:pStyle w:val="tablebodycentered"/>
                </w:pPr>
                <w:r>
                  <w:t>Raise 6 sec</w:t>
                </w:r>
              </w:p>
            </w:tc>
            <w:tc>
              <w:tcPr>
                <w:tcW w:w="602" w:type="pct"/>
                <w:tcBorders>
                  <w:bottom w:val="nil"/>
                </w:tcBorders>
                <w:shd w:val="clear" w:color="auto" w:fill="DBE5F1"/>
                <w:vAlign w:val="center"/>
              </w:tcPr>
              <w:p w:rsidR="00036A6A" w:rsidRDefault="00036A6A" w:rsidP="00730323">
                <w:pPr>
                  <w:pStyle w:val="tablebodycentered"/>
                </w:pPr>
                <w:r>
                  <w:t>$0.50</w:t>
                </w:r>
              </w:p>
            </w:tc>
            <w:tc>
              <w:tcPr>
                <w:tcW w:w="526" w:type="pct"/>
                <w:tcBorders>
                  <w:bottom w:val="nil"/>
                </w:tcBorders>
                <w:shd w:val="clear" w:color="auto" w:fill="DBE5F1"/>
                <w:vAlign w:val="center"/>
              </w:tcPr>
              <w:p w:rsidR="00036A6A" w:rsidRDefault="00036A6A" w:rsidP="00730323">
                <w:pPr>
                  <w:pStyle w:val="tablebodycentered"/>
                </w:pPr>
                <w:r>
                  <w:t>-0.03</w:t>
                </w:r>
              </w:p>
            </w:tc>
            <w:tc>
              <w:tcPr>
                <w:tcW w:w="839" w:type="pct"/>
                <w:tcBorders>
                  <w:bottom w:val="nil"/>
                </w:tcBorders>
                <w:shd w:val="clear" w:color="auto" w:fill="DBE5F1"/>
                <w:vAlign w:val="center"/>
              </w:tcPr>
              <w:p w:rsidR="00036A6A" w:rsidRDefault="00036A6A" w:rsidP="00730323">
                <w:pPr>
                  <w:pStyle w:val="tablebodycentered"/>
                </w:pPr>
                <w:r>
                  <w:t>-$0.02</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p>
            </w:tc>
            <w:tc>
              <w:tcPr>
                <w:tcW w:w="614" w:type="pct"/>
                <w:tcBorders>
                  <w:bottom w:val="nil"/>
                </w:tcBorders>
                <w:vAlign w:val="center"/>
              </w:tcPr>
              <w:p w:rsidR="00036A6A" w:rsidRDefault="00036A6A" w:rsidP="00730323">
                <w:pPr>
                  <w:pStyle w:val="tablebodycentered"/>
                </w:pPr>
              </w:p>
            </w:tc>
            <w:tc>
              <w:tcPr>
                <w:tcW w:w="768" w:type="pct"/>
                <w:tcBorders>
                  <w:bottom w:val="nil"/>
                </w:tcBorders>
                <w:vAlign w:val="center"/>
              </w:tcPr>
              <w:p w:rsidR="00036A6A" w:rsidRDefault="00036A6A" w:rsidP="00730323">
                <w:pPr>
                  <w:pStyle w:val="tablebodycentered"/>
                </w:pPr>
                <w:r>
                  <w:t>AGL (SA)</w:t>
                </w:r>
              </w:p>
            </w:tc>
            <w:tc>
              <w:tcPr>
                <w:tcW w:w="651" w:type="pct"/>
                <w:tcBorders>
                  <w:bottom w:val="nil"/>
                </w:tcBorders>
                <w:vAlign w:val="center"/>
              </w:tcPr>
              <w:p w:rsidR="00036A6A" w:rsidRDefault="00036A6A" w:rsidP="00730323">
                <w:pPr>
                  <w:pStyle w:val="tablebodycentered"/>
                </w:pPr>
                <w:r>
                  <w:t>TORRA3</w:t>
                </w:r>
              </w:p>
            </w:tc>
            <w:tc>
              <w:tcPr>
                <w:tcW w:w="620" w:type="pct"/>
                <w:tcBorders>
                  <w:bottom w:val="nil"/>
                </w:tcBorders>
                <w:vAlign w:val="center"/>
              </w:tcPr>
              <w:p w:rsidR="00036A6A" w:rsidRDefault="00036A6A" w:rsidP="00730323">
                <w:pPr>
                  <w:pStyle w:val="tablebodycentered"/>
                </w:pPr>
                <w:r>
                  <w:t>Energy</w:t>
                </w:r>
              </w:p>
            </w:tc>
            <w:tc>
              <w:tcPr>
                <w:tcW w:w="602" w:type="pct"/>
                <w:tcBorders>
                  <w:bottom w:val="nil"/>
                </w:tcBorders>
                <w:vAlign w:val="center"/>
              </w:tcPr>
              <w:p w:rsidR="00036A6A" w:rsidRDefault="00036A6A" w:rsidP="00730323">
                <w:pPr>
                  <w:pStyle w:val="tablebodycentered"/>
                </w:pPr>
                <w:r>
                  <w:t>$124.99</w:t>
                </w:r>
              </w:p>
            </w:tc>
            <w:tc>
              <w:tcPr>
                <w:tcW w:w="526" w:type="pct"/>
                <w:tcBorders>
                  <w:bottom w:val="nil"/>
                </w:tcBorders>
                <w:vAlign w:val="center"/>
              </w:tcPr>
              <w:p w:rsidR="00036A6A" w:rsidRDefault="00036A6A" w:rsidP="00730323">
                <w:pPr>
                  <w:pStyle w:val="tablebodycentered"/>
                </w:pPr>
                <w:r>
                  <w:t>0.09</w:t>
                </w:r>
              </w:p>
            </w:tc>
            <w:tc>
              <w:tcPr>
                <w:tcW w:w="839" w:type="pct"/>
                <w:tcBorders>
                  <w:bottom w:val="nil"/>
                </w:tcBorders>
                <w:vAlign w:val="center"/>
              </w:tcPr>
              <w:p w:rsidR="00036A6A" w:rsidRDefault="00036A6A" w:rsidP="00730323">
                <w:pPr>
                  <w:pStyle w:val="tablebodycentered"/>
                </w:pPr>
                <w:r>
                  <w:t>$11.25</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p>
            </w:tc>
            <w:tc>
              <w:tcPr>
                <w:tcW w:w="614" w:type="pct"/>
                <w:tcBorders>
                  <w:bottom w:val="nil"/>
                </w:tcBorders>
                <w:shd w:val="clear" w:color="auto" w:fill="DBE5F1"/>
                <w:vAlign w:val="center"/>
              </w:tcPr>
              <w:p w:rsidR="00036A6A" w:rsidRDefault="00036A6A" w:rsidP="00730323">
                <w:pPr>
                  <w:pStyle w:val="tablebodycentered"/>
                </w:pPr>
              </w:p>
            </w:tc>
            <w:tc>
              <w:tcPr>
                <w:tcW w:w="768" w:type="pct"/>
                <w:tcBorders>
                  <w:bottom w:val="nil"/>
                </w:tcBorders>
                <w:shd w:val="clear" w:color="auto" w:fill="DBE5F1"/>
                <w:vAlign w:val="center"/>
              </w:tcPr>
              <w:p w:rsidR="00036A6A" w:rsidRDefault="00036A6A" w:rsidP="00730323">
                <w:pPr>
                  <w:pStyle w:val="tablebodycentered"/>
                </w:pPr>
                <w:r>
                  <w:t>AGL (SA)</w:t>
                </w:r>
              </w:p>
            </w:tc>
            <w:tc>
              <w:tcPr>
                <w:tcW w:w="651" w:type="pct"/>
                <w:tcBorders>
                  <w:bottom w:val="nil"/>
                </w:tcBorders>
                <w:shd w:val="clear" w:color="auto" w:fill="DBE5F1"/>
                <w:vAlign w:val="center"/>
              </w:tcPr>
              <w:p w:rsidR="00036A6A" w:rsidRDefault="00036A6A" w:rsidP="00730323">
                <w:pPr>
                  <w:pStyle w:val="tablebodycentered"/>
                </w:pPr>
                <w:r>
                  <w:t>TORRA4</w:t>
                </w:r>
              </w:p>
            </w:tc>
            <w:tc>
              <w:tcPr>
                <w:tcW w:w="620" w:type="pct"/>
                <w:tcBorders>
                  <w:bottom w:val="nil"/>
                </w:tcBorders>
                <w:shd w:val="clear" w:color="auto" w:fill="DBE5F1"/>
                <w:vAlign w:val="center"/>
              </w:tcPr>
              <w:p w:rsidR="00036A6A" w:rsidRDefault="00036A6A" w:rsidP="00730323">
                <w:pPr>
                  <w:pStyle w:val="tablebodycentered"/>
                </w:pPr>
                <w:r>
                  <w:t>Energy</w:t>
                </w:r>
              </w:p>
            </w:tc>
            <w:tc>
              <w:tcPr>
                <w:tcW w:w="602" w:type="pct"/>
                <w:tcBorders>
                  <w:bottom w:val="nil"/>
                </w:tcBorders>
                <w:shd w:val="clear" w:color="auto" w:fill="DBE5F1"/>
                <w:vAlign w:val="center"/>
              </w:tcPr>
              <w:p w:rsidR="00036A6A" w:rsidRDefault="00036A6A" w:rsidP="00730323">
                <w:pPr>
                  <w:pStyle w:val="tablebodycentered"/>
                </w:pPr>
                <w:r>
                  <w:t>$124.99</w:t>
                </w:r>
              </w:p>
            </w:tc>
            <w:tc>
              <w:tcPr>
                <w:tcW w:w="526" w:type="pct"/>
                <w:tcBorders>
                  <w:bottom w:val="nil"/>
                </w:tcBorders>
                <w:shd w:val="clear" w:color="auto" w:fill="DBE5F1"/>
                <w:vAlign w:val="center"/>
              </w:tcPr>
              <w:p w:rsidR="00036A6A" w:rsidRDefault="00036A6A" w:rsidP="00730323">
                <w:pPr>
                  <w:pStyle w:val="tablebodycentered"/>
                </w:pPr>
                <w:r>
                  <w:t>0.10</w:t>
                </w:r>
              </w:p>
            </w:tc>
            <w:tc>
              <w:tcPr>
                <w:tcW w:w="839" w:type="pct"/>
                <w:tcBorders>
                  <w:bottom w:val="nil"/>
                </w:tcBorders>
                <w:shd w:val="clear" w:color="auto" w:fill="DBE5F1"/>
                <w:vAlign w:val="center"/>
              </w:tcPr>
              <w:p w:rsidR="00036A6A" w:rsidRDefault="00036A6A" w:rsidP="00730323">
                <w:pPr>
                  <w:pStyle w:val="tablebodycentered"/>
                </w:pPr>
                <w:r>
                  <w:t>$12.50</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p>
            </w:tc>
            <w:tc>
              <w:tcPr>
                <w:tcW w:w="614" w:type="pct"/>
                <w:tcBorders>
                  <w:bottom w:val="nil"/>
                </w:tcBorders>
                <w:vAlign w:val="center"/>
              </w:tcPr>
              <w:p w:rsidR="00036A6A" w:rsidRDefault="00036A6A" w:rsidP="00730323">
                <w:pPr>
                  <w:pStyle w:val="tablebodycentered"/>
                </w:pPr>
              </w:p>
            </w:tc>
            <w:tc>
              <w:tcPr>
                <w:tcW w:w="768" w:type="pct"/>
                <w:tcBorders>
                  <w:bottom w:val="nil"/>
                </w:tcBorders>
                <w:vAlign w:val="center"/>
              </w:tcPr>
              <w:p w:rsidR="00036A6A" w:rsidRDefault="00036A6A" w:rsidP="00730323">
                <w:pPr>
                  <w:pStyle w:val="tablebodycentered"/>
                </w:pPr>
                <w:r>
                  <w:t>AGL (SA)</w:t>
                </w:r>
              </w:p>
            </w:tc>
            <w:tc>
              <w:tcPr>
                <w:tcW w:w="651" w:type="pct"/>
                <w:tcBorders>
                  <w:bottom w:val="nil"/>
                </w:tcBorders>
                <w:vAlign w:val="center"/>
              </w:tcPr>
              <w:p w:rsidR="00036A6A" w:rsidRDefault="00036A6A" w:rsidP="00730323">
                <w:pPr>
                  <w:pStyle w:val="tablebodycentered"/>
                </w:pPr>
                <w:r>
                  <w:t>TORRA4</w:t>
                </w:r>
              </w:p>
            </w:tc>
            <w:tc>
              <w:tcPr>
                <w:tcW w:w="620" w:type="pct"/>
                <w:tcBorders>
                  <w:bottom w:val="nil"/>
                </w:tcBorders>
                <w:vAlign w:val="center"/>
              </w:tcPr>
              <w:p w:rsidR="00036A6A" w:rsidRDefault="00036A6A" w:rsidP="00730323">
                <w:pPr>
                  <w:pStyle w:val="tablebodycentered"/>
                </w:pPr>
                <w:r>
                  <w:t>Raise 6 sec</w:t>
                </w:r>
              </w:p>
            </w:tc>
            <w:tc>
              <w:tcPr>
                <w:tcW w:w="602" w:type="pct"/>
                <w:tcBorders>
                  <w:bottom w:val="nil"/>
                </w:tcBorders>
                <w:vAlign w:val="center"/>
              </w:tcPr>
              <w:p w:rsidR="00036A6A" w:rsidRDefault="00036A6A" w:rsidP="00730323">
                <w:pPr>
                  <w:pStyle w:val="tablebodycentered"/>
                </w:pPr>
                <w:r>
                  <w:t>$0.50</w:t>
                </w:r>
              </w:p>
            </w:tc>
            <w:tc>
              <w:tcPr>
                <w:tcW w:w="526" w:type="pct"/>
                <w:tcBorders>
                  <w:bottom w:val="nil"/>
                </w:tcBorders>
                <w:vAlign w:val="center"/>
              </w:tcPr>
              <w:p w:rsidR="00036A6A" w:rsidRDefault="00036A6A" w:rsidP="00730323">
                <w:pPr>
                  <w:pStyle w:val="tablebodycentered"/>
                </w:pPr>
                <w:r>
                  <w:t>-0.03</w:t>
                </w:r>
              </w:p>
            </w:tc>
            <w:tc>
              <w:tcPr>
                <w:tcW w:w="839" w:type="pct"/>
                <w:tcBorders>
                  <w:bottom w:val="nil"/>
                </w:tcBorders>
                <w:vAlign w:val="center"/>
              </w:tcPr>
              <w:p w:rsidR="00036A6A" w:rsidRDefault="00036A6A" w:rsidP="00730323">
                <w:pPr>
                  <w:pStyle w:val="tablebodycentered"/>
                </w:pPr>
                <w:r>
                  <w:t>-$0.02</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p>
            </w:tc>
            <w:tc>
              <w:tcPr>
                <w:tcW w:w="614" w:type="pct"/>
                <w:tcBorders>
                  <w:bottom w:val="nil"/>
                </w:tcBorders>
                <w:shd w:val="clear" w:color="auto" w:fill="DBE5F1"/>
                <w:vAlign w:val="center"/>
              </w:tcPr>
              <w:p w:rsidR="00036A6A" w:rsidRDefault="00036A6A" w:rsidP="00730323">
                <w:pPr>
                  <w:pStyle w:val="tablebodycentered"/>
                </w:pPr>
              </w:p>
            </w:tc>
            <w:tc>
              <w:tcPr>
                <w:tcW w:w="768" w:type="pct"/>
                <w:tcBorders>
                  <w:bottom w:val="nil"/>
                </w:tcBorders>
                <w:shd w:val="clear" w:color="auto" w:fill="DBE5F1"/>
                <w:vAlign w:val="center"/>
              </w:tcPr>
              <w:p w:rsidR="00036A6A" w:rsidRDefault="00036A6A" w:rsidP="00730323">
                <w:pPr>
                  <w:pStyle w:val="tablebodycentered"/>
                </w:pPr>
                <w:r>
                  <w:t>AGL (SA)</w:t>
                </w:r>
              </w:p>
            </w:tc>
            <w:tc>
              <w:tcPr>
                <w:tcW w:w="651" w:type="pct"/>
                <w:tcBorders>
                  <w:bottom w:val="nil"/>
                </w:tcBorders>
                <w:shd w:val="clear" w:color="auto" w:fill="DBE5F1"/>
                <w:vAlign w:val="center"/>
              </w:tcPr>
              <w:p w:rsidR="00036A6A" w:rsidRDefault="00036A6A" w:rsidP="00730323">
                <w:pPr>
                  <w:pStyle w:val="tablebodycentered"/>
                </w:pPr>
                <w:r>
                  <w:t>TORRB1</w:t>
                </w:r>
              </w:p>
            </w:tc>
            <w:tc>
              <w:tcPr>
                <w:tcW w:w="620" w:type="pct"/>
                <w:tcBorders>
                  <w:bottom w:val="nil"/>
                </w:tcBorders>
                <w:shd w:val="clear" w:color="auto" w:fill="DBE5F1"/>
                <w:vAlign w:val="center"/>
              </w:tcPr>
              <w:p w:rsidR="00036A6A" w:rsidRDefault="00036A6A" w:rsidP="00730323">
                <w:pPr>
                  <w:pStyle w:val="tablebodycentered"/>
                </w:pPr>
                <w:r>
                  <w:t>Energy</w:t>
                </w:r>
              </w:p>
            </w:tc>
            <w:tc>
              <w:tcPr>
                <w:tcW w:w="602" w:type="pct"/>
                <w:tcBorders>
                  <w:bottom w:val="nil"/>
                </w:tcBorders>
                <w:shd w:val="clear" w:color="auto" w:fill="DBE5F1"/>
                <w:vAlign w:val="center"/>
              </w:tcPr>
              <w:p w:rsidR="00036A6A" w:rsidRDefault="00036A6A" w:rsidP="00730323">
                <w:pPr>
                  <w:pStyle w:val="tablebodycentered"/>
                </w:pPr>
                <w:r>
                  <w:t>$124.99</w:t>
                </w:r>
              </w:p>
            </w:tc>
            <w:tc>
              <w:tcPr>
                <w:tcW w:w="526" w:type="pct"/>
                <w:tcBorders>
                  <w:bottom w:val="nil"/>
                </w:tcBorders>
                <w:shd w:val="clear" w:color="auto" w:fill="DBE5F1"/>
                <w:vAlign w:val="center"/>
              </w:tcPr>
              <w:p w:rsidR="00036A6A" w:rsidRDefault="00036A6A" w:rsidP="00730323">
                <w:pPr>
                  <w:pStyle w:val="tablebodycentered"/>
                </w:pPr>
                <w:r>
                  <w:t>0.18</w:t>
                </w:r>
              </w:p>
            </w:tc>
            <w:tc>
              <w:tcPr>
                <w:tcW w:w="839" w:type="pct"/>
                <w:tcBorders>
                  <w:bottom w:val="nil"/>
                </w:tcBorders>
                <w:shd w:val="clear" w:color="auto" w:fill="DBE5F1"/>
                <w:vAlign w:val="center"/>
              </w:tcPr>
              <w:p w:rsidR="00036A6A" w:rsidRDefault="00036A6A" w:rsidP="00730323">
                <w:pPr>
                  <w:pStyle w:val="tablebodycentered"/>
                </w:pPr>
                <w:r>
                  <w:t>$22.50</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p>
            </w:tc>
            <w:tc>
              <w:tcPr>
                <w:tcW w:w="614" w:type="pct"/>
                <w:tcBorders>
                  <w:bottom w:val="nil"/>
                </w:tcBorders>
                <w:vAlign w:val="center"/>
              </w:tcPr>
              <w:p w:rsidR="00036A6A" w:rsidRDefault="00036A6A" w:rsidP="00730323">
                <w:pPr>
                  <w:pStyle w:val="tablebodycentered"/>
                </w:pPr>
              </w:p>
            </w:tc>
            <w:tc>
              <w:tcPr>
                <w:tcW w:w="768" w:type="pct"/>
                <w:tcBorders>
                  <w:bottom w:val="nil"/>
                </w:tcBorders>
                <w:vAlign w:val="center"/>
              </w:tcPr>
              <w:p w:rsidR="00036A6A" w:rsidRDefault="00036A6A" w:rsidP="00730323">
                <w:pPr>
                  <w:pStyle w:val="tablebodycentered"/>
                </w:pPr>
                <w:r>
                  <w:t>AGL (SA)</w:t>
                </w:r>
              </w:p>
            </w:tc>
            <w:tc>
              <w:tcPr>
                <w:tcW w:w="651" w:type="pct"/>
                <w:tcBorders>
                  <w:bottom w:val="nil"/>
                </w:tcBorders>
                <w:vAlign w:val="center"/>
              </w:tcPr>
              <w:p w:rsidR="00036A6A" w:rsidRDefault="00036A6A" w:rsidP="00730323">
                <w:pPr>
                  <w:pStyle w:val="tablebodycentered"/>
                </w:pPr>
                <w:r>
                  <w:t>TORRB1</w:t>
                </w:r>
              </w:p>
            </w:tc>
            <w:tc>
              <w:tcPr>
                <w:tcW w:w="620" w:type="pct"/>
                <w:tcBorders>
                  <w:bottom w:val="nil"/>
                </w:tcBorders>
                <w:vAlign w:val="center"/>
              </w:tcPr>
              <w:p w:rsidR="00036A6A" w:rsidRDefault="00036A6A" w:rsidP="00730323">
                <w:pPr>
                  <w:pStyle w:val="tablebodycentered"/>
                </w:pPr>
                <w:r>
                  <w:t>Raise 6 sec</w:t>
                </w:r>
              </w:p>
            </w:tc>
            <w:tc>
              <w:tcPr>
                <w:tcW w:w="602" w:type="pct"/>
                <w:tcBorders>
                  <w:bottom w:val="nil"/>
                </w:tcBorders>
                <w:vAlign w:val="center"/>
              </w:tcPr>
              <w:p w:rsidR="00036A6A" w:rsidRDefault="00036A6A" w:rsidP="00730323">
                <w:pPr>
                  <w:pStyle w:val="tablebodycentered"/>
                </w:pPr>
                <w:r>
                  <w:t>$0.50</w:t>
                </w:r>
              </w:p>
            </w:tc>
            <w:tc>
              <w:tcPr>
                <w:tcW w:w="526" w:type="pct"/>
                <w:tcBorders>
                  <w:bottom w:val="nil"/>
                </w:tcBorders>
                <w:vAlign w:val="center"/>
              </w:tcPr>
              <w:p w:rsidR="00036A6A" w:rsidRDefault="00036A6A" w:rsidP="00730323">
                <w:pPr>
                  <w:pStyle w:val="tablebodycentered"/>
                </w:pPr>
                <w:r>
                  <w:t>0.07</w:t>
                </w:r>
              </w:p>
            </w:tc>
            <w:tc>
              <w:tcPr>
                <w:tcW w:w="839" w:type="pct"/>
                <w:tcBorders>
                  <w:bottom w:val="nil"/>
                </w:tcBorders>
                <w:vAlign w:val="center"/>
              </w:tcPr>
              <w:p w:rsidR="00036A6A" w:rsidRDefault="00036A6A" w:rsidP="00730323">
                <w:pPr>
                  <w:pStyle w:val="tablebodycentered"/>
                </w:pPr>
                <w:r>
                  <w:t>$0.04</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p>
            </w:tc>
            <w:tc>
              <w:tcPr>
                <w:tcW w:w="614" w:type="pct"/>
                <w:tcBorders>
                  <w:bottom w:val="nil"/>
                </w:tcBorders>
                <w:shd w:val="clear" w:color="auto" w:fill="DBE5F1"/>
                <w:vAlign w:val="center"/>
              </w:tcPr>
              <w:p w:rsidR="00036A6A" w:rsidRDefault="00036A6A" w:rsidP="00730323">
                <w:pPr>
                  <w:pStyle w:val="tablebodycentered"/>
                </w:pPr>
              </w:p>
            </w:tc>
            <w:tc>
              <w:tcPr>
                <w:tcW w:w="768" w:type="pct"/>
                <w:tcBorders>
                  <w:bottom w:val="nil"/>
                </w:tcBorders>
                <w:shd w:val="clear" w:color="auto" w:fill="DBE5F1"/>
                <w:vAlign w:val="center"/>
              </w:tcPr>
              <w:p w:rsidR="00036A6A" w:rsidRDefault="00036A6A" w:rsidP="00730323">
                <w:pPr>
                  <w:pStyle w:val="tablebodycentered"/>
                </w:pPr>
                <w:r>
                  <w:t>AGL (SA)</w:t>
                </w:r>
              </w:p>
            </w:tc>
            <w:tc>
              <w:tcPr>
                <w:tcW w:w="651" w:type="pct"/>
                <w:tcBorders>
                  <w:bottom w:val="nil"/>
                </w:tcBorders>
                <w:shd w:val="clear" w:color="auto" w:fill="DBE5F1"/>
                <w:vAlign w:val="center"/>
              </w:tcPr>
              <w:p w:rsidR="00036A6A" w:rsidRDefault="00036A6A" w:rsidP="00730323">
                <w:pPr>
                  <w:pStyle w:val="tablebodycentered"/>
                </w:pPr>
                <w:r>
                  <w:t>TORRB2</w:t>
                </w:r>
              </w:p>
            </w:tc>
            <w:tc>
              <w:tcPr>
                <w:tcW w:w="620" w:type="pct"/>
                <w:tcBorders>
                  <w:bottom w:val="nil"/>
                </w:tcBorders>
                <w:shd w:val="clear" w:color="auto" w:fill="DBE5F1"/>
                <w:vAlign w:val="center"/>
              </w:tcPr>
              <w:p w:rsidR="00036A6A" w:rsidRDefault="00036A6A" w:rsidP="00730323">
                <w:pPr>
                  <w:pStyle w:val="tablebodycentered"/>
                </w:pPr>
                <w:r>
                  <w:t>Energy</w:t>
                </w:r>
              </w:p>
            </w:tc>
            <w:tc>
              <w:tcPr>
                <w:tcW w:w="602" w:type="pct"/>
                <w:tcBorders>
                  <w:bottom w:val="nil"/>
                </w:tcBorders>
                <w:shd w:val="clear" w:color="auto" w:fill="DBE5F1"/>
                <w:vAlign w:val="center"/>
              </w:tcPr>
              <w:p w:rsidR="00036A6A" w:rsidRDefault="00036A6A" w:rsidP="00730323">
                <w:pPr>
                  <w:pStyle w:val="tablebodycentered"/>
                </w:pPr>
                <w:r>
                  <w:t>$124.99</w:t>
                </w:r>
              </w:p>
            </w:tc>
            <w:tc>
              <w:tcPr>
                <w:tcW w:w="526" w:type="pct"/>
                <w:tcBorders>
                  <w:bottom w:val="nil"/>
                </w:tcBorders>
                <w:shd w:val="clear" w:color="auto" w:fill="DBE5F1"/>
                <w:vAlign w:val="center"/>
              </w:tcPr>
              <w:p w:rsidR="00036A6A" w:rsidRDefault="00036A6A" w:rsidP="00730323">
                <w:pPr>
                  <w:pStyle w:val="tablebodycentered"/>
                </w:pPr>
                <w:r>
                  <w:t>0.17</w:t>
                </w:r>
              </w:p>
            </w:tc>
            <w:tc>
              <w:tcPr>
                <w:tcW w:w="839" w:type="pct"/>
                <w:tcBorders>
                  <w:bottom w:val="nil"/>
                </w:tcBorders>
                <w:shd w:val="clear" w:color="auto" w:fill="DBE5F1"/>
                <w:vAlign w:val="center"/>
              </w:tcPr>
              <w:p w:rsidR="00036A6A" w:rsidRDefault="00036A6A" w:rsidP="00730323">
                <w:pPr>
                  <w:pStyle w:val="tablebodycentered"/>
                </w:pPr>
                <w:r>
                  <w:t>$21.25</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p>
            </w:tc>
            <w:tc>
              <w:tcPr>
                <w:tcW w:w="614" w:type="pct"/>
                <w:tcBorders>
                  <w:bottom w:val="nil"/>
                </w:tcBorders>
                <w:vAlign w:val="center"/>
              </w:tcPr>
              <w:p w:rsidR="00036A6A" w:rsidRDefault="00036A6A" w:rsidP="00730323">
                <w:pPr>
                  <w:pStyle w:val="tablebodycentered"/>
                </w:pPr>
              </w:p>
            </w:tc>
            <w:tc>
              <w:tcPr>
                <w:tcW w:w="768" w:type="pct"/>
                <w:tcBorders>
                  <w:bottom w:val="nil"/>
                </w:tcBorders>
                <w:vAlign w:val="center"/>
              </w:tcPr>
              <w:p w:rsidR="00036A6A" w:rsidRDefault="00036A6A" w:rsidP="00730323">
                <w:pPr>
                  <w:pStyle w:val="tablebodycentered"/>
                </w:pPr>
                <w:r>
                  <w:t>AGL (SA)</w:t>
                </w:r>
              </w:p>
            </w:tc>
            <w:tc>
              <w:tcPr>
                <w:tcW w:w="651" w:type="pct"/>
                <w:tcBorders>
                  <w:bottom w:val="nil"/>
                </w:tcBorders>
                <w:vAlign w:val="center"/>
              </w:tcPr>
              <w:p w:rsidR="00036A6A" w:rsidRDefault="00036A6A" w:rsidP="00730323">
                <w:pPr>
                  <w:pStyle w:val="tablebodycentered"/>
                </w:pPr>
                <w:r>
                  <w:t>TORRB3</w:t>
                </w:r>
              </w:p>
            </w:tc>
            <w:tc>
              <w:tcPr>
                <w:tcW w:w="620" w:type="pct"/>
                <w:tcBorders>
                  <w:bottom w:val="nil"/>
                </w:tcBorders>
                <w:vAlign w:val="center"/>
              </w:tcPr>
              <w:p w:rsidR="00036A6A" w:rsidRDefault="00036A6A" w:rsidP="00730323">
                <w:pPr>
                  <w:pStyle w:val="tablebodycentered"/>
                </w:pPr>
                <w:r>
                  <w:t>Energy</w:t>
                </w:r>
              </w:p>
            </w:tc>
            <w:tc>
              <w:tcPr>
                <w:tcW w:w="602" w:type="pct"/>
                <w:tcBorders>
                  <w:bottom w:val="nil"/>
                </w:tcBorders>
                <w:vAlign w:val="center"/>
              </w:tcPr>
              <w:p w:rsidR="00036A6A" w:rsidRDefault="00036A6A" w:rsidP="00730323">
                <w:pPr>
                  <w:pStyle w:val="tablebodycentered"/>
                </w:pPr>
                <w:r>
                  <w:t>$124.99</w:t>
                </w:r>
              </w:p>
            </w:tc>
            <w:tc>
              <w:tcPr>
                <w:tcW w:w="526" w:type="pct"/>
                <w:tcBorders>
                  <w:bottom w:val="nil"/>
                </w:tcBorders>
                <w:vAlign w:val="center"/>
              </w:tcPr>
              <w:p w:rsidR="00036A6A" w:rsidRDefault="00036A6A" w:rsidP="00730323">
                <w:pPr>
                  <w:pStyle w:val="tablebodycentered"/>
                </w:pPr>
                <w:r>
                  <w:t>0.18</w:t>
                </w:r>
              </w:p>
            </w:tc>
            <w:tc>
              <w:tcPr>
                <w:tcW w:w="839" w:type="pct"/>
                <w:tcBorders>
                  <w:bottom w:val="nil"/>
                </w:tcBorders>
                <w:vAlign w:val="center"/>
              </w:tcPr>
              <w:p w:rsidR="00036A6A" w:rsidRDefault="00036A6A" w:rsidP="00730323">
                <w:pPr>
                  <w:pStyle w:val="tablebodycentered"/>
                </w:pPr>
                <w:r>
                  <w:t>$22.50</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p>
            </w:tc>
            <w:tc>
              <w:tcPr>
                <w:tcW w:w="614" w:type="pct"/>
                <w:tcBorders>
                  <w:bottom w:val="nil"/>
                </w:tcBorders>
                <w:shd w:val="clear" w:color="auto" w:fill="DBE5F1"/>
                <w:vAlign w:val="center"/>
              </w:tcPr>
              <w:p w:rsidR="00036A6A" w:rsidRDefault="00036A6A" w:rsidP="00730323">
                <w:pPr>
                  <w:pStyle w:val="tablebodycentered"/>
                </w:pPr>
              </w:p>
            </w:tc>
            <w:tc>
              <w:tcPr>
                <w:tcW w:w="768" w:type="pct"/>
                <w:tcBorders>
                  <w:bottom w:val="nil"/>
                </w:tcBorders>
                <w:shd w:val="clear" w:color="auto" w:fill="DBE5F1"/>
                <w:vAlign w:val="center"/>
              </w:tcPr>
              <w:p w:rsidR="00036A6A" w:rsidRDefault="00036A6A" w:rsidP="00730323">
                <w:pPr>
                  <w:pStyle w:val="tablebodycentered"/>
                </w:pPr>
                <w:r>
                  <w:t>AGL (SA)</w:t>
                </w:r>
              </w:p>
            </w:tc>
            <w:tc>
              <w:tcPr>
                <w:tcW w:w="651" w:type="pct"/>
                <w:tcBorders>
                  <w:bottom w:val="nil"/>
                </w:tcBorders>
                <w:shd w:val="clear" w:color="auto" w:fill="DBE5F1"/>
                <w:vAlign w:val="center"/>
              </w:tcPr>
              <w:p w:rsidR="00036A6A" w:rsidRDefault="00036A6A" w:rsidP="00730323">
                <w:pPr>
                  <w:pStyle w:val="tablebodycentered"/>
                </w:pPr>
                <w:r>
                  <w:t>TORRB4</w:t>
                </w:r>
              </w:p>
            </w:tc>
            <w:tc>
              <w:tcPr>
                <w:tcW w:w="620" w:type="pct"/>
                <w:tcBorders>
                  <w:bottom w:val="nil"/>
                </w:tcBorders>
                <w:shd w:val="clear" w:color="auto" w:fill="DBE5F1"/>
                <w:vAlign w:val="center"/>
              </w:tcPr>
              <w:p w:rsidR="00036A6A" w:rsidRDefault="00036A6A" w:rsidP="00730323">
                <w:pPr>
                  <w:pStyle w:val="tablebodycentered"/>
                </w:pPr>
                <w:r>
                  <w:t>Energy</w:t>
                </w:r>
              </w:p>
            </w:tc>
            <w:tc>
              <w:tcPr>
                <w:tcW w:w="602" w:type="pct"/>
                <w:tcBorders>
                  <w:bottom w:val="nil"/>
                </w:tcBorders>
                <w:shd w:val="clear" w:color="auto" w:fill="DBE5F1"/>
                <w:vAlign w:val="center"/>
              </w:tcPr>
              <w:p w:rsidR="00036A6A" w:rsidRDefault="00036A6A" w:rsidP="00730323">
                <w:pPr>
                  <w:pStyle w:val="tablebodycentered"/>
                </w:pPr>
                <w:r>
                  <w:t>$124.99</w:t>
                </w:r>
              </w:p>
            </w:tc>
            <w:tc>
              <w:tcPr>
                <w:tcW w:w="526" w:type="pct"/>
                <w:tcBorders>
                  <w:bottom w:val="nil"/>
                </w:tcBorders>
                <w:shd w:val="clear" w:color="auto" w:fill="DBE5F1"/>
                <w:vAlign w:val="center"/>
              </w:tcPr>
              <w:p w:rsidR="00036A6A" w:rsidRDefault="00036A6A" w:rsidP="00730323">
                <w:pPr>
                  <w:pStyle w:val="tablebodycentered"/>
                </w:pPr>
                <w:r>
                  <w:t>0.17</w:t>
                </w:r>
              </w:p>
            </w:tc>
            <w:tc>
              <w:tcPr>
                <w:tcW w:w="839" w:type="pct"/>
                <w:tcBorders>
                  <w:bottom w:val="nil"/>
                </w:tcBorders>
                <w:shd w:val="clear" w:color="auto" w:fill="DBE5F1"/>
                <w:vAlign w:val="center"/>
              </w:tcPr>
              <w:p w:rsidR="00036A6A" w:rsidRDefault="00036A6A" w:rsidP="00730323">
                <w:pPr>
                  <w:pStyle w:val="tablebodycentered"/>
                </w:pPr>
                <w:r>
                  <w:t>$21.25</w:t>
                </w:r>
              </w:p>
            </w:tc>
          </w:tr>
          <w:tr w:rsidR="001C3F02" w:rsidRPr="00796046" w:rsidTr="007D3AEF">
            <w:trPr>
              <w:cnfStyle w:val="000000010000" w:firstRow="0" w:lastRow="0" w:firstColumn="0" w:lastColumn="0" w:oddVBand="0" w:evenVBand="0" w:oddHBand="0" w:evenHBand="1" w:firstRowFirstColumn="0" w:firstRowLastColumn="0" w:lastRowFirstColumn="0" w:lastRowLastColumn="0"/>
              <w:trHeight w:hRule="exact" w:val="454"/>
            </w:trPr>
            <w:tc>
              <w:tcPr>
                <w:tcW w:w="994" w:type="pct"/>
                <w:gridSpan w:val="2"/>
                <w:tcBorders>
                  <w:top w:val="nil"/>
                  <w:bottom w:val="nil"/>
                </w:tcBorders>
                <w:shd w:val="clear" w:color="auto" w:fill="auto"/>
                <w:vAlign w:val="center"/>
              </w:tcPr>
              <w:p w:rsidR="001C3F02" w:rsidRPr="001C3F02" w:rsidRDefault="001C3F02" w:rsidP="00730323">
                <w:pPr>
                  <w:pStyle w:val="tablebodycentered"/>
                  <w:rPr>
                    <w:b/>
                    <w:sz w:val="20"/>
                    <w:szCs w:val="20"/>
                  </w:rPr>
                </w:pPr>
                <w:r w:rsidRPr="001C3F02">
                  <w:rPr>
                    <w:b/>
                    <w:sz w:val="20"/>
                    <w:szCs w:val="20"/>
                  </w:rPr>
                  <w:t>Spot price</w:t>
                </w:r>
              </w:p>
            </w:tc>
            <w:tc>
              <w:tcPr>
                <w:tcW w:w="1419" w:type="pct"/>
                <w:gridSpan w:val="2"/>
                <w:tcBorders>
                  <w:top w:val="nil"/>
                  <w:bottom w:val="nil"/>
                </w:tcBorders>
                <w:shd w:val="clear" w:color="auto" w:fill="auto"/>
                <w:vAlign w:val="center"/>
              </w:tcPr>
              <w:p w:rsidR="001C3F02" w:rsidRPr="001C3F02" w:rsidRDefault="001C3F02" w:rsidP="00730323">
                <w:pPr>
                  <w:pStyle w:val="tablebodycentered"/>
                  <w:rPr>
                    <w:b/>
                    <w:sz w:val="20"/>
                    <w:szCs w:val="20"/>
                  </w:rPr>
                </w:pPr>
                <w:r w:rsidRPr="001C3F02">
                  <w:rPr>
                    <w:b/>
                    <w:sz w:val="20"/>
                    <w:szCs w:val="20"/>
                  </w:rPr>
                  <w:t>$</w:t>
                </w:r>
                <w:r w:rsidR="00036A6A">
                  <w:rPr>
                    <w:b/>
                    <w:sz w:val="20"/>
                    <w:szCs w:val="20"/>
                  </w:rPr>
                  <w:t>8958</w:t>
                </w:r>
                <w:r w:rsidRPr="001C3F02">
                  <w:rPr>
                    <w:b/>
                    <w:sz w:val="20"/>
                    <w:szCs w:val="20"/>
                  </w:rPr>
                  <w:t>/MWh</w:t>
                </w:r>
              </w:p>
            </w:tc>
            <w:tc>
              <w:tcPr>
                <w:tcW w:w="620" w:type="pct"/>
                <w:tcBorders>
                  <w:top w:val="nil"/>
                  <w:bottom w:val="nil"/>
                </w:tcBorders>
                <w:shd w:val="clear" w:color="auto" w:fill="auto"/>
                <w:vAlign w:val="bottom"/>
              </w:tcPr>
              <w:p w:rsidR="001C3F02" w:rsidRDefault="001C3F02" w:rsidP="00730323">
                <w:pPr>
                  <w:pStyle w:val="tablebodycentered"/>
                </w:pPr>
              </w:p>
            </w:tc>
            <w:tc>
              <w:tcPr>
                <w:tcW w:w="602" w:type="pct"/>
                <w:tcBorders>
                  <w:top w:val="nil"/>
                  <w:bottom w:val="nil"/>
                </w:tcBorders>
                <w:shd w:val="clear" w:color="auto" w:fill="auto"/>
                <w:vAlign w:val="bottom"/>
              </w:tcPr>
              <w:p w:rsidR="001C3F02" w:rsidRDefault="001C3F02" w:rsidP="00730323">
                <w:pPr>
                  <w:pStyle w:val="tablebodycentered"/>
                </w:pPr>
              </w:p>
            </w:tc>
            <w:tc>
              <w:tcPr>
                <w:tcW w:w="526" w:type="pct"/>
                <w:tcBorders>
                  <w:top w:val="nil"/>
                  <w:bottom w:val="nil"/>
                </w:tcBorders>
                <w:shd w:val="clear" w:color="auto" w:fill="auto"/>
                <w:vAlign w:val="bottom"/>
              </w:tcPr>
              <w:p w:rsidR="001C3F02" w:rsidRDefault="001C3F02" w:rsidP="00730323">
                <w:pPr>
                  <w:pStyle w:val="tablebodycentered"/>
                </w:pPr>
              </w:p>
            </w:tc>
            <w:tc>
              <w:tcPr>
                <w:tcW w:w="839" w:type="pct"/>
                <w:tcBorders>
                  <w:top w:val="nil"/>
                  <w:bottom w:val="nil"/>
                </w:tcBorders>
                <w:shd w:val="clear" w:color="auto" w:fill="auto"/>
                <w:vAlign w:val="bottom"/>
              </w:tcPr>
              <w:p w:rsidR="001C3F02" w:rsidRDefault="001C3F02" w:rsidP="00730323">
                <w:pPr>
                  <w:pStyle w:val="tablebodycentered"/>
                </w:pPr>
              </w:p>
            </w:tc>
          </w:tr>
        </w:tbl>
        <w:p w:rsidR="00B1455E" w:rsidRDefault="00B1455E" w:rsidP="00B1455E">
          <w:pPr>
            <w:pStyle w:val="Caption"/>
          </w:pPr>
          <w:r w:rsidRPr="00C95E26">
            <w:t xml:space="preserve">Table </w:t>
          </w:r>
          <w:fldSimple w:instr=" SEQ Table \* ARABIC ">
            <w:r w:rsidR="00F72E55">
              <w:rPr>
                <w:noProof/>
              </w:rPr>
              <w:t>8</w:t>
            </w:r>
          </w:fldSimple>
          <w:r w:rsidRPr="00C95E26">
            <w:t xml:space="preserve">: Price setter for </w:t>
          </w:r>
          <w:r w:rsidR="00036A6A">
            <w:t>6.30</w:t>
          </w:r>
          <w:r w:rsidRPr="00C95E26">
            <w:t xml:space="preserve"> pm trading interval</w:t>
          </w:r>
        </w:p>
        <w:tbl>
          <w:tblPr>
            <w:tblStyle w:val="AERsummarytable"/>
            <w:tblW w:w="5385" w:type="pct"/>
            <w:tblLayout w:type="fixed"/>
            <w:tblLook w:val="04A0" w:firstRow="1" w:lastRow="0" w:firstColumn="1" w:lastColumn="0" w:noHBand="0" w:noVBand="1"/>
          </w:tblPr>
          <w:tblGrid>
            <w:gridCol w:w="712"/>
            <w:gridCol w:w="1150"/>
            <w:gridCol w:w="1496"/>
            <w:gridCol w:w="1316"/>
            <w:gridCol w:w="1005"/>
            <w:gridCol w:w="1127"/>
            <w:gridCol w:w="985"/>
            <w:gridCol w:w="1571"/>
          </w:tblGrid>
          <w:tr w:rsidR="00B1455E" w:rsidRPr="00730323" w:rsidTr="00BD202B">
            <w:trPr>
              <w:cnfStyle w:val="100000000000" w:firstRow="1" w:lastRow="0" w:firstColumn="0" w:lastColumn="0" w:oddVBand="0" w:evenVBand="0" w:oddHBand="0" w:evenHBand="0" w:firstRowFirstColumn="0" w:firstRowLastColumn="0" w:lastRowFirstColumn="0" w:lastRowLastColumn="0"/>
              <w:trHeight w:hRule="exact" w:val="1288"/>
              <w:tblHeader/>
            </w:trPr>
            <w:tc>
              <w:tcPr>
                <w:tcW w:w="380" w:type="pct"/>
                <w:tcBorders>
                  <w:bottom w:val="nil"/>
                </w:tcBorders>
                <w:vAlign w:val="center"/>
              </w:tcPr>
              <w:p w:rsidR="00B1455E" w:rsidRPr="00730323" w:rsidRDefault="00B1455E" w:rsidP="00730323">
                <w:pPr>
                  <w:pStyle w:val="TableHeading"/>
                </w:pPr>
                <w:r w:rsidRPr="00730323">
                  <w:t>DI</w:t>
                </w:r>
              </w:p>
            </w:tc>
            <w:tc>
              <w:tcPr>
                <w:tcW w:w="614" w:type="pct"/>
                <w:tcBorders>
                  <w:bottom w:val="nil"/>
                </w:tcBorders>
                <w:vAlign w:val="center"/>
              </w:tcPr>
              <w:p w:rsidR="00B1455E" w:rsidRPr="00730323" w:rsidRDefault="00B1455E" w:rsidP="00730323">
                <w:pPr>
                  <w:pStyle w:val="TableHeading"/>
                </w:pPr>
                <w:r w:rsidRPr="00730323">
                  <w:t>Dispatch Price ($/MWh)</w:t>
                </w:r>
              </w:p>
            </w:tc>
            <w:tc>
              <w:tcPr>
                <w:tcW w:w="799" w:type="pct"/>
                <w:tcBorders>
                  <w:bottom w:val="nil"/>
                </w:tcBorders>
                <w:vAlign w:val="center"/>
              </w:tcPr>
              <w:p w:rsidR="00B1455E" w:rsidRPr="00730323" w:rsidRDefault="00B1455E" w:rsidP="00730323">
                <w:pPr>
                  <w:pStyle w:val="TableHeading"/>
                </w:pPr>
                <w:r w:rsidRPr="00730323">
                  <w:t>Participant</w:t>
                </w:r>
              </w:p>
            </w:tc>
            <w:tc>
              <w:tcPr>
                <w:tcW w:w="703" w:type="pct"/>
                <w:tcBorders>
                  <w:bottom w:val="nil"/>
                </w:tcBorders>
                <w:vAlign w:val="center"/>
              </w:tcPr>
              <w:p w:rsidR="00B1455E" w:rsidRPr="00730323" w:rsidRDefault="00B1455E" w:rsidP="00730323">
                <w:pPr>
                  <w:pStyle w:val="TableHeading"/>
                </w:pPr>
                <w:r w:rsidRPr="00730323">
                  <w:t>Unit</w:t>
                </w:r>
              </w:p>
            </w:tc>
            <w:tc>
              <w:tcPr>
                <w:tcW w:w="537" w:type="pct"/>
                <w:tcBorders>
                  <w:bottom w:val="nil"/>
                </w:tcBorders>
                <w:vAlign w:val="center"/>
              </w:tcPr>
              <w:p w:rsidR="00B1455E" w:rsidRPr="00730323" w:rsidRDefault="00B1455E" w:rsidP="00730323">
                <w:pPr>
                  <w:pStyle w:val="TableHeading"/>
                </w:pPr>
                <w:r w:rsidRPr="00730323">
                  <w:t>Service</w:t>
                </w:r>
              </w:p>
            </w:tc>
            <w:tc>
              <w:tcPr>
                <w:tcW w:w="602" w:type="pct"/>
                <w:tcBorders>
                  <w:bottom w:val="nil"/>
                </w:tcBorders>
                <w:vAlign w:val="center"/>
              </w:tcPr>
              <w:p w:rsidR="00B1455E" w:rsidRPr="00730323" w:rsidRDefault="00B1455E" w:rsidP="00730323">
                <w:pPr>
                  <w:pStyle w:val="TableHeading"/>
                </w:pPr>
                <w:r w:rsidRPr="00730323">
                  <w:t>Offer price ($/MWh)</w:t>
                </w:r>
              </w:p>
            </w:tc>
            <w:tc>
              <w:tcPr>
                <w:tcW w:w="526" w:type="pct"/>
                <w:tcBorders>
                  <w:bottom w:val="nil"/>
                </w:tcBorders>
                <w:vAlign w:val="center"/>
              </w:tcPr>
              <w:p w:rsidR="00B1455E" w:rsidRPr="00730323" w:rsidRDefault="00B1455E" w:rsidP="00730323">
                <w:pPr>
                  <w:pStyle w:val="TableHeading"/>
                </w:pPr>
                <w:r w:rsidRPr="00730323">
                  <w:t>Marginal change</w:t>
                </w:r>
              </w:p>
            </w:tc>
            <w:tc>
              <w:tcPr>
                <w:tcW w:w="839" w:type="pct"/>
                <w:tcBorders>
                  <w:bottom w:val="nil"/>
                </w:tcBorders>
                <w:vAlign w:val="center"/>
              </w:tcPr>
              <w:p w:rsidR="00B1455E" w:rsidRPr="00730323" w:rsidRDefault="00B1455E" w:rsidP="00730323">
                <w:pPr>
                  <w:pStyle w:val="TableHeading"/>
                </w:pPr>
                <w:r w:rsidRPr="00730323">
                  <w:t>Contribution</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r>
                  <w:t>18:05</w:t>
                </w:r>
              </w:p>
            </w:tc>
            <w:tc>
              <w:tcPr>
                <w:tcW w:w="614"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QPS1</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0.29</w:t>
                </w:r>
              </w:p>
            </w:tc>
            <w:tc>
              <w:tcPr>
                <w:tcW w:w="839" w:type="pct"/>
                <w:tcBorders>
                  <w:bottom w:val="nil"/>
                </w:tcBorders>
                <w:shd w:val="clear" w:color="auto" w:fill="auto"/>
                <w:vAlign w:val="center"/>
              </w:tcPr>
              <w:p w:rsidR="00036A6A" w:rsidRDefault="00036A6A" w:rsidP="00730323">
                <w:pPr>
                  <w:pStyle w:val="tablebodycentered"/>
                </w:pPr>
                <w:r>
                  <w:t>$3816.40</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QPS2</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0.24</w:t>
                </w:r>
              </w:p>
            </w:tc>
            <w:tc>
              <w:tcPr>
                <w:tcW w:w="839" w:type="pct"/>
                <w:tcBorders>
                  <w:bottom w:val="nil"/>
                </w:tcBorders>
                <w:shd w:val="clear" w:color="auto" w:fill="auto"/>
                <w:vAlign w:val="center"/>
              </w:tcPr>
              <w:p w:rsidR="00036A6A" w:rsidRDefault="00036A6A" w:rsidP="00730323">
                <w:pPr>
                  <w:pStyle w:val="tablebodycentered"/>
                </w:pPr>
                <w:r>
                  <w:t>$3158.40</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QPS3</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0.24</w:t>
                </w:r>
              </w:p>
            </w:tc>
            <w:tc>
              <w:tcPr>
                <w:tcW w:w="839" w:type="pct"/>
                <w:tcBorders>
                  <w:bottom w:val="nil"/>
                </w:tcBorders>
                <w:shd w:val="clear" w:color="auto" w:fill="auto"/>
                <w:vAlign w:val="center"/>
              </w:tcPr>
              <w:p w:rsidR="00036A6A" w:rsidRDefault="00036A6A" w:rsidP="00730323">
                <w:pPr>
                  <w:pStyle w:val="tablebodycentered"/>
                </w:pPr>
                <w:r>
                  <w:t>$3158.40</w:t>
                </w:r>
              </w:p>
            </w:tc>
          </w:tr>
          <w:tr w:rsidR="00036A6A" w:rsidRPr="00796046" w:rsidTr="007F212C">
            <w:trPr>
              <w:cnfStyle w:val="000000010000" w:firstRow="0" w:lastRow="0" w:firstColumn="0" w:lastColumn="0" w:oddVBand="0" w:evenVBand="0" w:oddHBand="0" w:evenHBand="1" w:firstRowFirstColumn="0" w:firstRowLastColumn="0" w:lastRowFirstColumn="0" w:lastRowLastColumn="0"/>
              <w:trHeight w:hRule="exact" w:val="378"/>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QPS4</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0.24</w:t>
                </w:r>
              </w:p>
            </w:tc>
            <w:tc>
              <w:tcPr>
                <w:tcW w:w="839" w:type="pct"/>
                <w:tcBorders>
                  <w:bottom w:val="nil"/>
                </w:tcBorders>
                <w:shd w:val="clear" w:color="auto" w:fill="auto"/>
                <w:vAlign w:val="center"/>
              </w:tcPr>
              <w:p w:rsidR="00036A6A" w:rsidRDefault="00036A6A" w:rsidP="00730323">
                <w:pPr>
                  <w:pStyle w:val="tablebodycentered"/>
                </w:pPr>
                <w:r>
                  <w:t>$3158.40</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r>
                  <w:t>18:10</w:t>
                </w:r>
              </w:p>
            </w:tc>
            <w:tc>
              <w:tcPr>
                <w:tcW w:w="614" w:type="pct"/>
                <w:tcBorders>
                  <w:bottom w:val="nil"/>
                </w:tcBorders>
                <w:shd w:val="clear" w:color="auto" w:fill="DBE5F1"/>
                <w:vAlign w:val="center"/>
              </w:tcPr>
              <w:p w:rsidR="00036A6A" w:rsidRDefault="00036A6A" w:rsidP="00730323">
                <w:pPr>
                  <w:pStyle w:val="tablebodycentered"/>
                </w:pPr>
                <w:r>
                  <w:t>$13</w:t>
                </w:r>
                <w:r w:rsidR="00BD202B">
                  <w:t xml:space="preserve"> </w:t>
                </w:r>
                <w:r>
                  <w:t>160.01</w:t>
                </w:r>
              </w:p>
            </w:tc>
            <w:tc>
              <w:tcPr>
                <w:tcW w:w="799" w:type="pct"/>
                <w:tcBorders>
                  <w:bottom w:val="nil"/>
                </w:tcBorders>
                <w:shd w:val="clear" w:color="auto" w:fill="DBE5F1"/>
                <w:vAlign w:val="center"/>
              </w:tcPr>
              <w:p w:rsidR="00036A6A" w:rsidRDefault="00036A6A" w:rsidP="00730323">
                <w:pPr>
                  <w:pStyle w:val="tablebodycentered"/>
                </w:pPr>
                <w:r>
                  <w:t>Origin Energy</w:t>
                </w:r>
              </w:p>
            </w:tc>
            <w:tc>
              <w:tcPr>
                <w:tcW w:w="703" w:type="pct"/>
                <w:tcBorders>
                  <w:bottom w:val="nil"/>
                </w:tcBorders>
                <w:shd w:val="clear" w:color="auto" w:fill="DBE5F1"/>
                <w:vAlign w:val="center"/>
              </w:tcPr>
              <w:p w:rsidR="00036A6A" w:rsidRDefault="00036A6A" w:rsidP="00730323">
                <w:pPr>
                  <w:pStyle w:val="tablebodycentered"/>
                </w:pPr>
                <w:r>
                  <w:t>QPS1</w:t>
                </w:r>
              </w:p>
            </w:tc>
            <w:tc>
              <w:tcPr>
                <w:tcW w:w="537" w:type="pct"/>
                <w:tcBorders>
                  <w:bottom w:val="nil"/>
                </w:tcBorders>
                <w:shd w:val="clear" w:color="auto" w:fill="DBE5F1"/>
                <w:vAlign w:val="center"/>
              </w:tcPr>
              <w:p w:rsidR="00036A6A" w:rsidRDefault="00036A6A" w:rsidP="00730323">
                <w:pPr>
                  <w:pStyle w:val="tablebodycentered"/>
                </w:pPr>
                <w:r>
                  <w:t>Energy</w:t>
                </w:r>
              </w:p>
            </w:tc>
            <w:tc>
              <w:tcPr>
                <w:tcW w:w="602" w:type="pct"/>
                <w:tcBorders>
                  <w:bottom w:val="nil"/>
                </w:tcBorders>
                <w:shd w:val="clear" w:color="auto" w:fill="DBE5F1"/>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DBE5F1"/>
                <w:vAlign w:val="center"/>
              </w:tcPr>
              <w:p w:rsidR="00036A6A" w:rsidRDefault="00036A6A" w:rsidP="00730323">
                <w:pPr>
                  <w:pStyle w:val="tablebodycentered"/>
                </w:pPr>
                <w:r>
                  <w:t>0.29</w:t>
                </w:r>
              </w:p>
            </w:tc>
            <w:tc>
              <w:tcPr>
                <w:tcW w:w="839" w:type="pct"/>
                <w:tcBorders>
                  <w:bottom w:val="nil"/>
                </w:tcBorders>
                <w:shd w:val="clear" w:color="auto" w:fill="DBE5F1"/>
                <w:vAlign w:val="center"/>
              </w:tcPr>
              <w:p w:rsidR="00036A6A" w:rsidRDefault="00036A6A" w:rsidP="00730323">
                <w:pPr>
                  <w:pStyle w:val="tablebodycentered"/>
                </w:pPr>
                <w:r>
                  <w:t>$3816.40</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p>
            </w:tc>
            <w:tc>
              <w:tcPr>
                <w:tcW w:w="614" w:type="pct"/>
                <w:tcBorders>
                  <w:bottom w:val="nil"/>
                </w:tcBorders>
                <w:vAlign w:val="center"/>
              </w:tcPr>
              <w:p w:rsidR="00036A6A" w:rsidRDefault="00036A6A" w:rsidP="00730323">
                <w:pPr>
                  <w:pStyle w:val="tablebodycentered"/>
                </w:pPr>
              </w:p>
            </w:tc>
            <w:tc>
              <w:tcPr>
                <w:tcW w:w="799" w:type="pct"/>
                <w:tcBorders>
                  <w:bottom w:val="nil"/>
                </w:tcBorders>
                <w:vAlign w:val="center"/>
              </w:tcPr>
              <w:p w:rsidR="00036A6A" w:rsidRDefault="00036A6A" w:rsidP="00730323">
                <w:pPr>
                  <w:pStyle w:val="tablebodycentered"/>
                </w:pPr>
                <w:r>
                  <w:t>Origin Energy</w:t>
                </w:r>
              </w:p>
            </w:tc>
            <w:tc>
              <w:tcPr>
                <w:tcW w:w="703" w:type="pct"/>
                <w:tcBorders>
                  <w:bottom w:val="nil"/>
                </w:tcBorders>
                <w:vAlign w:val="center"/>
              </w:tcPr>
              <w:p w:rsidR="00036A6A" w:rsidRDefault="00036A6A" w:rsidP="00730323">
                <w:pPr>
                  <w:pStyle w:val="tablebodycentered"/>
                </w:pPr>
                <w:r>
                  <w:t>QPS2</w:t>
                </w:r>
              </w:p>
            </w:tc>
            <w:tc>
              <w:tcPr>
                <w:tcW w:w="537" w:type="pct"/>
                <w:tcBorders>
                  <w:bottom w:val="nil"/>
                </w:tcBorders>
                <w:vAlign w:val="center"/>
              </w:tcPr>
              <w:p w:rsidR="00036A6A" w:rsidRDefault="00036A6A" w:rsidP="00730323">
                <w:pPr>
                  <w:pStyle w:val="tablebodycentered"/>
                </w:pPr>
                <w:r>
                  <w:t>Energy</w:t>
                </w:r>
              </w:p>
            </w:tc>
            <w:tc>
              <w:tcPr>
                <w:tcW w:w="602" w:type="pct"/>
                <w:tcBorders>
                  <w:bottom w:val="nil"/>
                </w:tcBorders>
                <w:vAlign w:val="center"/>
              </w:tcPr>
              <w:p w:rsidR="00036A6A" w:rsidRDefault="00036A6A" w:rsidP="00730323">
                <w:pPr>
                  <w:pStyle w:val="tablebodycentered"/>
                </w:pPr>
                <w:r>
                  <w:t>$13</w:t>
                </w:r>
                <w:r w:rsidR="00BD202B">
                  <w:t xml:space="preserve"> </w:t>
                </w:r>
                <w:r>
                  <w:t>160.01</w:t>
                </w:r>
              </w:p>
            </w:tc>
            <w:tc>
              <w:tcPr>
                <w:tcW w:w="526" w:type="pct"/>
                <w:tcBorders>
                  <w:bottom w:val="nil"/>
                </w:tcBorders>
                <w:vAlign w:val="center"/>
              </w:tcPr>
              <w:p w:rsidR="00036A6A" w:rsidRDefault="00036A6A" w:rsidP="00730323">
                <w:pPr>
                  <w:pStyle w:val="tablebodycentered"/>
                </w:pPr>
                <w:r>
                  <w:t>0.24</w:t>
                </w:r>
              </w:p>
            </w:tc>
            <w:tc>
              <w:tcPr>
                <w:tcW w:w="839" w:type="pct"/>
                <w:tcBorders>
                  <w:bottom w:val="nil"/>
                </w:tcBorders>
                <w:vAlign w:val="center"/>
              </w:tcPr>
              <w:p w:rsidR="00036A6A" w:rsidRDefault="00036A6A" w:rsidP="00730323">
                <w:pPr>
                  <w:pStyle w:val="tablebodycentered"/>
                </w:pPr>
                <w:r>
                  <w:t>$3158.40</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p>
            </w:tc>
            <w:tc>
              <w:tcPr>
                <w:tcW w:w="614" w:type="pct"/>
                <w:tcBorders>
                  <w:bottom w:val="nil"/>
                </w:tcBorders>
                <w:shd w:val="clear" w:color="auto" w:fill="DBE5F1"/>
                <w:vAlign w:val="center"/>
              </w:tcPr>
              <w:p w:rsidR="00036A6A" w:rsidRDefault="00036A6A" w:rsidP="00730323">
                <w:pPr>
                  <w:pStyle w:val="tablebodycentered"/>
                </w:pPr>
              </w:p>
            </w:tc>
            <w:tc>
              <w:tcPr>
                <w:tcW w:w="799" w:type="pct"/>
                <w:tcBorders>
                  <w:bottom w:val="nil"/>
                </w:tcBorders>
                <w:shd w:val="clear" w:color="auto" w:fill="DBE5F1"/>
                <w:vAlign w:val="center"/>
              </w:tcPr>
              <w:p w:rsidR="00036A6A" w:rsidRDefault="00036A6A" w:rsidP="00730323">
                <w:pPr>
                  <w:pStyle w:val="tablebodycentered"/>
                </w:pPr>
                <w:r>
                  <w:t>Origin Energy</w:t>
                </w:r>
              </w:p>
            </w:tc>
            <w:tc>
              <w:tcPr>
                <w:tcW w:w="703" w:type="pct"/>
                <w:tcBorders>
                  <w:bottom w:val="nil"/>
                </w:tcBorders>
                <w:shd w:val="clear" w:color="auto" w:fill="DBE5F1"/>
                <w:vAlign w:val="center"/>
              </w:tcPr>
              <w:p w:rsidR="00036A6A" w:rsidRDefault="00036A6A" w:rsidP="00730323">
                <w:pPr>
                  <w:pStyle w:val="tablebodycentered"/>
                </w:pPr>
                <w:r>
                  <w:t>QPS3</w:t>
                </w:r>
              </w:p>
            </w:tc>
            <w:tc>
              <w:tcPr>
                <w:tcW w:w="537" w:type="pct"/>
                <w:tcBorders>
                  <w:bottom w:val="nil"/>
                </w:tcBorders>
                <w:shd w:val="clear" w:color="auto" w:fill="DBE5F1"/>
                <w:vAlign w:val="center"/>
              </w:tcPr>
              <w:p w:rsidR="00036A6A" w:rsidRDefault="00036A6A" w:rsidP="00730323">
                <w:pPr>
                  <w:pStyle w:val="tablebodycentered"/>
                </w:pPr>
                <w:r>
                  <w:t>Energy</w:t>
                </w:r>
              </w:p>
            </w:tc>
            <w:tc>
              <w:tcPr>
                <w:tcW w:w="602" w:type="pct"/>
                <w:tcBorders>
                  <w:bottom w:val="nil"/>
                </w:tcBorders>
                <w:shd w:val="clear" w:color="auto" w:fill="DBE5F1"/>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DBE5F1"/>
                <w:vAlign w:val="center"/>
              </w:tcPr>
              <w:p w:rsidR="00036A6A" w:rsidRDefault="00036A6A" w:rsidP="00730323">
                <w:pPr>
                  <w:pStyle w:val="tablebodycentered"/>
                </w:pPr>
                <w:r>
                  <w:t>0.24</w:t>
                </w:r>
              </w:p>
            </w:tc>
            <w:tc>
              <w:tcPr>
                <w:tcW w:w="839" w:type="pct"/>
                <w:tcBorders>
                  <w:bottom w:val="nil"/>
                </w:tcBorders>
                <w:shd w:val="clear" w:color="auto" w:fill="DBE5F1"/>
                <w:vAlign w:val="center"/>
              </w:tcPr>
              <w:p w:rsidR="00036A6A" w:rsidRDefault="00036A6A" w:rsidP="00730323">
                <w:pPr>
                  <w:pStyle w:val="tablebodycentered"/>
                </w:pPr>
                <w:r>
                  <w:t>$3158.40</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p>
            </w:tc>
            <w:tc>
              <w:tcPr>
                <w:tcW w:w="614" w:type="pct"/>
                <w:tcBorders>
                  <w:bottom w:val="nil"/>
                </w:tcBorders>
                <w:vAlign w:val="center"/>
              </w:tcPr>
              <w:p w:rsidR="00036A6A" w:rsidRDefault="00036A6A" w:rsidP="00730323">
                <w:pPr>
                  <w:pStyle w:val="tablebodycentered"/>
                </w:pPr>
              </w:p>
            </w:tc>
            <w:tc>
              <w:tcPr>
                <w:tcW w:w="799" w:type="pct"/>
                <w:tcBorders>
                  <w:bottom w:val="nil"/>
                </w:tcBorders>
                <w:vAlign w:val="center"/>
              </w:tcPr>
              <w:p w:rsidR="00036A6A" w:rsidRDefault="00036A6A" w:rsidP="00730323">
                <w:pPr>
                  <w:pStyle w:val="tablebodycentered"/>
                </w:pPr>
                <w:r>
                  <w:t>Origin Energy</w:t>
                </w:r>
              </w:p>
            </w:tc>
            <w:tc>
              <w:tcPr>
                <w:tcW w:w="703" w:type="pct"/>
                <w:tcBorders>
                  <w:bottom w:val="nil"/>
                </w:tcBorders>
                <w:vAlign w:val="center"/>
              </w:tcPr>
              <w:p w:rsidR="00036A6A" w:rsidRDefault="00036A6A" w:rsidP="00730323">
                <w:pPr>
                  <w:pStyle w:val="tablebodycentered"/>
                </w:pPr>
                <w:r>
                  <w:t>QPS4</w:t>
                </w:r>
              </w:p>
            </w:tc>
            <w:tc>
              <w:tcPr>
                <w:tcW w:w="537" w:type="pct"/>
                <w:tcBorders>
                  <w:bottom w:val="nil"/>
                </w:tcBorders>
                <w:vAlign w:val="center"/>
              </w:tcPr>
              <w:p w:rsidR="00036A6A" w:rsidRDefault="00036A6A" w:rsidP="00730323">
                <w:pPr>
                  <w:pStyle w:val="tablebodycentered"/>
                </w:pPr>
                <w:r>
                  <w:t>Energy</w:t>
                </w:r>
              </w:p>
            </w:tc>
            <w:tc>
              <w:tcPr>
                <w:tcW w:w="602" w:type="pct"/>
                <w:tcBorders>
                  <w:bottom w:val="nil"/>
                </w:tcBorders>
                <w:vAlign w:val="center"/>
              </w:tcPr>
              <w:p w:rsidR="00036A6A" w:rsidRDefault="00036A6A" w:rsidP="00730323">
                <w:pPr>
                  <w:pStyle w:val="tablebodycentered"/>
                </w:pPr>
                <w:r>
                  <w:t>$13</w:t>
                </w:r>
                <w:r w:rsidR="00BD202B">
                  <w:t xml:space="preserve"> </w:t>
                </w:r>
                <w:r>
                  <w:t>160.01</w:t>
                </w:r>
              </w:p>
            </w:tc>
            <w:tc>
              <w:tcPr>
                <w:tcW w:w="526" w:type="pct"/>
                <w:tcBorders>
                  <w:bottom w:val="nil"/>
                </w:tcBorders>
                <w:vAlign w:val="center"/>
              </w:tcPr>
              <w:p w:rsidR="00036A6A" w:rsidRDefault="00036A6A" w:rsidP="00730323">
                <w:pPr>
                  <w:pStyle w:val="tablebodycentered"/>
                </w:pPr>
                <w:r>
                  <w:t>0.24</w:t>
                </w:r>
              </w:p>
            </w:tc>
            <w:tc>
              <w:tcPr>
                <w:tcW w:w="839" w:type="pct"/>
                <w:tcBorders>
                  <w:bottom w:val="nil"/>
                </w:tcBorders>
                <w:vAlign w:val="center"/>
              </w:tcPr>
              <w:p w:rsidR="00036A6A" w:rsidRDefault="00036A6A" w:rsidP="00730323">
                <w:pPr>
                  <w:pStyle w:val="tablebodycentered"/>
                </w:pPr>
                <w:r>
                  <w:t>$3158.40</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r>
                  <w:t>18:15</w:t>
                </w:r>
              </w:p>
            </w:tc>
            <w:tc>
              <w:tcPr>
                <w:tcW w:w="614" w:type="pct"/>
                <w:tcBorders>
                  <w:bottom w:val="nil"/>
                </w:tcBorders>
                <w:shd w:val="clear" w:color="auto" w:fill="auto"/>
                <w:vAlign w:val="center"/>
              </w:tcPr>
              <w:p w:rsidR="00036A6A" w:rsidRDefault="00036A6A" w:rsidP="00730323">
                <w:pPr>
                  <w:pStyle w:val="tablebodycentered"/>
                </w:pPr>
                <w:r>
                  <w:t>$4040.07</w:t>
                </w:r>
              </w:p>
            </w:tc>
            <w:tc>
              <w:tcPr>
                <w:tcW w:w="799" w:type="pct"/>
                <w:tcBorders>
                  <w:bottom w:val="nil"/>
                </w:tcBorders>
                <w:shd w:val="clear" w:color="auto" w:fill="auto"/>
                <w:vAlign w:val="center"/>
              </w:tcPr>
              <w:p w:rsidR="00036A6A" w:rsidRDefault="00036A6A" w:rsidP="00730323">
                <w:pPr>
                  <w:pStyle w:val="tablebodycentered"/>
                </w:pPr>
                <w:r>
                  <w:t>GDF Suez</w:t>
                </w:r>
              </w:p>
            </w:tc>
            <w:tc>
              <w:tcPr>
                <w:tcW w:w="703" w:type="pct"/>
                <w:tcBorders>
                  <w:bottom w:val="nil"/>
                </w:tcBorders>
                <w:shd w:val="clear" w:color="auto" w:fill="auto"/>
                <w:vAlign w:val="center"/>
              </w:tcPr>
              <w:p w:rsidR="00036A6A" w:rsidRDefault="00036A6A" w:rsidP="00730323">
                <w:pPr>
                  <w:pStyle w:val="tablebodycentered"/>
                </w:pPr>
                <w:r>
                  <w:t>LOYYB1</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$10.50</w:t>
                </w:r>
              </w:p>
            </w:tc>
            <w:tc>
              <w:tcPr>
                <w:tcW w:w="526" w:type="pct"/>
                <w:tcBorders>
                  <w:bottom w:val="nil"/>
                </w:tcBorders>
                <w:shd w:val="clear" w:color="auto" w:fill="auto"/>
                <w:vAlign w:val="center"/>
              </w:tcPr>
              <w:p w:rsidR="00036A6A" w:rsidRDefault="00036A6A" w:rsidP="00730323">
                <w:pPr>
                  <w:pStyle w:val="tablebodycentered"/>
                </w:pPr>
                <w:r>
                  <w:t>-6.68</w:t>
                </w:r>
              </w:p>
            </w:tc>
            <w:tc>
              <w:tcPr>
                <w:tcW w:w="839" w:type="pct"/>
                <w:tcBorders>
                  <w:bottom w:val="nil"/>
                </w:tcBorders>
                <w:shd w:val="clear" w:color="auto" w:fill="auto"/>
                <w:vAlign w:val="center"/>
              </w:tcPr>
              <w:p w:rsidR="00036A6A" w:rsidRDefault="00036A6A" w:rsidP="00730323">
                <w:pPr>
                  <w:pStyle w:val="tablebodycentered"/>
                </w:pPr>
                <w:r>
                  <w:t>-$70.14</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99" w:type="pct"/>
                <w:tcBorders>
                  <w:bottom w:val="nil"/>
                </w:tcBorders>
                <w:shd w:val="clear" w:color="auto" w:fill="auto"/>
                <w:vAlign w:val="center"/>
              </w:tcPr>
              <w:p w:rsidR="00036A6A" w:rsidRDefault="00036A6A" w:rsidP="00730323">
                <w:pPr>
                  <w:pStyle w:val="tablebodycentered"/>
                </w:pPr>
                <w:r>
                  <w:t>GDF Suez</w:t>
                </w:r>
              </w:p>
            </w:tc>
            <w:tc>
              <w:tcPr>
                <w:tcW w:w="703" w:type="pct"/>
                <w:tcBorders>
                  <w:bottom w:val="nil"/>
                </w:tcBorders>
                <w:shd w:val="clear" w:color="auto" w:fill="auto"/>
                <w:vAlign w:val="center"/>
              </w:tcPr>
              <w:p w:rsidR="00036A6A" w:rsidRDefault="00036A6A" w:rsidP="00730323">
                <w:pPr>
                  <w:pStyle w:val="tablebodycentered"/>
                </w:pPr>
                <w:r>
                  <w:t>LOYYB2</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$10.50</w:t>
                </w:r>
              </w:p>
            </w:tc>
            <w:tc>
              <w:tcPr>
                <w:tcW w:w="526" w:type="pct"/>
                <w:tcBorders>
                  <w:bottom w:val="nil"/>
                </w:tcBorders>
                <w:shd w:val="clear" w:color="auto" w:fill="auto"/>
                <w:vAlign w:val="center"/>
              </w:tcPr>
              <w:p w:rsidR="00036A6A" w:rsidRDefault="00036A6A" w:rsidP="00730323">
                <w:pPr>
                  <w:pStyle w:val="tablebodycentered"/>
                </w:pPr>
                <w:r>
                  <w:t>-6.68</w:t>
                </w:r>
              </w:p>
            </w:tc>
            <w:tc>
              <w:tcPr>
                <w:tcW w:w="839" w:type="pct"/>
                <w:tcBorders>
                  <w:bottom w:val="nil"/>
                </w:tcBorders>
                <w:shd w:val="clear" w:color="auto" w:fill="auto"/>
                <w:vAlign w:val="center"/>
              </w:tcPr>
              <w:p w:rsidR="00036A6A" w:rsidRDefault="00036A6A" w:rsidP="00730323">
                <w:pPr>
                  <w:pStyle w:val="tablebodycentered"/>
                </w:pPr>
                <w:r>
                  <w:t>-$70.14</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99" w:type="pct"/>
                <w:tcBorders>
                  <w:bottom w:val="nil"/>
                </w:tcBorders>
                <w:shd w:val="clear" w:color="auto" w:fill="auto"/>
                <w:vAlign w:val="center"/>
              </w:tcPr>
              <w:p w:rsidR="00036A6A" w:rsidRDefault="00036A6A" w:rsidP="00730323">
                <w:pPr>
                  <w:pStyle w:val="tablebodycentered"/>
                </w:pPr>
                <w:r>
                  <w:t>Snowy Hydro</w:t>
                </w:r>
              </w:p>
            </w:tc>
            <w:tc>
              <w:tcPr>
                <w:tcW w:w="703" w:type="pct"/>
                <w:tcBorders>
                  <w:bottom w:val="nil"/>
                </w:tcBorders>
                <w:shd w:val="clear" w:color="auto" w:fill="auto"/>
                <w:vAlign w:val="center"/>
              </w:tcPr>
              <w:p w:rsidR="00036A6A" w:rsidRDefault="00036A6A" w:rsidP="00730323">
                <w:pPr>
                  <w:pStyle w:val="tablebodycentered"/>
                </w:pPr>
                <w:r>
                  <w:t>MURRAY</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$290.00</w:t>
                </w:r>
              </w:p>
            </w:tc>
            <w:tc>
              <w:tcPr>
                <w:tcW w:w="526" w:type="pct"/>
                <w:tcBorders>
                  <w:bottom w:val="nil"/>
                </w:tcBorders>
                <w:shd w:val="clear" w:color="auto" w:fill="auto"/>
                <w:vAlign w:val="center"/>
              </w:tcPr>
              <w:p w:rsidR="00036A6A" w:rsidRDefault="00036A6A" w:rsidP="00730323">
                <w:pPr>
                  <w:pStyle w:val="tablebodycentered"/>
                </w:pPr>
                <w:r>
                  <w:t>14.41</w:t>
                </w:r>
              </w:p>
            </w:tc>
            <w:tc>
              <w:tcPr>
                <w:tcW w:w="839" w:type="pct"/>
                <w:tcBorders>
                  <w:bottom w:val="nil"/>
                </w:tcBorders>
                <w:shd w:val="clear" w:color="auto" w:fill="auto"/>
                <w:vAlign w:val="center"/>
              </w:tcPr>
              <w:p w:rsidR="00036A6A" w:rsidRDefault="00036A6A" w:rsidP="00730323">
                <w:pPr>
                  <w:pStyle w:val="tablebodycentered"/>
                </w:pPr>
                <w:r>
                  <w:t>$4178.90</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vAlign w:val="center"/>
              </w:tcPr>
              <w:p w:rsidR="00036A6A" w:rsidRDefault="00036A6A" w:rsidP="00730323">
                <w:pPr>
                  <w:pStyle w:val="tablebodycentered"/>
                </w:pPr>
                <w:r>
                  <w:t>18:20</w:t>
                </w:r>
              </w:p>
            </w:tc>
            <w:tc>
              <w:tcPr>
                <w:tcW w:w="614" w:type="pct"/>
                <w:tcBorders>
                  <w:bottom w:val="nil"/>
                </w:tcBorders>
                <w:vAlign w:val="center"/>
              </w:tcPr>
              <w:p w:rsidR="00036A6A" w:rsidRDefault="00036A6A" w:rsidP="00730323">
                <w:pPr>
                  <w:pStyle w:val="tablebodycentered"/>
                </w:pPr>
                <w:r>
                  <w:t>$13</w:t>
                </w:r>
                <w:r w:rsidR="00BD202B">
                  <w:t xml:space="preserve"> </w:t>
                </w:r>
                <w:r>
                  <w:t>168.02</w:t>
                </w:r>
              </w:p>
            </w:tc>
            <w:tc>
              <w:tcPr>
                <w:tcW w:w="799" w:type="pct"/>
                <w:tcBorders>
                  <w:bottom w:val="nil"/>
                </w:tcBorders>
                <w:vAlign w:val="center"/>
              </w:tcPr>
              <w:p w:rsidR="00036A6A" w:rsidRDefault="00036A6A" w:rsidP="00730323">
                <w:pPr>
                  <w:pStyle w:val="tablebodycentered"/>
                </w:pPr>
                <w:r>
                  <w:t>Origin Energy</w:t>
                </w:r>
              </w:p>
            </w:tc>
            <w:tc>
              <w:tcPr>
                <w:tcW w:w="703" w:type="pct"/>
                <w:tcBorders>
                  <w:bottom w:val="nil"/>
                </w:tcBorders>
                <w:vAlign w:val="center"/>
              </w:tcPr>
              <w:p w:rsidR="00036A6A" w:rsidRDefault="00036A6A" w:rsidP="00730323">
                <w:pPr>
                  <w:pStyle w:val="tablebodycentered"/>
                </w:pPr>
                <w:r>
                  <w:t>QPS5</w:t>
                </w:r>
              </w:p>
            </w:tc>
            <w:tc>
              <w:tcPr>
                <w:tcW w:w="537" w:type="pct"/>
                <w:tcBorders>
                  <w:bottom w:val="nil"/>
                </w:tcBorders>
                <w:vAlign w:val="center"/>
              </w:tcPr>
              <w:p w:rsidR="00036A6A" w:rsidRDefault="00036A6A" w:rsidP="00730323">
                <w:pPr>
                  <w:pStyle w:val="tablebodycentered"/>
                </w:pPr>
                <w:r>
                  <w:t>Energy</w:t>
                </w:r>
              </w:p>
            </w:tc>
            <w:tc>
              <w:tcPr>
                <w:tcW w:w="602" w:type="pct"/>
                <w:tcBorders>
                  <w:bottom w:val="nil"/>
                </w:tcBorders>
                <w:vAlign w:val="center"/>
              </w:tcPr>
              <w:p w:rsidR="00036A6A" w:rsidRDefault="00036A6A" w:rsidP="00730323">
                <w:pPr>
                  <w:pStyle w:val="tablebodycentered"/>
                </w:pPr>
                <w:r>
                  <w:t>$13</w:t>
                </w:r>
                <w:r w:rsidR="00BD202B">
                  <w:t xml:space="preserve"> </w:t>
                </w:r>
                <w:r>
                  <w:t>168.02</w:t>
                </w:r>
              </w:p>
            </w:tc>
            <w:tc>
              <w:tcPr>
                <w:tcW w:w="526" w:type="pct"/>
                <w:tcBorders>
                  <w:bottom w:val="nil"/>
                </w:tcBorders>
                <w:vAlign w:val="center"/>
              </w:tcPr>
              <w:p w:rsidR="00036A6A" w:rsidRDefault="00036A6A" w:rsidP="00730323">
                <w:pPr>
                  <w:pStyle w:val="tablebodycentered"/>
                </w:pPr>
                <w:r>
                  <w:t>1.00</w:t>
                </w:r>
              </w:p>
            </w:tc>
            <w:tc>
              <w:tcPr>
                <w:tcW w:w="839" w:type="pct"/>
                <w:tcBorders>
                  <w:bottom w:val="nil"/>
                </w:tcBorders>
                <w:vAlign w:val="center"/>
              </w:tcPr>
              <w:p w:rsidR="00036A6A" w:rsidRDefault="00036A6A" w:rsidP="00730323">
                <w:pPr>
                  <w:pStyle w:val="tablebodycentered"/>
                </w:pPr>
                <w:r>
                  <w:t>$13168.02</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r>
                  <w:t>18:25</w:t>
                </w:r>
              </w:p>
            </w:tc>
            <w:tc>
              <w:tcPr>
                <w:tcW w:w="614"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QPS1</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0.29</w:t>
                </w:r>
              </w:p>
            </w:tc>
            <w:tc>
              <w:tcPr>
                <w:tcW w:w="839" w:type="pct"/>
                <w:tcBorders>
                  <w:bottom w:val="nil"/>
                </w:tcBorders>
                <w:shd w:val="clear" w:color="auto" w:fill="auto"/>
                <w:vAlign w:val="center"/>
              </w:tcPr>
              <w:p w:rsidR="00036A6A" w:rsidRDefault="00036A6A" w:rsidP="00730323">
                <w:pPr>
                  <w:pStyle w:val="tablebodycentered"/>
                </w:pPr>
                <w:r>
                  <w:t>$3816.40</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QPS2</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0.24</w:t>
                </w:r>
              </w:p>
            </w:tc>
            <w:tc>
              <w:tcPr>
                <w:tcW w:w="839" w:type="pct"/>
                <w:tcBorders>
                  <w:bottom w:val="nil"/>
                </w:tcBorders>
                <w:shd w:val="clear" w:color="auto" w:fill="auto"/>
                <w:vAlign w:val="center"/>
              </w:tcPr>
              <w:p w:rsidR="00036A6A" w:rsidRDefault="00036A6A" w:rsidP="00730323">
                <w:pPr>
                  <w:pStyle w:val="tablebodycentered"/>
                </w:pPr>
                <w:r>
                  <w:t>$3158.40</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QPS3</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0.24</w:t>
                </w:r>
              </w:p>
            </w:tc>
            <w:tc>
              <w:tcPr>
                <w:tcW w:w="839" w:type="pct"/>
                <w:tcBorders>
                  <w:bottom w:val="nil"/>
                </w:tcBorders>
                <w:shd w:val="clear" w:color="auto" w:fill="auto"/>
                <w:vAlign w:val="center"/>
              </w:tcPr>
              <w:p w:rsidR="00036A6A" w:rsidRDefault="00036A6A" w:rsidP="00730323">
                <w:pPr>
                  <w:pStyle w:val="tablebodycentered"/>
                </w:pPr>
                <w:r>
                  <w:t>$3158.40</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p>
            </w:tc>
            <w:tc>
              <w:tcPr>
                <w:tcW w:w="614" w:type="pct"/>
                <w:tcBorders>
                  <w:bottom w:val="nil"/>
                </w:tcBorders>
                <w:shd w:val="clear" w:color="auto" w:fill="auto"/>
                <w:vAlign w:val="center"/>
              </w:tcPr>
              <w:p w:rsidR="00036A6A" w:rsidRDefault="00036A6A" w:rsidP="00730323">
                <w:pPr>
                  <w:pStyle w:val="tablebodycentered"/>
                </w:pP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QPS4</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0.24</w:t>
                </w:r>
              </w:p>
            </w:tc>
            <w:tc>
              <w:tcPr>
                <w:tcW w:w="839" w:type="pct"/>
                <w:tcBorders>
                  <w:bottom w:val="nil"/>
                </w:tcBorders>
                <w:shd w:val="clear" w:color="auto" w:fill="auto"/>
                <w:vAlign w:val="center"/>
              </w:tcPr>
              <w:p w:rsidR="00036A6A" w:rsidRDefault="00036A6A" w:rsidP="00730323">
                <w:pPr>
                  <w:pStyle w:val="tablebodycentered"/>
                </w:pPr>
                <w:r>
                  <w:t>$3158.40</w:t>
                </w:r>
              </w:p>
            </w:tc>
          </w:tr>
          <w:tr w:rsidR="00036A6A" w:rsidRPr="00796046" w:rsidTr="00BD202B">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Borders>
                  <w:bottom w:val="nil"/>
                </w:tcBorders>
                <w:shd w:val="clear" w:color="auto" w:fill="DBE5F1"/>
                <w:vAlign w:val="center"/>
              </w:tcPr>
              <w:p w:rsidR="00036A6A" w:rsidRDefault="00036A6A" w:rsidP="00730323">
                <w:pPr>
                  <w:pStyle w:val="tablebodycentered"/>
                </w:pPr>
                <w:r>
                  <w:t>18:30</w:t>
                </w:r>
              </w:p>
            </w:tc>
            <w:tc>
              <w:tcPr>
                <w:tcW w:w="614" w:type="pct"/>
                <w:tcBorders>
                  <w:bottom w:val="nil"/>
                </w:tcBorders>
                <w:shd w:val="clear" w:color="auto" w:fill="DBE5F1"/>
                <w:vAlign w:val="center"/>
              </w:tcPr>
              <w:p w:rsidR="00036A6A" w:rsidRDefault="00036A6A" w:rsidP="00730323">
                <w:pPr>
                  <w:pStyle w:val="tablebodycentered"/>
                </w:pPr>
                <w:r>
                  <w:t>$369.02</w:t>
                </w:r>
              </w:p>
            </w:tc>
            <w:tc>
              <w:tcPr>
                <w:tcW w:w="799" w:type="pct"/>
                <w:tcBorders>
                  <w:bottom w:val="nil"/>
                </w:tcBorders>
                <w:shd w:val="clear" w:color="auto" w:fill="DBE5F1"/>
                <w:vAlign w:val="center"/>
              </w:tcPr>
              <w:p w:rsidR="00036A6A" w:rsidRDefault="00036A6A" w:rsidP="00730323">
                <w:pPr>
                  <w:pStyle w:val="tablebodycentered"/>
                </w:pPr>
                <w:r>
                  <w:t>GDF Suez</w:t>
                </w:r>
              </w:p>
            </w:tc>
            <w:tc>
              <w:tcPr>
                <w:tcW w:w="703" w:type="pct"/>
                <w:tcBorders>
                  <w:bottom w:val="nil"/>
                </w:tcBorders>
                <w:shd w:val="clear" w:color="auto" w:fill="DBE5F1"/>
                <w:vAlign w:val="center"/>
              </w:tcPr>
              <w:p w:rsidR="00036A6A" w:rsidRDefault="00036A6A" w:rsidP="00730323">
                <w:pPr>
                  <w:pStyle w:val="tablebodycentered"/>
                </w:pPr>
                <w:r>
                  <w:t>DRYCGT3</w:t>
                </w:r>
              </w:p>
            </w:tc>
            <w:tc>
              <w:tcPr>
                <w:tcW w:w="537" w:type="pct"/>
                <w:tcBorders>
                  <w:bottom w:val="nil"/>
                </w:tcBorders>
                <w:shd w:val="clear" w:color="auto" w:fill="DBE5F1"/>
                <w:vAlign w:val="center"/>
              </w:tcPr>
              <w:p w:rsidR="00036A6A" w:rsidRDefault="00036A6A" w:rsidP="00730323">
                <w:pPr>
                  <w:pStyle w:val="tablebodycentered"/>
                </w:pPr>
                <w:r>
                  <w:t>Energy</w:t>
                </w:r>
              </w:p>
            </w:tc>
            <w:tc>
              <w:tcPr>
                <w:tcW w:w="602" w:type="pct"/>
                <w:tcBorders>
                  <w:bottom w:val="nil"/>
                </w:tcBorders>
                <w:shd w:val="clear" w:color="auto" w:fill="DBE5F1"/>
                <w:vAlign w:val="center"/>
              </w:tcPr>
              <w:p w:rsidR="00036A6A" w:rsidRDefault="00036A6A" w:rsidP="00730323">
                <w:pPr>
                  <w:pStyle w:val="tablebodycentered"/>
                </w:pPr>
                <w:r>
                  <w:t>$369.02</w:t>
                </w:r>
              </w:p>
            </w:tc>
            <w:tc>
              <w:tcPr>
                <w:tcW w:w="526" w:type="pct"/>
                <w:tcBorders>
                  <w:bottom w:val="nil"/>
                </w:tcBorders>
                <w:shd w:val="clear" w:color="auto" w:fill="DBE5F1"/>
                <w:vAlign w:val="center"/>
              </w:tcPr>
              <w:p w:rsidR="00036A6A" w:rsidRDefault="00036A6A" w:rsidP="00730323">
                <w:pPr>
                  <w:pStyle w:val="tablebodycentered"/>
                </w:pPr>
                <w:r>
                  <w:t>1.00</w:t>
                </w:r>
              </w:p>
            </w:tc>
            <w:tc>
              <w:tcPr>
                <w:tcW w:w="839" w:type="pct"/>
                <w:tcBorders>
                  <w:bottom w:val="nil"/>
                </w:tcBorders>
                <w:shd w:val="clear" w:color="auto" w:fill="DBE5F1"/>
                <w:vAlign w:val="center"/>
              </w:tcPr>
              <w:p w:rsidR="00036A6A" w:rsidRDefault="00036A6A" w:rsidP="00730323">
                <w:pPr>
                  <w:pStyle w:val="tablebodycentered"/>
                </w:pPr>
                <w:r>
                  <w:t>$369.02</w:t>
                </w:r>
              </w:p>
            </w:tc>
          </w:tr>
          <w:tr w:rsidR="00036A6A" w:rsidRPr="00796046" w:rsidTr="00BD202B">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Borders>
                  <w:bottom w:val="nil"/>
                </w:tcBorders>
                <w:shd w:val="clear" w:color="auto" w:fill="auto"/>
                <w:vAlign w:val="center"/>
              </w:tcPr>
              <w:p w:rsidR="00036A6A" w:rsidRDefault="00036A6A" w:rsidP="00730323">
                <w:pPr>
                  <w:pStyle w:val="tablebodycentered"/>
                </w:pPr>
                <w:r>
                  <w:t>18:05</w:t>
                </w:r>
              </w:p>
            </w:tc>
            <w:tc>
              <w:tcPr>
                <w:tcW w:w="614"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799" w:type="pct"/>
                <w:tcBorders>
                  <w:bottom w:val="nil"/>
                </w:tcBorders>
                <w:shd w:val="clear" w:color="auto" w:fill="auto"/>
                <w:vAlign w:val="center"/>
              </w:tcPr>
              <w:p w:rsidR="00036A6A" w:rsidRDefault="00036A6A" w:rsidP="00730323">
                <w:pPr>
                  <w:pStyle w:val="tablebodycentered"/>
                </w:pPr>
                <w:r>
                  <w:t>Origin Energy</w:t>
                </w:r>
              </w:p>
            </w:tc>
            <w:tc>
              <w:tcPr>
                <w:tcW w:w="703" w:type="pct"/>
                <w:tcBorders>
                  <w:bottom w:val="nil"/>
                </w:tcBorders>
                <w:shd w:val="clear" w:color="auto" w:fill="auto"/>
                <w:vAlign w:val="center"/>
              </w:tcPr>
              <w:p w:rsidR="00036A6A" w:rsidRDefault="00036A6A" w:rsidP="00730323">
                <w:pPr>
                  <w:pStyle w:val="tablebodycentered"/>
                </w:pPr>
                <w:r>
                  <w:t>QPS1</w:t>
                </w:r>
              </w:p>
            </w:tc>
            <w:tc>
              <w:tcPr>
                <w:tcW w:w="537" w:type="pct"/>
                <w:tcBorders>
                  <w:bottom w:val="nil"/>
                </w:tcBorders>
                <w:shd w:val="clear" w:color="auto" w:fill="auto"/>
                <w:vAlign w:val="center"/>
              </w:tcPr>
              <w:p w:rsidR="00036A6A" w:rsidRDefault="00036A6A" w:rsidP="00730323">
                <w:pPr>
                  <w:pStyle w:val="tablebodycentered"/>
                </w:pPr>
                <w:r>
                  <w:t>Energy</w:t>
                </w:r>
              </w:p>
            </w:tc>
            <w:tc>
              <w:tcPr>
                <w:tcW w:w="602" w:type="pct"/>
                <w:tcBorders>
                  <w:bottom w:val="nil"/>
                </w:tcBorders>
                <w:shd w:val="clear" w:color="auto" w:fill="auto"/>
                <w:vAlign w:val="center"/>
              </w:tcPr>
              <w:p w:rsidR="00036A6A" w:rsidRDefault="00036A6A" w:rsidP="00730323">
                <w:pPr>
                  <w:pStyle w:val="tablebodycentered"/>
                </w:pPr>
                <w:r>
                  <w:t>$13</w:t>
                </w:r>
                <w:r w:rsidR="00BD202B">
                  <w:t xml:space="preserve"> </w:t>
                </w:r>
                <w:r>
                  <w:t>160.01</w:t>
                </w:r>
              </w:p>
            </w:tc>
            <w:tc>
              <w:tcPr>
                <w:tcW w:w="526" w:type="pct"/>
                <w:tcBorders>
                  <w:bottom w:val="nil"/>
                </w:tcBorders>
                <w:shd w:val="clear" w:color="auto" w:fill="auto"/>
                <w:vAlign w:val="center"/>
              </w:tcPr>
              <w:p w:rsidR="00036A6A" w:rsidRDefault="00036A6A" w:rsidP="00730323">
                <w:pPr>
                  <w:pStyle w:val="tablebodycentered"/>
                </w:pPr>
                <w:r>
                  <w:t>0.29</w:t>
                </w:r>
              </w:p>
            </w:tc>
            <w:tc>
              <w:tcPr>
                <w:tcW w:w="839" w:type="pct"/>
                <w:tcBorders>
                  <w:bottom w:val="nil"/>
                </w:tcBorders>
                <w:shd w:val="clear" w:color="auto" w:fill="auto"/>
                <w:vAlign w:val="center"/>
              </w:tcPr>
              <w:p w:rsidR="00036A6A" w:rsidRDefault="00036A6A" w:rsidP="00730323">
                <w:pPr>
                  <w:pStyle w:val="tablebodycentered"/>
                </w:pPr>
                <w:r>
                  <w:t>$3816.40</w:t>
                </w:r>
              </w:p>
            </w:tc>
          </w:tr>
          <w:tr w:rsidR="001C3F02" w:rsidRPr="00796046" w:rsidTr="007D3AEF">
            <w:trPr>
              <w:cnfStyle w:val="000000100000" w:firstRow="0" w:lastRow="0" w:firstColumn="0" w:lastColumn="0" w:oddVBand="0" w:evenVBand="0" w:oddHBand="1" w:evenHBand="0" w:firstRowFirstColumn="0" w:firstRowLastColumn="0" w:lastRowFirstColumn="0" w:lastRowLastColumn="0"/>
              <w:trHeight w:hRule="exact" w:val="454"/>
            </w:trPr>
            <w:tc>
              <w:tcPr>
                <w:tcW w:w="994" w:type="pct"/>
                <w:gridSpan w:val="2"/>
                <w:tcBorders>
                  <w:top w:val="nil"/>
                </w:tcBorders>
                <w:vAlign w:val="center"/>
              </w:tcPr>
              <w:p w:rsidR="001C3F02" w:rsidRPr="001C3F02" w:rsidRDefault="001C3F02" w:rsidP="00730323">
                <w:pPr>
                  <w:pStyle w:val="tablebodycentered"/>
                  <w:rPr>
                    <w:b/>
                    <w:sz w:val="20"/>
                    <w:szCs w:val="20"/>
                  </w:rPr>
                </w:pPr>
                <w:r w:rsidRPr="001C3F02">
                  <w:rPr>
                    <w:b/>
                    <w:sz w:val="20"/>
                    <w:szCs w:val="20"/>
                  </w:rPr>
                  <w:t>Spot price</w:t>
                </w:r>
              </w:p>
            </w:tc>
            <w:tc>
              <w:tcPr>
                <w:tcW w:w="1502" w:type="pct"/>
                <w:gridSpan w:val="2"/>
                <w:tcBorders>
                  <w:top w:val="nil"/>
                </w:tcBorders>
                <w:vAlign w:val="center"/>
              </w:tcPr>
              <w:p w:rsidR="001C3F02" w:rsidRPr="001C3F02" w:rsidRDefault="001C3F02" w:rsidP="00730323">
                <w:pPr>
                  <w:pStyle w:val="tablebodycentered"/>
                  <w:rPr>
                    <w:sz w:val="20"/>
                    <w:szCs w:val="20"/>
                  </w:rPr>
                </w:pPr>
                <w:r w:rsidRPr="001C3F02">
                  <w:rPr>
                    <w:b/>
                    <w:sz w:val="20"/>
                    <w:szCs w:val="20"/>
                  </w:rPr>
                  <w:t>$</w:t>
                </w:r>
                <w:r w:rsidR="00036A6A">
                  <w:rPr>
                    <w:b/>
                    <w:sz w:val="20"/>
                    <w:szCs w:val="20"/>
                  </w:rPr>
                  <w:t>9510</w:t>
                </w:r>
                <w:r w:rsidRPr="001C3F02">
                  <w:rPr>
                    <w:b/>
                    <w:sz w:val="20"/>
                    <w:szCs w:val="20"/>
                  </w:rPr>
                  <w:t>/MWh</w:t>
                </w:r>
              </w:p>
            </w:tc>
            <w:tc>
              <w:tcPr>
                <w:tcW w:w="537" w:type="pct"/>
                <w:tcBorders>
                  <w:top w:val="nil"/>
                </w:tcBorders>
                <w:vAlign w:val="center"/>
              </w:tcPr>
              <w:p w:rsidR="001C3F02" w:rsidRDefault="001C3F02" w:rsidP="00730323">
                <w:pPr>
                  <w:pStyle w:val="tablebodycentered"/>
                </w:pPr>
              </w:p>
            </w:tc>
            <w:tc>
              <w:tcPr>
                <w:tcW w:w="602" w:type="pct"/>
                <w:tcBorders>
                  <w:top w:val="nil"/>
                </w:tcBorders>
                <w:vAlign w:val="center"/>
              </w:tcPr>
              <w:p w:rsidR="001C3F02" w:rsidRDefault="001C3F02" w:rsidP="00730323">
                <w:pPr>
                  <w:pStyle w:val="tablebodycentered"/>
                </w:pPr>
              </w:p>
            </w:tc>
            <w:tc>
              <w:tcPr>
                <w:tcW w:w="526" w:type="pct"/>
                <w:tcBorders>
                  <w:top w:val="nil"/>
                </w:tcBorders>
                <w:vAlign w:val="center"/>
              </w:tcPr>
              <w:p w:rsidR="001C3F02" w:rsidRDefault="001C3F02" w:rsidP="00730323">
                <w:pPr>
                  <w:pStyle w:val="tablebodycentered"/>
                </w:pPr>
              </w:p>
            </w:tc>
            <w:tc>
              <w:tcPr>
                <w:tcW w:w="839" w:type="pct"/>
                <w:tcBorders>
                  <w:top w:val="nil"/>
                </w:tcBorders>
                <w:vAlign w:val="center"/>
              </w:tcPr>
              <w:p w:rsidR="001C3F02" w:rsidRDefault="001C3F02" w:rsidP="00730323">
                <w:pPr>
                  <w:pStyle w:val="tablebodycentered"/>
                </w:pPr>
              </w:p>
            </w:tc>
          </w:tr>
        </w:tbl>
        <w:p w:rsidR="00B1455E" w:rsidRPr="00B1455E" w:rsidRDefault="00B1455E" w:rsidP="00B1455E"/>
        <w:p w:rsidR="00C7068C" w:rsidRDefault="00B602E3" w:rsidP="00C7068C">
          <w:pPr>
            <w:pStyle w:val="Heading1notnumber"/>
          </w:pPr>
          <w:bookmarkStart w:id="22" w:name="_Toc480971302"/>
          <w:r>
            <w:lastRenderedPageBreak/>
            <w:t xml:space="preserve">Appendix </w:t>
          </w:r>
          <w:r w:rsidR="00C7068C">
            <w:t>C</w:t>
          </w:r>
          <w:r>
            <w:t>:</w:t>
          </w:r>
          <w:r w:rsidR="00583D67">
            <w:tab/>
          </w:r>
          <w:r w:rsidR="00C7068C">
            <w:t>Closing bids</w:t>
          </w:r>
          <w:bookmarkEnd w:id="22"/>
          <w:r w:rsidR="00C7068C">
            <w:t xml:space="preserve"> </w:t>
          </w:r>
        </w:p>
        <w:p w:rsidR="00C7068C" w:rsidRPr="00C95E26" w:rsidRDefault="00C7068C" w:rsidP="00730323">
          <w:pPr>
            <w:pStyle w:val="AERBody"/>
          </w:pPr>
          <w:r w:rsidRPr="00C95E26">
            <w:t>Figures C1 to C</w:t>
          </w:r>
          <w:r w:rsidR="00E10D76">
            <w:t>2</w:t>
          </w:r>
          <w:r w:rsidRPr="00C95E26">
            <w:t xml:space="preserve"> highlight the half hour closing bids for participants in </w:t>
          </w:r>
          <w:r w:rsidR="0069441E">
            <w:t>South Australia</w:t>
          </w:r>
          <w:r w:rsidR="00A6015B" w:rsidRPr="00C95E26">
            <w:t xml:space="preserve"> </w:t>
          </w:r>
          <w:r w:rsidRPr="00C95E26">
            <w:t xml:space="preserve">with significant capacity priced at or above $5000/MWh during the periods in which the spot price exceeded $5000/MWh. They also show generation output and the spot price. </w:t>
          </w:r>
        </w:p>
        <w:p w:rsidR="0069441E" w:rsidRDefault="0069441E" w:rsidP="00541F9F">
          <w:pPr>
            <w:pStyle w:val="Tabletitle"/>
          </w:pPr>
          <w:r>
            <w:t>Figure C</w:t>
          </w:r>
          <w:r w:rsidR="00E10D76">
            <w:t>1</w:t>
          </w:r>
          <w:r w:rsidR="00730323">
            <w:t>:</w:t>
          </w:r>
          <w:r>
            <w:t xml:space="preserve"> Engie (Dry Creek, Mintaro, Pelican Point, Port Lincoln, </w:t>
          </w:r>
          <w:proofErr w:type="gramStart"/>
          <w:r>
            <w:t>Snuggery</w:t>
          </w:r>
          <w:proofErr w:type="gramEnd"/>
          <w:r>
            <w:t>) closing bid prices, dispatch and spot price</w:t>
          </w:r>
        </w:p>
        <w:p w:rsidR="00541F9F" w:rsidRDefault="001E6FCD" w:rsidP="00541F9F">
          <w:r w:rsidRPr="001E6FCD">
            <w:rPr>
              <w:noProof/>
              <w:lang w:eastAsia="en-AU"/>
            </w:rPr>
            <w:drawing>
              <wp:inline distT="0" distB="0" distL="0" distR="0" wp14:anchorId="2922174E" wp14:editId="1BE4E27B">
                <wp:extent cx="5382895" cy="2532075"/>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532075"/>
                        </a:xfrm>
                        <a:prstGeom prst="rect">
                          <a:avLst/>
                        </a:prstGeom>
                        <a:noFill/>
                        <a:ln>
                          <a:noFill/>
                        </a:ln>
                      </pic:spPr>
                    </pic:pic>
                  </a:graphicData>
                </a:graphic>
              </wp:inline>
            </w:drawing>
          </w:r>
        </w:p>
        <w:p w:rsidR="00C7068C" w:rsidRDefault="00E55476" w:rsidP="00C7068C">
          <w:pPr>
            <w:pStyle w:val="Tabletitle"/>
          </w:pPr>
          <w:r>
            <w:t>Figure C</w:t>
          </w:r>
          <w:r w:rsidR="00E10D76">
            <w:t>2</w:t>
          </w:r>
          <w:r w:rsidR="00730323">
            <w:t>:</w:t>
          </w:r>
          <w:r w:rsidR="00C7068C">
            <w:t xml:space="preserve"> </w:t>
          </w:r>
          <w:r w:rsidR="00036A6A">
            <w:t xml:space="preserve">Origin Energy (Ladbroke Grove, Osborne, </w:t>
          </w:r>
          <w:proofErr w:type="gramStart"/>
          <w:r w:rsidR="00036A6A">
            <w:t>Quarantine</w:t>
          </w:r>
          <w:proofErr w:type="gramEnd"/>
          <w:r w:rsidR="00C7068C">
            <w:t>) closing bid prices, dispatch and spot price</w:t>
          </w:r>
        </w:p>
        <w:p w:rsidR="0086284F" w:rsidRDefault="007D3AEF" w:rsidP="00F827A3">
          <w:pPr>
            <w:pStyle w:val="AERbodytext"/>
            <w:rPr>
              <w:rFonts w:eastAsiaTheme="majorEastAsia"/>
              <w:b/>
              <w:noProof/>
              <w:lang w:eastAsia="en-AU"/>
            </w:rPr>
          </w:pPr>
          <w:r w:rsidRPr="007D3AEF">
            <w:rPr>
              <w:rFonts w:eastAsiaTheme="majorEastAsia"/>
              <w:noProof/>
              <w:lang w:eastAsia="en-AU"/>
            </w:rPr>
            <w:drawing>
              <wp:inline distT="0" distB="0" distL="0" distR="0" wp14:anchorId="36D145AD" wp14:editId="156AD225">
                <wp:extent cx="5382895" cy="248131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481311"/>
                        </a:xfrm>
                        <a:prstGeom prst="rect">
                          <a:avLst/>
                        </a:prstGeom>
                        <a:noFill/>
                        <a:ln>
                          <a:noFill/>
                        </a:ln>
                      </pic:spPr>
                    </pic:pic>
                  </a:graphicData>
                </a:graphic>
              </wp:inline>
            </w:drawing>
          </w:r>
        </w:p>
      </w:sdtContent>
    </w:sdt>
    <w:p w:rsidR="00CA5E4A" w:rsidRDefault="00B00FA2" w:rsidP="00CA5E4A">
      <w:pPr>
        <w:pStyle w:val="Heading1notnumber"/>
      </w:pPr>
      <w:bookmarkStart w:id="23" w:name="_Toc441675132"/>
      <w:bookmarkStart w:id="24" w:name="_Toc444773772"/>
      <w:bookmarkStart w:id="25" w:name="_Toc473534398"/>
      <w:bookmarkStart w:id="26" w:name="_Toc480971303"/>
      <w:r>
        <w:lastRenderedPageBreak/>
        <w:t>Appendix D:</w:t>
      </w:r>
      <w:r w:rsidR="00583D67">
        <w:tab/>
      </w:r>
      <w:r w:rsidR="00CA5E4A">
        <w:t>Relevant Market Notices</w:t>
      </w:r>
      <w:bookmarkEnd w:id="23"/>
      <w:bookmarkEnd w:id="24"/>
      <w:bookmarkEnd w:id="25"/>
      <w:bookmarkEnd w:id="26"/>
    </w:p>
    <w:p w:rsidR="00CA5E4A" w:rsidRDefault="00CA5E4A" w:rsidP="00CA5E4A">
      <w:pPr>
        <w:pStyle w:val="AERBody"/>
      </w:pPr>
      <w:r w:rsidRPr="00F94EE5">
        <w:rPr>
          <w:rStyle w:val="AERBodyChar"/>
        </w:rPr>
        <w:t>The following market notices either were notifying the market of the network issues in</w:t>
      </w:r>
      <w:r w:rsidRPr="00F94EE5">
        <w:t xml:space="preserve"> South Australia.</w:t>
      </w: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CA5E4A">
            <w:pPr>
              <w:keepNext/>
              <w:keepLines/>
            </w:pPr>
            <w:r>
              <w:t>Market Notice</w:t>
            </w:r>
          </w:p>
        </w:tc>
        <w:tc>
          <w:tcPr>
            <w:tcW w:w="2678" w:type="dxa"/>
          </w:tcPr>
          <w:p w:rsidR="00CA5E4A" w:rsidRDefault="00CA5E4A" w:rsidP="00CA5E4A">
            <w:pPr>
              <w:keepNext/>
              <w:keepLines/>
            </w:pPr>
            <w:r>
              <w:t>Type</w:t>
            </w:r>
          </w:p>
        </w:tc>
        <w:tc>
          <w:tcPr>
            <w:tcW w:w="2173" w:type="dxa"/>
          </w:tcPr>
          <w:p w:rsidR="00CA5E4A" w:rsidRDefault="00CA5E4A" w:rsidP="00CA5E4A">
            <w:pPr>
              <w:keepNext/>
              <w:keepLines/>
            </w:pPr>
            <w:r>
              <w:t>Date of issue</w:t>
            </w:r>
          </w:p>
        </w:tc>
        <w:tc>
          <w:tcPr>
            <w:tcW w:w="2174" w:type="dxa"/>
          </w:tcPr>
          <w:p w:rsidR="00CA5E4A" w:rsidRDefault="00CA5E4A" w:rsidP="00CA5E4A">
            <w:pPr>
              <w:keepNext/>
              <w:keepLines/>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Pr="00CA5E4A" w:rsidRDefault="00CA5E4A" w:rsidP="00CA5E4A">
            <w:pPr>
              <w:rPr>
                <w:rFonts w:cs="Arial"/>
                <w:color w:val="000000"/>
                <w:szCs w:val="18"/>
              </w:rPr>
            </w:pPr>
            <w:r w:rsidRPr="00CA5E4A">
              <w:rPr>
                <w:rFonts w:cs="Arial"/>
                <w:color w:val="000000"/>
                <w:szCs w:val="18"/>
              </w:rPr>
              <w:t>57295</w:t>
            </w:r>
          </w:p>
        </w:tc>
        <w:tc>
          <w:tcPr>
            <w:tcW w:w="2678" w:type="dxa"/>
          </w:tcPr>
          <w:p w:rsidR="00CA5E4A" w:rsidRDefault="00CA5E4A" w:rsidP="00CA5E4A">
            <w:r w:rsidRPr="00CA5E4A">
              <w:t>RESERVE NOTICE</w:t>
            </w:r>
          </w:p>
        </w:tc>
        <w:tc>
          <w:tcPr>
            <w:tcW w:w="2173" w:type="dxa"/>
          </w:tcPr>
          <w:p w:rsidR="00CA5E4A" w:rsidRDefault="00CA5E4A" w:rsidP="00CA5E4A">
            <w:r w:rsidRPr="00CA5E4A">
              <w:rPr>
                <w:rStyle w:val="displayonly"/>
                <w:rFonts w:cs="Arial"/>
              </w:rPr>
              <w:t>9/02/2017  3:28:11 AM</w:t>
            </w:r>
          </w:p>
        </w:tc>
        <w:tc>
          <w:tcPr>
            <w:tcW w:w="2174" w:type="dxa"/>
          </w:tcPr>
          <w:p w:rsidR="00CA5E4A" w:rsidRDefault="00CA5E4A" w:rsidP="00CA5E4A">
            <w:r w:rsidRPr="00CA5E4A">
              <w:rPr>
                <w:rStyle w:val="displayonly"/>
                <w:rFonts w:cs="Arial"/>
              </w:rPr>
              <w:t>9/02/2017  3:28:11 AM</w:t>
            </w:r>
          </w:p>
        </w:tc>
      </w:tr>
      <w:tr w:rsidR="00CA5E4A" w:rsidRPr="00416D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CA5E4A" w:rsidP="002C343B">
            <w:pPr>
              <w:spacing w:line="240" w:lineRule="auto"/>
            </w:pPr>
            <w:r w:rsidRPr="00CA5E4A">
              <w:t>Update - Forecast Lack Of Reserve Level 2 (LOR2) in the South Australia region - PD PASA -Thursday 9th February 2017.</w:t>
            </w:r>
          </w:p>
        </w:tc>
      </w:tr>
      <w:tr w:rsidR="00CA5E4A" w:rsidRPr="00C701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2C343B">
            <w:pPr>
              <w:keepNext/>
              <w:keepLines/>
              <w:spacing w:before="240" w:line="240" w:lineRule="auto"/>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Default="00CA5E4A" w:rsidP="002C343B">
            <w:pPr>
              <w:spacing w:line="240" w:lineRule="auto"/>
              <w:rPr>
                <w:rFonts w:cs="Arial"/>
                <w:color w:val="000000"/>
                <w:szCs w:val="18"/>
              </w:rPr>
            </w:pPr>
            <w:r>
              <w:rPr>
                <w:rFonts w:cs="Arial"/>
                <w:color w:val="000000"/>
                <w:szCs w:val="18"/>
              </w:rPr>
              <w:t>AEMO ELECTRICITY MARKET NOTICE</w:t>
            </w:r>
          </w:p>
          <w:p w:rsidR="00CA5E4A" w:rsidRDefault="00CA5E4A" w:rsidP="002C343B">
            <w:pPr>
              <w:spacing w:line="240" w:lineRule="auto"/>
              <w:rPr>
                <w:rFonts w:cs="Arial"/>
                <w:color w:val="000000"/>
                <w:szCs w:val="18"/>
              </w:rPr>
            </w:pPr>
            <w:r>
              <w:rPr>
                <w:rFonts w:cs="Arial"/>
                <w:color w:val="000000"/>
                <w:szCs w:val="18"/>
              </w:rPr>
              <w:t>Update - Forecast Lack Of Reserve Level 2 (LOR2) in the South Australia region - PD PASA -Thursday 9th February 2017.</w:t>
            </w:r>
          </w:p>
          <w:p w:rsidR="00CA5E4A" w:rsidRDefault="00CA5E4A" w:rsidP="002C343B">
            <w:pPr>
              <w:spacing w:line="240" w:lineRule="auto"/>
              <w:rPr>
                <w:rFonts w:cs="Arial"/>
                <w:color w:val="000000"/>
                <w:szCs w:val="18"/>
              </w:rPr>
            </w:pPr>
            <w:r>
              <w:rPr>
                <w:rFonts w:cs="Arial"/>
                <w:color w:val="000000"/>
                <w:szCs w:val="18"/>
              </w:rPr>
              <w:t>AEMO declares a Forecast LOR2 condition for the South Australia region.</w:t>
            </w:r>
          </w:p>
          <w:p w:rsidR="00CA5E4A" w:rsidRDefault="00CA5E4A" w:rsidP="002C343B">
            <w:pPr>
              <w:spacing w:line="240" w:lineRule="auto"/>
              <w:rPr>
                <w:rFonts w:cs="Arial"/>
                <w:color w:val="000000"/>
                <w:szCs w:val="18"/>
              </w:rPr>
            </w:pPr>
            <w:r>
              <w:rPr>
                <w:rFonts w:cs="Arial"/>
                <w:color w:val="000000"/>
                <w:szCs w:val="18"/>
              </w:rPr>
              <w:t xml:space="preserve">From 1630 </w:t>
            </w:r>
            <w:proofErr w:type="spellStart"/>
            <w:r>
              <w:rPr>
                <w:rFonts w:cs="Arial"/>
                <w:color w:val="000000"/>
                <w:szCs w:val="18"/>
              </w:rPr>
              <w:t>hrs</w:t>
            </w:r>
            <w:proofErr w:type="spellEnd"/>
            <w:r>
              <w:rPr>
                <w:rFonts w:cs="Arial"/>
                <w:color w:val="000000"/>
                <w:szCs w:val="18"/>
              </w:rPr>
              <w:t xml:space="preserve"> to 1800 </w:t>
            </w:r>
            <w:proofErr w:type="spellStart"/>
            <w:r>
              <w:rPr>
                <w:rFonts w:cs="Arial"/>
                <w:color w:val="000000"/>
                <w:szCs w:val="18"/>
              </w:rPr>
              <w:t>hrs</w:t>
            </w:r>
            <w:proofErr w:type="spellEnd"/>
            <w:r>
              <w:rPr>
                <w:rFonts w:cs="Arial"/>
                <w:color w:val="000000"/>
                <w:szCs w:val="18"/>
              </w:rPr>
              <w:t xml:space="preserve"> Thursday, 9 February 2017</w:t>
            </w:r>
          </w:p>
          <w:p w:rsidR="00CA5E4A" w:rsidRDefault="00CA5E4A" w:rsidP="002C343B">
            <w:pPr>
              <w:spacing w:line="240" w:lineRule="auto"/>
              <w:rPr>
                <w:rFonts w:cs="Arial"/>
                <w:color w:val="000000"/>
                <w:szCs w:val="18"/>
              </w:rPr>
            </w:pPr>
            <w:r>
              <w:rPr>
                <w:rFonts w:cs="Arial"/>
                <w:color w:val="000000"/>
                <w:szCs w:val="18"/>
              </w:rPr>
              <w:t>The contingency capacity reserve required is 200 MW</w:t>
            </w:r>
          </w:p>
          <w:p w:rsidR="00CA5E4A" w:rsidRDefault="00CA5E4A" w:rsidP="002C343B">
            <w:pPr>
              <w:spacing w:line="240" w:lineRule="auto"/>
              <w:rPr>
                <w:rFonts w:cs="Arial"/>
                <w:color w:val="000000"/>
                <w:szCs w:val="18"/>
              </w:rPr>
            </w:pPr>
            <w:r>
              <w:rPr>
                <w:rFonts w:cs="Arial"/>
                <w:color w:val="000000"/>
                <w:szCs w:val="18"/>
              </w:rPr>
              <w:t>The minimum reserve available is 156 MW</w:t>
            </w:r>
          </w:p>
          <w:p w:rsidR="00CA5E4A" w:rsidRDefault="00CA5E4A" w:rsidP="002C343B">
            <w:pPr>
              <w:spacing w:line="240" w:lineRule="auto"/>
              <w:rPr>
                <w:rFonts w:cs="Arial"/>
                <w:color w:val="000000"/>
                <w:szCs w:val="18"/>
              </w:rPr>
            </w:pPr>
            <w:r>
              <w:rPr>
                <w:rFonts w:cs="Arial"/>
                <w:color w:val="000000"/>
                <w:szCs w:val="18"/>
              </w:rPr>
              <w:t>AEMO is seeking a market response.</w:t>
            </w:r>
          </w:p>
          <w:p w:rsidR="00CA5E4A" w:rsidRDefault="00CA5E4A" w:rsidP="002C343B">
            <w:pPr>
              <w:spacing w:line="240" w:lineRule="auto"/>
              <w:rPr>
                <w:rFonts w:cs="Arial"/>
                <w:color w:val="000000"/>
                <w:szCs w:val="18"/>
              </w:rPr>
            </w:pPr>
            <w:r>
              <w:rPr>
                <w:rFonts w:cs="Arial"/>
                <w:color w:val="000000"/>
                <w:szCs w:val="18"/>
              </w:rPr>
              <w:t xml:space="preserve">AEMO determines the latest time it would need to intervene through an AEMO intervention event is 1430 </w:t>
            </w:r>
            <w:proofErr w:type="spellStart"/>
            <w:r>
              <w:rPr>
                <w:rFonts w:cs="Arial"/>
                <w:color w:val="000000"/>
                <w:szCs w:val="18"/>
              </w:rPr>
              <w:t>hrs</w:t>
            </w:r>
            <w:proofErr w:type="spellEnd"/>
            <w:r>
              <w:rPr>
                <w:rFonts w:cs="Arial"/>
                <w:color w:val="000000"/>
                <w:szCs w:val="18"/>
              </w:rPr>
              <w:t xml:space="preserve"> Thursday, 9 February 2017</w:t>
            </w:r>
          </w:p>
          <w:p w:rsidR="00CA5E4A" w:rsidRPr="00EB389D" w:rsidRDefault="00CA5E4A" w:rsidP="002C343B">
            <w:pPr>
              <w:spacing w:line="240" w:lineRule="auto"/>
            </w:pPr>
            <w:r>
              <w:rPr>
                <w:rFonts w:cs="Arial"/>
                <w:color w:val="000000"/>
                <w:szCs w:val="18"/>
              </w:rPr>
              <w:t xml:space="preserve"> Manager NEM Real Time Operations</w:t>
            </w:r>
          </w:p>
        </w:tc>
      </w:tr>
    </w:tbl>
    <w:p w:rsidR="002C343B" w:rsidRDefault="002C343B" w:rsidP="00CA5E4A">
      <w:pPr>
        <w:pStyle w:val="AERBody"/>
      </w:pPr>
    </w:p>
    <w:p w:rsidR="002C343B" w:rsidRDefault="002C343B">
      <w:pPr>
        <w:spacing w:line="240" w:lineRule="auto"/>
        <w:jc w:val="left"/>
      </w:pPr>
      <w:r>
        <w:br w:type="page"/>
      </w:r>
    </w:p>
    <w:p w:rsidR="00CA5E4A" w:rsidRDefault="00CA5E4A" w:rsidP="00CA5E4A">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CA5E4A">
            <w:pPr>
              <w:keepNext/>
              <w:keepLines/>
            </w:pPr>
            <w:r>
              <w:t>Market Notice</w:t>
            </w:r>
          </w:p>
        </w:tc>
        <w:tc>
          <w:tcPr>
            <w:tcW w:w="2678" w:type="dxa"/>
          </w:tcPr>
          <w:p w:rsidR="00CA5E4A" w:rsidRDefault="00CA5E4A" w:rsidP="00CA5E4A">
            <w:pPr>
              <w:keepNext/>
              <w:keepLines/>
            </w:pPr>
            <w:r>
              <w:t>Type</w:t>
            </w:r>
          </w:p>
        </w:tc>
        <w:tc>
          <w:tcPr>
            <w:tcW w:w="2173" w:type="dxa"/>
          </w:tcPr>
          <w:p w:rsidR="00CA5E4A" w:rsidRDefault="00CA5E4A" w:rsidP="00CA5E4A">
            <w:pPr>
              <w:keepNext/>
              <w:keepLines/>
            </w:pPr>
            <w:r>
              <w:t>Date of issue</w:t>
            </w:r>
          </w:p>
        </w:tc>
        <w:tc>
          <w:tcPr>
            <w:tcW w:w="2174" w:type="dxa"/>
          </w:tcPr>
          <w:p w:rsidR="00CA5E4A" w:rsidRDefault="00CA5E4A" w:rsidP="00CA5E4A">
            <w:pPr>
              <w:keepNext/>
              <w:keepLines/>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Pr="0002403C" w:rsidRDefault="00DF6BC4" w:rsidP="00CA5E4A">
            <w:pPr>
              <w:rPr>
                <w:rFonts w:cs="Arial"/>
                <w:color w:val="000000"/>
                <w:sz w:val="24"/>
                <w:szCs w:val="24"/>
              </w:rPr>
            </w:pPr>
            <w:r w:rsidRPr="00DF6BC4">
              <w:rPr>
                <w:rFonts w:cs="Arial"/>
                <w:color w:val="000000"/>
              </w:rPr>
              <w:t>57307</w:t>
            </w:r>
          </w:p>
        </w:tc>
        <w:tc>
          <w:tcPr>
            <w:tcW w:w="2678" w:type="dxa"/>
          </w:tcPr>
          <w:p w:rsidR="00CA5E4A" w:rsidRDefault="00CA5E4A" w:rsidP="00CA5E4A">
            <w:r w:rsidRPr="00D83772">
              <w:t>RESERVE NOTICE</w:t>
            </w:r>
          </w:p>
        </w:tc>
        <w:tc>
          <w:tcPr>
            <w:tcW w:w="2173" w:type="dxa"/>
          </w:tcPr>
          <w:p w:rsidR="00CA5E4A" w:rsidRDefault="00DF6BC4" w:rsidP="00CA5E4A">
            <w:r w:rsidRPr="00DF6BC4">
              <w:rPr>
                <w:rStyle w:val="displayonly"/>
                <w:rFonts w:cs="Arial"/>
              </w:rPr>
              <w:t>9/02/2017  10:49:58 AM</w:t>
            </w:r>
          </w:p>
        </w:tc>
        <w:tc>
          <w:tcPr>
            <w:tcW w:w="2174" w:type="dxa"/>
          </w:tcPr>
          <w:p w:rsidR="00CA5E4A" w:rsidRDefault="00DF6BC4" w:rsidP="00CA5E4A">
            <w:r w:rsidRPr="00DF6BC4">
              <w:rPr>
                <w:rStyle w:val="displayonly"/>
                <w:rFonts w:cs="Arial"/>
              </w:rPr>
              <w:t>9/02/2017  10:49:58 AM</w:t>
            </w:r>
          </w:p>
        </w:tc>
      </w:tr>
      <w:tr w:rsidR="00CA5E4A" w:rsidRPr="00416D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DF6BC4" w:rsidP="00CA5E4A">
            <w:r w:rsidRPr="00DF6BC4">
              <w:t>Update - Forecast Lack Of Reserve Level 2 (LOR2) in the South Australia region - PD PASA -Thursday 9th February 2017.</w:t>
            </w:r>
          </w:p>
        </w:tc>
      </w:tr>
      <w:tr w:rsidR="00CA5E4A" w:rsidRPr="00C701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F6BC4" w:rsidRDefault="00DF6BC4" w:rsidP="00DF6BC4">
            <w:pPr>
              <w:rPr>
                <w:rFonts w:cs="Arial"/>
                <w:color w:val="000000"/>
                <w:szCs w:val="18"/>
              </w:rPr>
            </w:pPr>
            <w:r>
              <w:rPr>
                <w:rFonts w:cs="Arial"/>
                <w:color w:val="000000"/>
                <w:szCs w:val="18"/>
              </w:rPr>
              <w:t xml:space="preserve">AEMO ELECTRICITY MARKET NOTICE </w:t>
            </w:r>
          </w:p>
          <w:p w:rsidR="00DF6BC4" w:rsidRDefault="00DF6BC4" w:rsidP="00DF6BC4">
            <w:pPr>
              <w:rPr>
                <w:rFonts w:cs="Arial"/>
                <w:color w:val="000000"/>
                <w:szCs w:val="18"/>
              </w:rPr>
            </w:pPr>
            <w:r>
              <w:rPr>
                <w:rFonts w:cs="Arial"/>
                <w:color w:val="000000"/>
                <w:szCs w:val="18"/>
              </w:rPr>
              <w:t xml:space="preserve">Update - Forecast Lack Of Reserve Level 2 (LOR2) in the South Australia region - PD PASA -Thursday 9th February 2017. </w:t>
            </w:r>
          </w:p>
          <w:p w:rsidR="00DF6BC4" w:rsidRDefault="00DF6BC4" w:rsidP="00DF6BC4">
            <w:pPr>
              <w:rPr>
                <w:rFonts w:cs="Arial"/>
                <w:color w:val="000000"/>
                <w:szCs w:val="18"/>
              </w:rPr>
            </w:pPr>
            <w:r>
              <w:rPr>
                <w:rFonts w:cs="Arial"/>
                <w:color w:val="000000"/>
                <w:szCs w:val="18"/>
              </w:rPr>
              <w:t xml:space="preserve">AEMO declares a Forecast LOR2 condition for the South Australia region. </w:t>
            </w:r>
          </w:p>
          <w:p w:rsidR="00DF6BC4" w:rsidRDefault="00DF6BC4" w:rsidP="00DF6BC4">
            <w:pPr>
              <w:rPr>
                <w:rFonts w:cs="Arial"/>
                <w:color w:val="000000"/>
                <w:szCs w:val="18"/>
              </w:rPr>
            </w:pPr>
            <w:r>
              <w:rPr>
                <w:rFonts w:cs="Arial"/>
                <w:color w:val="000000"/>
                <w:szCs w:val="18"/>
              </w:rPr>
              <w:t xml:space="preserve">From 1530 </w:t>
            </w:r>
            <w:proofErr w:type="spellStart"/>
            <w:r>
              <w:rPr>
                <w:rFonts w:cs="Arial"/>
                <w:color w:val="000000"/>
                <w:szCs w:val="18"/>
              </w:rPr>
              <w:t>hrs</w:t>
            </w:r>
            <w:proofErr w:type="spellEnd"/>
            <w:r>
              <w:rPr>
                <w:rFonts w:cs="Arial"/>
                <w:color w:val="000000"/>
                <w:szCs w:val="18"/>
              </w:rPr>
              <w:t xml:space="preserve"> to 1800 </w:t>
            </w:r>
            <w:proofErr w:type="spellStart"/>
            <w:r>
              <w:rPr>
                <w:rFonts w:cs="Arial"/>
                <w:color w:val="000000"/>
                <w:szCs w:val="18"/>
              </w:rPr>
              <w:t>hrs</w:t>
            </w:r>
            <w:proofErr w:type="spellEnd"/>
            <w:r>
              <w:rPr>
                <w:rFonts w:cs="Arial"/>
                <w:color w:val="000000"/>
                <w:szCs w:val="18"/>
              </w:rPr>
              <w:t xml:space="preserve"> Thursday, 9 February 2017 </w:t>
            </w:r>
          </w:p>
          <w:p w:rsidR="00DF6BC4" w:rsidRDefault="00DF6BC4" w:rsidP="00DF6BC4">
            <w:pPr>
              <w:rPr>
                <w:rFonts w:cs="Arial"/>
                <w:color w:val="000000"/>
                <w:szCs w:val="18"/>
              </w:rPr>
            </w:pPr>
            <w:r>
              <w:rPr>
                <w:rFonts w:cs="Arial"/>
                <w:color w:val="000000"/>
                <w:szCs w:val="18"/>
              </w:rPr>
              <w:t xml:space="preserve">The contingency capacity reserve required is 220 MW </w:t>
            </w:r>
          </w:p>
          <w:p w:rsidR="00DF6BC4" w:rsidRDefault="00DF6BC4" w:rsidP="00DF6BC4">
            <w:pPr>
              <w:rPr>
                <w:rFonts w:cs="Arial"/>
                <w:color w:val="000000"/>
                <w:szCs w:val="18"/>
              </w:rPr>
            </w:pPr>
            <w:r>
              <w:rPr>
                <w:rFonts w:cs="Arial"/>
                <w:color w:val="000000"/>
                <w:szCs w:val="18"/>
              </w:rPr>
              <w:t xml:space="preserve">The minimum reserve available is 122 MW </w:t>
            </w:r>
          </w:p>
          <w:p w:rsidR="00DF6BC4" w:rsidRDefault="00DF6BC4" w:rsidP="00DF6BC4">
            <w:pPr>
              <w:rPr>
                <w:rFonts w:cs="Arial"/>
                <w:color w:val="000000"/>
                <w:szCs w:val="18"/>
              </w:rPr>
            </w:pPr>
            <w:r>
              <w:rPr>
                <w:rFonts w:cs="Arial"/>
                <w:color w:val="000000"/>
                <w:szCs w:val="18"/>
              </w:rPr>
              <w:t xml:space="preserve">AEMO is seeking a market response. </w:t>
            </w:r>
          </w:p>
          <w:p w:rsidR="00DF6BC4" w:rsidRDefault="00DF6BC4" w:rsidP="00DF6BC4">
            <w:pPr>
              <w:rPr>
                <w:rFonts w:cs="Arial"/>
                <w:color w:val="000000"/>
                <w:szCs w:val="18"/>
              </w:rPr>
            </w:pPr>
            <w:r>
              <w:rPr>
                <w:rFonts w:cs="Arial"/>
                <w:color w:val="000000"/>
                <w:szCs w:val="18"/>
              </w:rPr>
              <w:t xml:space="preserve">AEMO determines the latest time it would need to intervene through an AEMO intervention event is 1330 </w:t>
            </w:r>
            <w:proofErr w:type="spellStart"/>
            <w:r>
              <w:rPr>
                <w:rFonts w:cs="Arial"/>
                <w:color w:val="000000"/>
                <w:szCs w:val="18"/>
              </w:rPr>
              <w:t>hrs</w:t>
            </w:r>
            <w:proofErr w:type="spellEnd"/>
            <w:r>
              <w:rPr>
                <w:rFonts w:cs="Arial"/>
                <w:color w:val="000000"/>
                <w:szCs w:val="18"/>
              </w:rPr>
              <w:t xml:space="preserve"> Thursday, 9 February 2017 </w:t>
            </w:r>
          </w:p>
          <w:p w:rsidR="00CA5E4A" w:rsidRPr="00EB389D" w:rsidRDefault="00DF6BC4" w:rsidP="002C343B">
            <w:r>
              <w:rPr>
                <w:rFonts w:cs="Arial"/>
                <w:color w:val="000000"/>
                <w:szCs w:val="18"/>
              </w:rPr>
              <w:t>Manager NEM Real Time Operations</w:t>
            </w:r>
          </w:p>
        </w:tc>
      </w:tr>
    </w:tbl>
    <w:p w:rsidR="00CA5E4A" w:rsidRDefault="00CA5E4A" w:rsidP="00CA5E4A">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CA5E4A">
            <w:pPr>
              <w:keepNext/>
              <w:keepLines/>
            </w:pPr>
            <w:r>
              <w:t>Market Notice</w:t>
            </w:r>
          </w:p>
        </w:tc>
        <w:tc>
          <w:tcPr>
            <w:tcW w:w="2678" w:type="dxa"/>
          </w:tcPr>
          <w:p w:rsidR="00CA5E4A" w:rsidRDefault="00CA5E4A" w:rsidP="00CA5E4A">
            <w:pPr>
              <w:keepNext/>
              <w:keepLines/>
            </w:pPr>
            <w:r>
              <w:t>Type</w:t>
            </w:r>
          </w:p>
        </w:tc>
        <w:tc>
          <w:tcPr>
            <w:tcW w:w="2173" w:type="dxa"/>
          </w:tcPr>
          <w:p w:rsidR="00CA5E4A" w:rsidRDefault="00CA5E4A" w:rsidP="00CA5E4A">
            <w:pPr>
              <w:keepNext/>
              <w:keepLines/>
            </w:pPr>
            <w:r>
              <w:t>Date of issue</w:t>
            </w:r>
          </w:p>
        </w:tc>
        <w:tc>
          <w:tcPr>
            <w:tcW w:w="2174" w:type="dxa"/>
          </w:tcPr>
          <w:p w:rsidR="00CA5E4A" w:rsidRDefault="00CA5E4A" w:rsidP="00CA5E4A">
            <w:pPr>
              <w:keepNext/>
              <w:keepLines/>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Pr="0002403C" w:rsidRDefault="00C80667" w:rsidP="00CA5E4A">
            <w:pPr>
              <w:rPr>
                <w:rFonts w:cs="Arial"/>
                <w:color w:val="000000"/>
                <w:sz w:val="24"/>
                <w:szCs w:val="24"/>
              </w:rPr>
            </w:pPr>
            <w:r w:rsidRPr="00C80667">
              <w:rPr>
                <w:rFonts w:cs="Arial"/>
                <w:color w:val="000000"/>
              </w:rPr>
              <w:t>57308</w:t>
            </w:r>
          </w:p>
        </w:tc>
        <w:tc>
          <w:tcPr>
            <w:tcW w:w="2678" w:type="dxa"/>
          </w:tcPr>
          <w:p w:rsidR="00CA5E4A" w:rsidRDefault="00CA5E4A" w:rsidP="00CA5E4A">
            <w:r w:rsidRPr="00D83772">
              <w:t>RESERVE NOTICE</w:t>
            </w:r>
          </w:p>
        </w:tc>
        <w:tc>
          <w:tcPr>
            <w:tcW w:w="2173" w:type="dxa"/>
          </w:tcPr>
          <w:p w:rsidR="00CA5E4A" w:rsidRDefault="00C80667" w:rsidP="00CA5E4A">
            <w:r w:rsidRPr="00C80667">
              <w:rPr>
                <w:rStyle w:val="displayonly"/>
                <w:rFonts w:cs="Arial"/>
              </w:rPr>
              <w:t>9/02/2017  10:51:14 AM</w:t>
            </w:r>
          </w:p>
        </w:tc>
        <w:tc>
          <w:tcPr>
            <w:tcW w:w="2174" w:type="dxa"/>
          </w:tcPr>
          <w:p w:rsidR="00CA5E4A" w:rsidRDefault="00C80667" w:rsidP="00CA5E4A">
            <w:r w:rsidRPr="00C80667">
              <w:rPr>
                <w:rStyle w:val="displayonly"/>
                <w:rFonts w:cs="Arial"/>
              </w:rPr>
              <w:t>9/02/2017  10:51:14 AM</w:t>
            </w:r>
          </w:p>
        </w:tc>
      </w:tr>
      <w:tr w:rsidR="00CA5E4A" w:rsidRPr="00416D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C80667" w:rsidP="00CA5E4A">
            <w:r w:rsidRPr="00C80667">
              <w:t>Forecast Lack Of Reserve Level 1 (LOR1) in the South Australia Region - PD PASA</w:t>
            </w:r>
          </w:p>
        </w:tc>
      </w:tr>
      <w:tr w:rsidR="00CA5E4A" w:rsidRPr="00C701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80667" w:rsidRDefault="00C80667" w:rsidP="00C80667">
            <w:pPr>
              <w:rPr>
                <w:rFonts w:cs="Arial"/>
                <w:color w:val="000000"/>
                <w:szCs w:val="18"/>
              </w:rPr>
            </w:pPr>
            <w:r>
              <w:rPr>
                <w:rFonts w:cs="Arial"/>
                <w:color w:val="000000"/>
                <w:szCs w:val="18"/>
              </w:rPr>
              <w:t>AEMO ELECTRICITY MARKET NOTICE</w:t>
            </w:r>
          </w:p>
          <w:p w:rsidR="00C80667" w:rsidRDefault="00C80667" w:rsidP="00C80667">
            <w:pPr>
              <w:rPr>
                <w:rFonts w:cs="Arial"/>
                <w:color w:val="000000"/>
                <w:szCs w:val="18"/>
              </w:rPr>
            </w:pPr>
            <w:r>
              <w:rPr>
                <w:rFonts w:cs="Arial"/>
                <w:color w:val="000000"/>
                <w:szCs w:val="18"/>
              </w:rPr>
              <w:t>Forecast Lack Of Reserve Level 1 (LOR1) in the South Australia Region - PD PASA</w:t>
            </w:r>
          </w:p>
          <w:p w:rsidR="00C80667" w:rsidRDefault="00C80667" w:rsidP="00C80667">
            <w:pPr>
              <w:rPr>
                <w:rFonts w:cs="Arial"/>
                <w:color w:val="000000"/>
                <w:szCs w:val="18"/>
              </w:rPr>
            </w:pPr>
            <w:r>
              <w:rPr>
                <w:rFonts w:cs="Arial"/>
                <w:color w:val="000000"/>
                <w:szCs w:val="18"/>
              </w:rPr>
              <w:t>AEMO declares a Forecast LOR1 condition for the South Australia Region.</w:t>
            </w:r>
          </w:p>
          <w:p w:rsidR="00C80667" w:rsidRDefault="00C80667" w:rsidP="00C80667">
            <w:pPr>
              <w:rPr>
                <w:rFonts w:cs="Arial"/>
                <w:color w:val="000000"/>
                <w:szCs w:val="18"/>
              </w:rPr>
            </w:pPr>
            <w:r>
              <w:rPr>
                <w:rFonts w:cs="Arial"/>
                <w:color w:val="000000"/>
                <w:szCs w:val="18"/>
              </w:rPr>
              <w:t xml:space="preserve">From 1330 </w:t>
            </w:r>
            <w:proofErr w:type="spellStart"/>
            <w:r>
              <w:rPr>
                <w:rFonts w:cs="Arial"/>
                <w:color w:val="000000"/>
                <w:szCs w:val="18"/>
              </w:rPr>
              <w:t>hrs</w:t>
            </w:r>
            <w:proofErr w:type="spellEnd"/>
            <w:r>
              <w:rPr>
                <w:rFonts w:cs="Arial"/>
                <w:color w:val="000000"/>
                <w:szCs w:val="18"/>
              </w:rPr>
              <w:t xml:space="preserve"> to 1530 </w:t>
            </w:r>
            <w:proofErr w:type="spellStart"/>
            <w:r>
              <w:rPr>
                <w:rFonts w:cs="Arial"/>
                <w:color w:val="000000"/>
                <w:szCs w:val="18"/>
              </w:rPr>
              <w:t>hrs</w:t>
            </w:r>
            <w:proofErr w:type="spellEnd"/>
            <w:r>
              <w:rPr>
                <w:rFonts w:cs="Arial"/>
                <w:color w:val="000000"/>
                <w:szCs w:val="18"/>
              </w:rPr>
              <w:t xml:space="preserve"> and 1800 to 1900 </w:t>
            </w:r>
            <w:proofErr w:type="spellStart"/>
            <w:r>
              <w:rPr>
                <w:rFonts w:cs="Arial"/>
                <w:color w:val="000000"/>
                <w:szCs w:val="18"/>
              </w:rPr>
              <w:t>hrs</w:t>
            </w:r>
            <w:proofErr w:type="spellEnd"/>
            <w:r>
              <w:rPr>
                <w:rFonts w:cs="Arial"/>
                <w:color w:val="000000"/>
                <w:szCs w:val="18"/>
              </w:rPr>
              <w:t xml:space="preserve"> Thursday 9th February 2017</w:t>
            </w:r>
          </w:p>
          <w:p w:rsidR="00C80667" w:rsidRDefault="00C80667" w:rsidP="00C80667">
            <w:pPr>
              <w:rPr>
                <w:rFonts w:cs="Arial"/>
                <w:color w:val="000000"/>
                <w:szCs w:val="18"/>
              </w:rPr>
            </w:pPr>
            <w:r>
              <w:rPr>
                <w:rFonts w:cs="Arial"/>
                <w:color w:val="000000"/>
                <w:szCs w:val="18"/>
              </w:rPr>
              <w:t>The contingency capacity reserve required is 420 MW</w:t>
            </w:r>
          </w:p>
          <w:p w:rsidR="00C80667" w:rsidRDefault="00C80667" w:rsidP="00C80667">
            <w:pPr>
              <w:rPr>
                <w:rFonts w:cs="Arial"/>
                <w:color w:val="000000"/>
                <w:szCs w:val="18"/>
              </w:rPr>
            </w:pPr>
            <w:r>
              <w:rPr>
                <w:rFonts w:cs="Arial"/>
                <w:color w:val="000000"/>
                <w:szCs w:val="18"/>
              </w:rPr>
              <w:t>The minimum reserve available is 217 MW</w:t>
            </w:r>
          </w:p>
          <w:p w:rsidR="00CA5E4A" w:rsidRPr="00EB389D" w:rsidRDefault="00C80667" w:rsidP="002C343B">
            <w:r>
              <w:rPr>
                <w:rFonts w:cs="Arial"/>
                <w:color w:val="000000"/>
                <w:szCs w:val="18"/>
              </w:rPr>
              <w:t xml:space="preserve"> Manager NEM Real Time Operations</w:t>
            </w:r>
          </w:p>
        </w:tc>
      </w:tr>
    </w:tbl>
    <w:p w:rsidR="002C343B" w:rsidRDefault="002C343B" w:rsidP="00CA5E4A">
      <w:pPr>
        <w:pStyle w:val="AERBody"/>
      </w:pPr>
    </w:p>
    <w:p w:rsidR="002C343B" w:rsidRDefault="002C343B">
      <w:pPr>
        <w:spacing w:line="240" w:lineRule="auto"/>
        <w:jc w:val="left"/>
      </w:pPr>
      <w:r>
        <w:br w:type="page"/>
      </w:r>
    </w:p>
    <w:p w:rsidR="00CA5E4A" w:rsidRPr="00F94EE5" w:rsidRDefault="00CA5E4A" w:rsidP="00CA5E4A">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2C343B">
            <w:pPr>
              <w:keepNext/>
              <w:keepLines/>
              <w:spacing w:line="240" w:lineRule="auto"/>
            </w:pPr>
            <w:r>
              <w:t>Market Notice</w:t>
            </w:r>
          </w:p>
        </w:tc>
        <w:tc>
          <w:tcPr>
            <w:tcW w:w="2678" w:type="dxa"/>
          </w:tcPr>
          <w:p w:rsidR="00CA5E4A" w:rsidRDefault="00CA5E4A" w:rsidP="002C343B">
            <w:pPr>
              <w:keepNext/>
              <w:keepLines/>
              <w:spacing w:line="240" w:lineRule="auto"/>
            </w:pPr>
            <w:r>
              <w:t>Type</w:t>
            </w:r>
          </w:p>
        </w:tc>
        <w:tc>
          <w:tcPr>
            <w:tcW w:w="2173" w:type="dxa"/>
          </w:tcPr>
          <w:p w:rsidR="00CA5E4A" w:rsidRDefault="00CA5E4A" w:rsidP="002C343B">
            <w:pPr>
              <w:keepNext/>
              <w:keepLines/>
              <w:spacing w:line="240" w:lineRule="auto"/>
            </w:pPr>
            <w:r>
              <w:t>Date of issue</w:t>
            </w:r>
          </w:p>
        </w:tc>
        <w:tc>
          <w:tcPr>
            <w:tcW w:w="2174" w:type="dxa"/>
          </w:tcPr>
          <w:p w:rsidR="00CA5E4A" w:rsidRDefault="00CA5E4A" w:rsidP="002C343B">
            <w:pPr>
              <w:keepNext/>
              <w:keepLines/>
              <w:spacing w:line="240" w:lineRule="auto"/>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Pr="0002403C" w:rsidRDefault="00C80667" w:rsidP="002C343B">
            <w:pPr>
              <w:spacing w:line="240" w:lineRule="auto"/>
              <w:rPr>
                <w:rFonts w:cs="Arial"/>
                <w:color w:val="000000"/>
                <w:sz w:val="24"/>
                <w:szCs w:val="24"/>
              </w:rPr>
            </w:pPr>
            <w:r w:rsidRPr="00C80667">
              <w:rPr>
                <w:rFonts w:cs="Arial"/>
                <w:color w:val="000000"/>
              </w:rPr>
              <w:t>57313</w:t>
            </w:r>
          </w:p>
        </w:tc>
        <w:tc>
          <w:tcPr>
            <w:tcW w:w="2678" w:type="dxa"/>
          </w:tcPr>
          <w:p w:rsidR="00CA5E4A" w:rsidRDefault="00C80667" w:rsidP="002C343B">
            <w:pPr>
              <w:spacing w:line="240" w:lineRule="auto"/>
            </w:pPr>
            <w:r w:rsidRPr="00C80667">
              <w:t>RESERVE NOTICE</w:t>
            </w:r>
          </w:p>
        </w:tc>
        <w:tc>
          <w:tcPr>
            <w:tcW w:w="2173" w:type="dxa"/>
          </w:tcPr>
          <w:p w:rsidR="00CA5E4A" w:rsidRDefault="00C80667" w:rsidP="002C343B">
            <w:pPr>
              <w:spacing w:line="240" w:lineRule="auto"/>
            </w:pPr>
            <w:r w:rsidRPr="00C80667">
              <w:rPr>
                <w:rStyle w:val="displayonly"/>
                <w:rFonts w:cs="Arial"/>
              </w:rPr>
              <w:t>9/02/2017  1:20:52 PM</w:t>
            </w:r>
          </w:p>
        </w:tc>
        <w:tc>
          <w:tcPr>
            <w:tcW w:w="2174" w:type="dxa"/>
          </w:tcPr>
          <w:p w:rsidR="00CA5E4A" w:rsidRDefault="00C80667" w:rsidP="002C343B">
            <w:pPr>
              <w:spacing w:line="240" w:lineRule="auto"/>
            </w:pPr>
            <w:r w:rsidRPr="00C80667">
              <w:rPr>
                <w:rStyle w:val="displayonly"/>
                <w:rFonts w:cs="Arial"/>
              </w:rPr>
              <w:t>9/02/2017  1:20:52 PM</w:t>
            </w:r>
          </w:p>
        </w:tc>
      </w:tr>
      <w:tr w:rsidR="00CA5E4A" w:rsidRPr="00416D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2C343B">
            <w:pPr>
              <w:keepNext/>
              <w:keepLines/>
              <w:spacing w:before="240" w:line="240" w:lineRule="auto"/>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C80667" w:rsidP="002C343B">
            <w:pPr>
              <w:spacing w:line="240" w:lineRule="auto"/>
            </w:pPr>
            <w:r w:rsidRPr="00C80667">
              <w:t>Update - Forecast Lack Of Reserve Level 2 (LOR2) in the South Australia region - PD PASA -Thursday 9th February 2017.</w:t>
            </w:r>
          </w:p>
        </w:tc>
      </w:tr>
      <w:tr w:rsidR="00CA5E4A" w:rsidRPr="00C701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2C343B">
            <w:pPr>
              <w:keepNext/>
              <w:keepLines/>
              <w:spacing w:before="240" w:line="240" w:lineRule="auto"/>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80667" w:rsidRDefault="00C80667" w:rsidP="002C343B">
            <w:pPr>
              <w:spacing w:line="240" w:lineRule="auto"/>
              <w:rPr>
                <w:rFonts w:cs="Arial"/>
                <w:color w:val="000000"/>
                <w:szCs w:val="18"/>
              </w:rPr>
            </w:pPr>
            <w:r>
              <w:rPr>
                <w:rFonts w:cs="Arial"/>
                <w:color w:val="000000"/>
                <w:szCs w:val="18"/>
              </w:rPr>
              <w:t>AEMO ELECTRICITY MARKET NOTICE</w:t>
            </w:r>
          </w:p>
          <w:p w:rsidR="00C80667" w:rsidRDefault="00C80667" w:rsidP="002C343B">
            <w:pPr>
              <w:spacing w:line="240" w:lineRule="auto"/>
              <w:rPr>
                <w:rFonts w:cs="Arial"/>
                <w:color w:val="000000"/>
                <w:szCs w:val="18"/>
              </w:rPr>
            </w:pPr>
            <w:r>
              <w:rPr>
                <w:rFonts w:cs="Arial"/>
                <w:color w:val="000000"/>
                <w:szCs w:val="18"/>
              </w:rPr>
              <w:t xml:space="preserve">Update - Forecast Lack Of Reserve Level 2 (LOR2) in the South Australia region - PD PASA -Thursday 9th February 2017. </w:t>
            </w:r>
          </w:p>
          <w:p w:rsidR="00C80667" w:rsidRDefault="00C80667" w:rsidP="002C343B">
            <w:pPr>
              <w:spacing w:line="240" w:lineRule="auto"/>
              <w:rPr>
                <w:rFonts w:cs="Arial"/>
                <w:color w:val="000000"/>
                <w:szCs w:val="18"/>
              </w:rPr>
            </w:pPr>
            <w:r>
              <w:rPr>
                <w:rFonts w:cs="Arial"/>
                <w:color w:val="000000"/>
                <w:szCs w:val="18"/>
              </w:rPr>
              <w:t>Refer to AEMO Electricity Market Notice No. 57307</w:t>
            </w:r>
          </w:p>
          <w:p w:rsidR="00C80667" w:rsidRDefault="00C80667" w:rsidP="002C343B">
            <w:pPr>
              <w:spacing w:line="240" w:lineRule="auto"/>
              <w:rPr>
                <w:rFonts w:cs="Arial"/>
                <w:color w:val="000000"/>
                <w:szCs w:val="18"/>
              </w:rPr>
            </w:pPr>
            <w:r>
              <w:rPr>
                <w:rFonts w:cs="Arial"/>
                <w:color w:val="000000"/>
                <w:szCs w:val="18"/>
              </w:rPr>
              <w:t>AEMO declares a Forecast LOR2 condition for the South Australia region.</w:t>
            </w:r>
          </w:p>
          <w:p w:rsidR="00C80667" w:rsidRDefault="00C80667" w:rsidP="002C343B">
            <w:pPr>
              <w:spacing w:line="240" w:lineRule="auto"/>
              <w:rPr>
                <w:rFonts w:cs="Arial"/>
                <w:color w:val="000000"/>
                <w:szCs w:val="18"/>
              </w:rPr>
            </w:pPr>
            <w:r>
              <w:rPr>
                <w:rFonts w:cs="Arial"/>
                <w:color w:val="000000"/>
                <w:szCs w:val="18"/>
              </w:rPr>
              <w:t xml:space="preserve">From 1530 </w:t>
            </w:r>
            <w:proofErr w:type="spellStart"/>
            <w:r>
              <w:rPr>
                <w:rFonts w:cs="Arial"/>
                <w:color w:val="000000"/>
                <w:szCs w:val="18"/>
              </w:rPr>
              <w:t>hrs</w:t>
            </w:r>
            <w:proofErr w:type="spellEnd"/>
            <w:r>
              <w:rPr>
                <w:rFonts w:cs="Arial"/>
                <w:color w:val="000000"/>
                <w:szCs w:val="18"/>
              </w:rPr>
              <w:t xml:space="preserve"> to 1800 </w:t>
            </w:r>
            <w:proofErr w:type="spellStart"/>
            <w:r>
              <w:rPr>
                <w:rFonts w:cs="Arial"/>
                <w:color w:val="000000"/>
                <w:szCs w:val="18"/>
              </w:rPr>
              <w:t>hrs</w:t>
            </w:r>
            <w:proofErr w:type="spellEnd"/>
            <w:r>
              <w:rPr>
                <w:rFonts w:cs="Arial"/>
                <w:color w:val="000000"/>
                <w:szCs w:val="18"/>
              </w:rPr>
              <w:t xml:space="preserve"> Thursday, 9 February 2017</w:t>
            </w:r>
          </w:p>
          <w:p w:rsidR="00C80667" w:rsidRDefault="00C80667" w:rsidP="002C343B">
            <w:pPr>
              <w:spacing w:line="240" w:lineRule="auto"/>
              <w:rPr>
                <w:rFonts w:cs="Arial"/>
                <w:color w:val="000000"/>
                <w:szCs w:val="18"/>
              </w:rPr>
            </w:pPr>
            <w:r>
              <w:rPr>
                <w:rFonts w:cs="Arial"/>
                <w:color w:val="000000"/>
                <w:szCs w:val="18"/>
              </w:rPr>
              <w:t>The contingency capacity reserve required is 220 MW</w:t>
            </w:r>
          </w:p>
          <w:p w:rsidR="00C80667" w:rsidRDefault="00C80667" w:rsidP="002C343B">
            <w:pPr>
              <w:spacing w:line="240" w:lineRule="auto"/>
              <w:rPr>
                <w:rFonts w:cs="Arial"/>
                <w:color w:val="000000"/>
                <w:szCs w:val="18"/>
              </w:rPr>
            </w:pPr>
            <w:r>
              <w:rPr>
                <w:rFonts w:cs="Arial"/>
                <w:color w:val="000000"/>
                <w:szCs w:val="18"/>
              </w:rPr>
              <w:t>The minimum reserve available is 129 MW</w:t>
            </w:r>
          </w:p>
          <w:p w:rsidR="00C80667" w:rsidRDefault="00C80667" w:rsidP="002C343B">
            <w:pPr>
              <w:spacing w:line="240" w:lineRule="auto"/>
              <w:rPr>
                <w:rFonts w:cs="Arial"/>
                <w:color w:val="000000"/>
                <w:szCs w:val="18"/>
              </w:rPr>
            </w:pPr>
            <w:r>
              <w:rPr>
                <w:rFonts w:cs="Arial"/>
                <w:color w:val="000000"/>
                <w:szCs w:val="18"/>
              </w:rPr>
              <w:t>AEMO is seeking a market response.</w:t>
            </w:r>
          </w:p>
          <w:p w:rsidR="00C80667" w:rsidRDefault="00C80667" w:rsidP="002C343B">
            <w:pPr>
              <w:spacing w:line="240" w:lineRule="auto"/>
              <w:rPr>
                <w:rFonts w:cs="Arial"/>
                <w:color w:val="000000"/>
                <w:szCs w:val="18"/>
              </w:rPr>
            </w:pPr>
            <w:r>
              <w:rPr>
                <w:rFonts w:cs="Arial"/>
                <w:color w:val="000000"/>
                <w:szCs w:val="18"/>
              </w:rPr>
              <w:t xml:space="preserve">AEMO determines the latest time it would need to intervene through an AEMO intervention event is 1400 </w:t>
            </w:r>
            <w:proofErr w:type="spellStart"/>
            <w:r>
              <w:rPr>
                <w:rFonts w:cs="Arial"/>
                <w:color w:val="000000"/>
                <w:szCs w:val="18"/>
              </w:rPr>
              <w:t>hrs</w:t>
            </w:r>
            <w:proofErr w:type="spellEnd"/>
            <w:r>
              <w:rPr>
                <w:rFonts w:cs="Arial"/>
                <w:color w:val="000000"/>
                <w:szCs w:val="18"/>
              </w:rPr>
              <w:t xml:space="preserve"> Thursday, 9 February 2017 </w:t>
            </w:r>
          </w:p>
          <w:p w:rsidR="00C80667" w:rsidRDefault="00C80667" w:rsidP="002C343B">
            <w:pPr>
              <w:spacing w:line="240" w:lineRule="auto"/>
              <w:rPr>
                <w:rFonts w:cs="Arial"/>
                <w:color w:val="000000"/>
                <w:szCs w:val="18"/>
              </w:rPr>
            </w:pPr>
            <w:r>
              <w:rPr>
                <w:rFonts w:cs="Arial"/>
                <w:color w:val="000000"/>
                <w:szCs w:val="18"/>
              </w:rPr>
              <w:t xml:space="preserve">AEMO intends to intervene through an AEMO intervention event at 1400 </w:t>
            </w:r>
            <w:proofErr w:type="spellStart"/>
            <w:r>
              <w:rPr>
                <w:rFonts w:cs="Arial"/>
                <w:color w:val="000000"/>
                <w:szCs w:val="18"/>
              </w:rPr>
              <w:t>hrs</w:t>
            </w:r>
            <w:proofErr w:type="spellEnd"/>
            <w:r>
              <w:rPr>
                <w:rFonts w:cs="Arial"/>
                <w:color w:val="000000"/>
                <w:szCs w:val="18"/>
              </w:rPr>
              <w:t xml:space="preserve"> if a sufficient market response is not achieved.</w:t>
            </w:r>
          </w:p>
          <w:p w:rsidR="00CA5E4A" w:rsidRPr="00EB389D" w:rsidRDefault="00C80667" w:rsidP="002C343B">
            <w:pPr>
              <w:spacing w:line="240" w:lineRule="auto"/>
            </w:pPr>
            <w:r>
              <w:rPr>
                <w:rFonts w:cs="Arial"/>
                <w:color w:val="000000"/>
                <w:szCs w:val="18"/>
              </w:rPr>
              <w:t xml:space="preserve">Manager NEM Real Time Operations </w:t>
            </w:r>
          </w:p>
        </w:tc>
      </w:tr>
    </w:tbl>
    <w:p w:rsidR="00CA5E4A" w:rsidRDefault="00CA5E4A" w:rsidP="00CA5E4A">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2C343B">
            <w:pPr>
              <w:keepNext/>
              <w:keepLines/>
              <w:spacing w:line="240" w:lineRule="auto"/>
            </w:pPr>
            <w:r>
              <w:t>Market Notice</w:t>
            </w:r>
          </w:p>
        </w:tc>
        <w:tc>
          <w:tcPr>
            <w:tcW w:w="2678" w:type="dxa"/>
          </w:tcPr>
          <w:p w:rsidR="00CA5E4A" w:rsidRDefault="00CA5E4A" w:rsidP="002C343B">
            <w:pPr>
              <w:keepNext/>
              <w:keepLines/>
              <w:spacing w:line="240" w:lineRule="auto"/>
            </w:pPr>
            <w:r>
              <w:t>Type</w:t>
            </w:r>
          </w:p>
        </w:tc>
        <w:tc>
          <w:tcPr>
            <w:tcW w:w="2173" w:type="dxa"/>
          </w:tcPr>
          <w:p w:rsidR="00CA5E4A" w:rsidRDefault="00CA5E4A" w:rsidP="002C343B">
            <w:pPr>
              <w:keepNext/>
              <w:keepLines/>
              <w:spacing w:line="240" w:lineRule="auto"/>
            </w:pPr>
            <w:r>
              <w:t>Date of issue</w:t>
            </w:r>
          </w:p>
        </w:tc>
        <w:tc>
          <w:tcPr>
            <w:tcW w:w="2174" w:type="dxa"/>
          </w:tcPr>
          <w:p w:rsidR="00CA5E4A" w:rsidRDefault="00CA5E4A" w:rsidP="002C343B">
            <w:pPr>
              <w:keepNext/>
              <w:keepLines/>
              <w:spacing w:line="240" w:lineRule="auto"/>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Default="002C343B" w:rsidP="002C343B">
            <w:pPr>
              <w:spacing w:line="240" w:lineRule="auto"/>
            </w:pPr>
            <w:r w:rsidRPr="002C343B">
              <w:t>57318</w:t>
            </w:r>
          </w:p>
        </w:tc>
        <w:tc>
          <w:tcPr>
            <w:tcW w:w="2678" w:type="dxa"/>
          </w:tcPr>
          <w:p w:rsidR="00CA5E4A" w:rsidRDefault="002C343B" w:rsidP="002C343B">
            <w:pPr>
              <w:spacing w:line="240" w:lineRule="auto"/>
            </w:pPr>
            <w:r w:rsidRPr="002C343B">
              <w:t>RESERVE NOTICE</w:t>
            </w:r>
          </w:p>
        </w:tc>
        <w:tc>
          <w:tcPr>
            <w:tcW w:w="2173" w:type="dxa"/>
          </w:tcPr>
          <w:p w:rsidR="00CA5E4A" w:rsidRDefault="002C343B" w:rsidP="002C343B">
            <w:pPr>
              <w:spacing w:line="240" w:lineRule="auto"/>
            </w:pPr>
            <w:r w:rsidRPr="002C343B">
              <w:rPr>
                <w:rStyle w:val="displayonly"/>
                <w:rFonts w:cs="Arial"/>
              </w:rPr>
              <w:t>9/02/2017  2:39:54 PM</w:t>
            </w:r>
          </w:p>
        </w:tc>
        <w:tc>
          <w:tcPr>
            <w:tcW w:w="2174" w:type="dxa"/>
          </w:tcPr>
          <w:p w:rsidR="00CA5E4A" w:rsidRDefault="002C343B" w:rsidP="002C343B">
            <w:pPr>
              <w:spacing w:line="240" w:lineRule="auto"/>
            </w:pPr>
            <w:r w:rsidRPr="002C343B">
              <w:rPr>
                <w:rStyle w:val="displayonly"/>
                <w:rFonts w:cs="Arial"/>
              </w:rPr>
              <w:t>9/02/2017  2:39:54 PM</w:t>
            </w:r>
          </w:p>
        </w:tc>
      </w:tr>
      <w:tr w:rsidR="00CA5E4A" w:rsidRPr="00416D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2C343B">
            <w:pPr>
              <w:keepNext/>
              <w:keepLines/>
              <w:spacing w:before="240" w:line="240" w:lineRule="auto"/>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2C343B" w:rsidP="002C343B">
            <w:pPr>
              <w:spacing w:line="240" w:lineRule="auto"/>
            </w:pPr>
            <w:r w:rsidRPr="002C343B">
              <w:t>Actual Lack Of Reserve Level 1 (LOR1) in the South Australia Region- 9/02/17</w:t>
            </w:r>
          </w:p>
        </w:tc>
      </w:tr>
      <w:tr w:rsidR="00CA5E4A" w:rsidRPr="00C701C4"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2C343B">
            <w:pPr>
              <w:keepNext/>
              <w:keepLines/>
              <w:spacing w:before="240" w:line="240" w:lineRule="auto"/>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2C343B" w:rsidRDefault="002C343B" w:rsidP="002C343B">
            <w:pPr>
              <w:spacing w:line="240" w:lineRule="auto"/>
              <w:rPr>
                <w:rFonts w:cs="Arial"/>
                <w:color w:val="000000"/>
                <w:szCs w:val="18"/>
              </w:rPr>
            </w:pPr>
            <w:r>
              <w:rPr>
                <w:rFonts w:cs="Arial"/>
                <w:color w:val="000000"/>
                <w:szCs w:val="18"/>
              </w:rPr>
              <w:t>AEMO ELECTRICITY MARKET NOTICE</w:t>
            </w:r>
          </w:p>
          <w:p w:rsidR="002C343B" w:rsidRDefault="002C343B" w:rsidP="002C343B">
            <w:pPr>
              <w:spacing w:line="240" w:lineRule="auto"/>
              <w:rPr>
                <w:rFonts w:cs="Arial"/>
                <w:color w:val="000000"/>
                <w:szCs w:val="18"/>
              </w:rPr>
            </w:pPr>
            <w:r>
              <w:rPr>
                <w:rFonts w:cs="Arial"/>
                <w:color w:val="000000"/>
                <w:szCs w:val="18"/>
              </w:rPr>
              <w:t>Actual Lack Of Reserve Level 1 (LOR1) in the South Australia Region- 9/02/17</w:t>
            </w:r>
          </w:p>
          <w:p w:rsidR="002C343B" w:rsidRDefault="002C343B" w:rsidP="002C343B">
            <w:pPr>
              <w:spacing w:line="240" w:lineRule="auto"/>
              <w:rPr>
                <w:rFonts w:cs="Arial"/>
                <w:color w:val="000000"/>
                <w:szCs w:val="18"/>
              </w:rPr>
            </w:pPr>
            <w:r>
              <w:rPr>
                <w:rFonts w:cs="Arial"/>
                <w:color w:val="000000"/>
                <w:szCs w:val="18"/>
              </w:rPr>
              <w:t>An Actual LOR1 condition has been declared for the South Australia Region from 1430 hrs.</w:t>
            </w:r>
          </w:p>
          <w:p w:rsidR="002C343B" w:rsidRDefault="002C343B" w:rsidP="002C343B">
            <w:pPr>
              <w:spacing w:line="240" w:lineRule="auto"/>
              <w:rPr>
                <w:rFonts w:cs="Arial"/>
                <w:color w:val="000000"/>
                <w:szCs w:val="18"/>
              </w:rPr>
            </w:pPr>
            <w:r>
              <w:rPr>
                <w:rFonts w:cs="Arial"/>
                <w:color w:val="000000"/>
                <w:szCs w:val="18"/>
              </w:rPr>
              <w:t>The Actual LOR1 condition is forecast to exist until 1530 hrs.</w:t>
            </w:r>
          </w:p>
          <w:p w:rsidR="002C343B" w:rsidRDefault="002C343B" w:rsidP="002C343B">
            <w:pPr>
              <w:spacing w:line="240" w:lineRule="auto"/>
              <w:rPr>
                <w:rFonts w:cs="Arial"/>
                <w:color w:val="000000"/>
                <w:szCs w:val="18"/>
              </w:rPr>
            </w:pPr>
            <w:r>
              <w:rPr>
                <w:rFonts w:cs="Arial"/>
                <w:color w:val="000000"/>
                <w:szCs w:val="18"/>
              </w:rPr>
              <w:t>The contingency capacity reserve required is 414 MW</w:t>
            </w:r>
          </w:p>
          <w:p w:rsidR="002C343B" w:rsidRDefault="002C343B" w:rsidP="002C343B">
            <w:pPr>
              <w:spacing w:line="240" w:lineRule="auto"/>
              <w:rPr>
                <w:rFonts w:cs="Arial"/>
                <w:color w:val="000000"/>
                <w:szCs w:val="18"/>
              </w:rPr>
            </w:pPr>
            <w:r>
              <w:rPr>
                <w:rFonts w:cs="Arial"/>
                <w:color w:val="000000"/>
                <w:szCs w:val="18"/>
              </w:rPr>
              <w:t>The minimum reserve available is 293 MW</w:t>
            </w:r>
          </w:p>
          <w:p w:rsidR="002C343B" w:rsidRDefault="002C343B" w:rsidP="002C343B">
            <w:pPr>
              <w:spacing w:line="240" w:lineRule="auto"/>
              <w:rPr>
                <w:rFonts w:cs="Arial"/>
                <w:color w:val="000000"/>
                <w:szCs w:val="18"/>
              </w:rPr>
            </w:pPr>
            <w:r>
              <w:rPr>
                <w:rFonts w:cs="Arial"/>
                <w:color w:val="000000"/>
                <w:szCs w:val="18"/>
              </w:rPr>
              <w:t xml:space="preserve">Manager NEM Real Time Operations </w:t>
            </w:r>
          </w:p>
          <w:p w:rsidR="00CA5E4A" w:rsidRPr="00EB389D" w:rsidRDefault="00CA5E4A" w:rsidP="002C343B">
            <w:pPr>
              <w:spacing w:line="240" w:lineRule="auto"/>
            </w:pPr>
          </w:p>
        </w:tc>
      </w:tr>
    </w:tbl>
    <w:p w:rsidR="00CA5E4A" w:rsidRDefault="00CA5E4A" w:rsidP="00CA5E4A"/>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2C343B">
            <w:pPr>
              <w:keepNext/>
              <w:keepLines/>
              <w:spacing w:line="240" w:lineRule="auto"/>
            </w:pPr>
            <w:r>
              <w:lastRenderedPageBreak/>
              <w:t>Market Notice</w:t>
            </w:r>
          </w:p>
        </w:tc>
        <w:tc>
          <w:tcPr>
            <w:tcW w:w="2678" w:type="dxa"/>
          </w:tcPr>
          <w:p w:rsidR="00CA5E4A" w:rsidRDefault="00CA5E4A" w:rsidP="002C343B">
            <w:pPr>
              <w:keepNext/>
              <w:keepLines/>
              <w:spacing w:line="240" w:lineRule="auto"/>
            </w:pPr>
            <w:r>
              <w:t>Type</w:t>
            </w:r>
          </w:p>
        </w:tc>
        <w:tc>
          <w:tcPr>
            <w:tcW w:w="2173" w:type="dxa"/>
          </w:tcPr>
          <w:p w:rsidR="00CA5E4A" w:rsidRDefault="00CA5E4A" w:rsidP="002C343B">
            <w:pPr>
              <w:keepNext/>
              <w:keepLines/>
              <w:spacing w:line="240" w:lineRule="auto"/>
            </w:pPr>
            <w:r>
              <w:t>Date of issue</w:t>
            </w:r>
          </w:p>
        </w:tc>
        <w:tc>
          <w:tcPr>
            <w:tcW w:w="2174" w:type="dxa"/>
          </w:tcPr>
          <w:p w:rsidR="00CA5E4A" w:rsidRDefault="00CA5E4A" w:rsidP="002C343B">
            <w:pPr>
              <w:keepNext/>
              <w:keepLines/>
              <w:spacing w:line="240" w:lineRule="auto"/>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Default="002C343B" w:rsidP="002C343B">
            <w:pPr>
              <w:spacing w:line="240" w:lineRule="auto"/>
            </w:pPr>
            <w:r w:rsidRPr="002C343B">
              <w:t>57319</w:t>
            </w:r>
          </w:p>
        </w:tc>
        <w:tc>
          <w:tcPr>
            <w:tcW w:w="2678" w:type="dxa"/>
          </w:tcPr>
          <w:p w:rsidR="00CA5E4A" w:rsidRDefault="002C343B" w:rsidP="002C343B">
            <w:pPr>
              <w:spacing w:line="240" w:lineRule="auto"/>
            </w:pPr>
            <w:r w:rsidRPr="002C343B">
              <w:t>RESERVE NOTICE</w:t>
            </w:r>
          </w:p>
        </w:tc>
        <w:tc>
          <w:tcPr>
            <w:tcW w:w="2173" w:type="dxa"/>
          </w:tcPr>
          <w:p w:rsidR="00CA5E4A" w:rsidRDefault="002C343B" w:rsidP="002C343B">
            <w:pPr>
              <w:spacing w:line="240" w:lineRule="auto"/>
            </w:pPr>
            <w:r w:rsidRPr="002C343B">
              <w:rPr>
                <w:szCs w:val="18"/>
              </w:rPr>
              <w:t>9/02/2017  2:49:29 PM</w:t>
            </w:r>
          </w:p>
        </w:tc>
        <w:tc>
          <w:tcPr>
            <w:tcW w:w="2174" w:type="dxa"/>
          </w:tcPr>
          <w:p w:rsidR="00CA5E4A" w:rsidRDefault="002C343B" w:rsidP="002C343B">
            <w:pPr>
              <w:spacing w:line="240" w:lineRule="auto"/>
            </w:pPr>
            <w:r w:rsidRPr="002C343B">
              <w:rPr>
                <w:szCs w:val="18"/>
              </w:rPr>
              <w:t>9/02/2017  2:49:29 PM</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2C343B">
            <w:pPr>
              <w:keepNext/>
              <w:keepLines/>
              <w:spacing w:before="240" w:line="240" w:lineRule="auto"/>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2C343B" w:rsidP="002C343B">
            <w:pPr>
              <w:spacing w:line="240" w:lineRule="auto"/>
            </w:pPr>
            <w:r w:rsidRPr="002C343B">
              <w:t>Update - Forecast Lack Of Reserve Level 2 (LOR2) in the South Australia region - PD PASA -Thursday 9th February 2017.</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2C343B">
            <w:pPr>
              <w:keepNext/>
              <w:keepLines/>
              <w:spacing w:before="240" w:line="240" w:lineRule="auto"/>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2C343B" w:rsidRDefault="002C343B" w:rsidP="002C343B">
            <w:pPr>
              <w:spacing w:line="240" w:lineRule="auto"/>
              <w:jc w:val="left"/>
              <w:rPr>
                <w:rFonts w:cs="Arial"/>
                <w:color w:val="000000"/>
                <w:szCs w:val="18"/>
              </w:rPr>
            </w:pPr>
            <w:r>
              <w:rPr>
                <w:rFonts w:cs="Arial"/>
                <w:color w:val="000000"/>
                <w:szCs w:val="18"/>
              </w:rPr>
              <w:t>AEMO ELECTRICITY MARKET NOTICE</w:t>
            </w:r>
          </w:p>
          <w:p w:rsidR="002C343B" w:rsidRDefault="002C343B" w:rsidP="002C343B">
            <w:pPr>
              <w:spacing w:line="240" w:lineRule="auto"/>
              <w:jc w:val="left"/>
              <w:rPr>
                <w:rFonts w:cs="Arial"/>
                <w:color w:val="000000"/>
                <w:szCs w:val="18"/>
              </w:rPr>
            </w:pPr>
            <w:r>
              <w:rPr>
                <w:rFonts w:cs="Arial"/>
                <w:color w:val="000000"/>
                <w:szCs w:val="18"/>
              </w:rPr>
              <w:t xml:space="preserve">Update - Forecast Lack Of Reserve Level 2 (LOR2) in the South Australia region - PD PASA -Thursday 9th February 2017. </w:t>
            </w:r>
          </w:p>
          <w:p w:rsidR="002C343B" w:rsidRDefault="002C343B" w:rsidP="002C343B">
            <w:pPr>
              <w:spacing w:line="240" w:lineRule="auto"/>
              <w:jc w:val="left"/>
              <w:rPr>
                <w:rFonts w:cs="Arial"/>
                <w:color w:val="000000"/>
                <w:szCs w:val="18"/>
              </w:rPr>
            </w:pPr>
            <w:r>
              <w:rPr>
                <w:rFonts w:cs="Arial"/>
                <w:color w:val="000000"/>
                <w:szCs w:val="18"/>
              </w:rPr>
              <w:t>Refer to AEMO Electricity Market Notice No. 57313</w:t>
            </w:r>
          </w:p>
          <w:p w:rsidR="002C343B" w:rsidRDefault="002C343B" w:rsidP="002C343B">
            <w:pPr>
              <w:spacing w:line="240" w:lineRule="auto"/>
              <w:jc w:val="left"/>
              <w:rPr>
                <w:rFonts w:cs="Arial"/>
                <w:color w:val="000000"/>
                <w:szCs w:val="18"/>
              </w:rPr>
            </w:pPr>
            <w:r>
              <w:rPr>
                <w:rFonts w:cs="Arial"/>
                <w:color w:val="000000"/>
                <w:szCs w:val="18"/>
              </w:rPr>
              <w:t>AEMO declares a Forecast LOR2 condition for the South Australia region.</w:t>
            </w:r>
          </w:p>
          <w:p w:rsidR="002C343B" w:rsidRDefault="002C343B" w:rsidP="002C343B">
            <w:pPr>
              <w:spacing w:line="240" w:lineRule="auto"/>
              <w:jc w:val="left"/>
              <w:rPr>
                <w:rFonts w:cs="Arial"/>
                <w:color w:val="000000"/>
                <w:szCs w:val="18"/>
              </w:rPr>
            </w:pPr>
            <w:r>
              <w:rPr>
                <w:rFonts w:cs="Arial"/>
                <w:color w:val="000000"/>
                <w:szCs w:val="18"/>
              </w:rPr>
              <w:t xml:space="preserve">From 1600 </w:t>
            </w:r>
            <w:proofErr w:type="spellStart"/>
            <w:r>
              <w:rPr>
                <w:rFonts w:cs="Arial"/>
                <w:color w:val="000000"/>
                <w:szCs w:val="18"/>
              </w:rPr>
              <w:t>hrs</w:t>
            </w:r>
            <w:proofErr w:type="spellEnd"/>
            <w:r>
              <w:rPr>
                <w:rFonts w:cs="Arial"/>
                <w:color w:val="000000"/>
                <w:szCs w:val="18"/>
              </w:rPr>
              <w:t xml:space="preserve"> to 1800 </w:t>
            </w:r>
            <w:proofErr w:type="spellStart"/>
            <w:r>
              <w:rPr>
                <w:rFonts w:cs="Arial"/>
                <w:color w:val="000000"/>
                <w:szCs w:val="18"/>
              </w:rPr>
              <w:t>hrs</w:t>
            </w:r>
            <w:proofErr w:type="spellEnd"/>
            <w:r>
              <w:rPr>
                <w:rFonts w:cs="Arial"/>
                <w:color w:val="000000"/>
                <w:szCs w:val="18"/>
              </w:rPr>
              <w:t xml:space="preserve"> Thursday, 9 February 2017</w:t>
            </w:r>
          </w:p>
          <w:p w:rsidR="002C343B" w:rsidRDefault="002C343B" w:rsidP="002C343B">
            <w:pPr>
              <w:spacing w:line="240" w:lineRule="auto"/>
              <w:jc w:val="left"/>
              <w:rPr>
                <w:rFonts w:cs="Arial"/>
                <w:color w:val="000000"/>
                <w:szCs w:val="18"/>
              </w:rPr>
            </w:pPr>
            <w:r>
              <w:rPr>
                <w:rFonts w:cs="Arial"/>
                <w:color w:val="000000"/>
                <w:szCs w:val="18"/>
              </w:rPr>
              <w:t>The contingency capacity reserve required is 214 MW</w:t>
            </w:r>
          </w:p>
          <w:p w:rsidR="002C343B" w:rsidRDefault="002C343B" w:rsidP="002C343B">
            <w:pPr>
              <w:spacing w:line="240" w:lineRule="auto"/>
              <w:jc w:val="left"/>
              <w:rPr>
                <w:rFonts w:cs="Arial"/>
                <w:color w:val="000000"/>
                <w:szCs w:val="18"/>
              </w:rPr>
            </w:pPr>
            <w:r>
              <w:rPr>
                <w:rFonts w:cs="Arial"/>
                <w:color w:val="000000"/>
                <w:szCs w:val="18"/>
              </w:rPr>
              <w:t>The minimum reserve available is 1</w:t>
            </w:r>
            <w:bookmarkStart w:id="27" w:name="_GoBack"/>
            <w:r>
              <w:rPr>
                <w:rFonts w:cs="Arial"/>
                <w:color w:val="000000"/>
                <w:szCs w:val="18"/>
              </w:rPr>
              <w:t xml:space="preserve">26 </w:t>
            </w:r>
            <w:bookmarkEnd w:id="27"/>
            <w:r>
              <w:rPr>
                <w:rFonts w:cs="Arial"/>
                <w:color w:val="000000"/>
                <w:szCs w:val="18"/>
              </w:rPr>
              <w:t>MW</w:t>
            </w:r>
          </w:p>
          <w:p w:rsidR="002C343B" w:rsidRDefault="002C343B" w:rsidP="002C343B">
            <w:pPr>
              <w:spacing w:line="240" w:lineRule="auto"/>
              <w:jc w:val="left"/>
              <w:rPr>
                <w:rFonts w:cs="Arial"/>
                <w:color w:val="000000"/>
                <w:szCs w:val="18"/>
              </w:rPr>
            </w:pPr>
            <w:r>
              <w:rPr>
                <w:rFonts w:cs="Arial"/>
                <w:color w:val="000000"/>
                <w:szCs w:val="18"/>
              </w:rPr>
              <w:t>AEMO is seeking a market response.</w:t>
            </w:r>
          </w:p>
          <w:p w:rsidR="002C343B" w:rsidRDefault="002C343B" w:rsidP="002C343B">
            <w:pPr>
              <w:spacing w:line="240" w:lineRule="auto"/>
              <w:jc w:val="left"/>
              <w:rPr>
                <w:rFonts w:cs="Arial"/>
                <w:color w:val="000000"/>
                <w:szCs w:val="18"/>
              </w:rPr>
            </w:pPr>
            <w:r>
              <w:rPr>
                <w:rFonts w:cs="Arial"/>
                <w:color w:val="000000"/>
                <w:szCs w:val="18"/>
              </w:rPr>
              <w:t xml:space="preserve">AEMO determines the latest time it would need to intervene through an AEMO intervention event is 1500 </w:t>
            </w:r>
            <w:proofErr w:type="spellStart"/>
            <w:r>
              <w:rPr>
                <w:rFonts w:cs="Arial"/>
                <w:color w:val="000000"/>
                <w:szCs w:val="18"/>
              </w:rPr>
              <w:t>hrs</w:t>
            </w:r>
            <w:proofErr w:type="spellEnd"/>
            <w:r>
              <w:rPr>
                <w:rFonts w:cs="Arial"/>
                <w:color w:val="000000"/>
                <w:szCs w:val="18"/>
              </w:rPr>
              <w:t xml:space="preserve"> Thursday, 9 February 2017 </w:t>
            </w:r>
          </w:p>
          <w:p w:rsidR="002C343B" w:rsidRDefault="002C343B" w:rsidP="002C343B">
            <w:pPr>
              <w:spacing w:line="240" w:lineRule="auto"/>
              <w:jc w:val="left"/>
              <w:rPr>
                <w:rFonts w:cs="Arial"/>
                <w:color w:val="000000"/>
                <w:szCs w:val="18"/>
              </w:rPr>
            </w:pPr>
            <w:r>
              <w:rPr>
                <w:rFonts w:cs="Arial"/>
                <w:color w:val="000000"/>
                <w:szCs w:val="18"/>
              </w:rPr>
              <w:t xml:space="preserve">AEMO intends to intervene through an AEMO intervention event at 1500 </w:t>
            </w:r>
            <w:proofErr w:type="spellStart"/>
            <w:r>
              <w:rPr>
                <w:rFonts w:cs="Arial"/>
                <w:color w:val="000000"/>
                <w:szCs w:val="18"/>
              </w:rPr>
              <w:t>hrs</w:t>
            </w:r>
            <w:proofErr w:type="spellEnd"/>
            <w:r>
              <w:rPr>
                <w:rFonts w:cs="Arial"/>
                <w:color w:val="000000"/>
                <w:szCs w:val="18"/>
              </w:rPr>
              <w:t xml:space="preserve"> if a sufficient market response is not achieved.</w:t>
            </w:r>
          </w:p>
          <w:p w:rsidR="00CA5E4A" w:rsidRPr="00EB389D" w:rsidRDefault="002C343B" w:rsidP="002C343B">
            <w:pPr>
              <w:spacing w:line="240" w:lineRule="auto"/>
              <w:jc w:val="left"/>
            </w:pPr>
            <w:r>
              <w:rPr>
                <w:rFonts w:cs="Arial"/>
                <w:color w:val="000000"/>
                <w:szCs w:val="18"/>
              </w:rPr>
              <w:t xml:space="preserve">Manager NEM Real Time Operations </w:t>
            </w:r>
          </w:p>
        </w:tc>
      </w:tr>
    </w:tbl>
    <w:p w:rsidR="00CA5E4A" w:rsidRDefault="00CA5E4A" w:rsidP="00CA5E4A"/>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CA5E4A">
            <w:pPr>
              <w:keepNext/>
              <w:keepLines/>
            </w:pPr>
            <w:r>
              <w:t>Market Notice</w:t>
            </w:r>
          </w:p>
        </w:tc>
        <w:tc>
          <w:tcPr>
            <w:tcW w:w="2678" w:type="dxa"/>
          </w:tcPr>
          <w:p w:rsidR="00CA5E4A" w:rsidRDefault="00CA5E4A" w:rsidP="00CA5E4A">
            <w:pPr>
              <w:keepNext/>
              <w:keepLines/>
            </w:pPr>
            <w:r>
              <w:t>Type</w:t>
            </w:r>
          </w:p>
        </w:tc>
        <w:tc>
          <w:tcPr>
            <w:tcW w:w="2173" w:type="dxa"/>
          </w:tcPr>
          <w:p w:rsidR="00CA5E4A" w:rsidRDefault="00CA5E4A" w:rsidP="00CA5E4A">
            <w:pPr>
              <w:keepNext/>
              <w:keepLines/>
            </w:pPr>
            <w:r>
              <w:t>Date of issue</w:t>
            </w:r>
          </w:p>
        </w:tc>
        <w:tc>
          <w:tcPr>
            <w:tcW w:w="2174" w:type="dxa"/>
          </w:tcPr>
          <w:p w:rsidR="00CA5E4A" w:rsidRDefault="00CA5E4A" w:rsidP="00CA5E4A">
            <w:pPr>
              <w:keepNext/>
              <w:keepLines/>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Default="002C343B" w:rsidP="00CA5E4A">
            <w:r w:rsidRPr="002C343B">
              <w:t>57310</w:t>
            </w:r>
          </w:p>
        </w:tc>
        <w:tc>
          <w:tcPr>
            <w:tcW w:w="2678" w:type="dxa"/>
          </w:tcPr>
          <w:p w:rsidR="00CA5E4A" w:rsidRDefault="00CA5E4A" w:rsidP="00CA5E4A">
            <w:r w:rsidRPr="00CC48E1">
              <w:t>MARKET INTERVENTION</w:t>
            </w:r>
          </w:p>
        </w:tc>
        <w:tc>
          <w:tcPr>
            <w:tcW w:w="2173" w:type="dxa"/>
          </w:tcPr>
          <w:p w:rsidR="00CA5E4A" w:rsidRDefault="002C343B" w:rsidP="00CA5E4A">
            <w:r w:rsidRPr="002C343B">
              <w:rPr>
                <w:rStyle w:val="displayonly"/>
                <w:rFonts w:cs="Arial"/>
              </w:rPr>
              <w:t>9/02/2017  3:17:21 PM</w:t>
            </w:r>
          </w:p>
        </w:tc>
        <w:tc>
          <w:tcPr>
            <w:tcW w:w="2174" w:type="dxa"/>
          </w:tcPr>
          <w:p w:rsidR="00CA5E4A" w:rsidRDefault="002C343B" w:rsidP="00CA5E4A">
            <w:r w:rsidRPr="002C343B">
              <w:rPr>
                <w:rStyle w:val="displayonly"/>
                <w:rFonts w:cs="Arial"/>
              </w:rPr>
              <w:t>9/02/2017  3:17:21 PM</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2C343B" w:rsidP="00CA5E4A">
            <w:r w:rsidRPr="002C343B">
              <w:t>Direction - Pelican Point Power Limited (Pelican Point GT12) - 9/02/17</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2C343B" w:rsidRDefault="002C343B" w:rsidP="002C343B">
            <w:pPr>
              <w:rPr>
                <w:rFonts w:cs="Arial"/>
                <w:color w:val="000000"/>
                <w:szCs w:val="18"/>
              </w:rPr>
            </w:pPr>
            <w:r>
              <w:rPr>
                <w:rFonts w:cs="Arial"/>
                <w:color w:val="000000"/>
                <w:szCs w:val="18"/>
              </w:rPr>
              <w:t>AEMO ELECTRICITY PARTICIPANT NOTICE.</w:t>
            </w:r>
          </w:p>
          <w:p w:rsidR="002C343B" w:rsidRDefault="002C343B" w:rsidP="002C343B">
            <w:pPr>
              <w:rPr>
                <w:rFonts w:cs="Arial"/>
                <w:color w:val="000000"/>
                <w:szCs w:val="18"/>
              </w:rPr>
            </w:pPr>
            <w:r>
              <w:rPr>
                <w:rFonts w:cs="Arial"/>
                <w:color w:val="000000"/>
                <w:szCs w:val="18"/>
              </w:rPr>
              <w:t>Direction - Pelican Point Power Limited</w:t>
            </w:r>
          </w:p>
          <w:p w:rsidR="002C343B" w:rsidRDefault="002C343B" w:rsidP="002C343B">
            <w:pPr>
              <w:rPr>
                <w:rFonts w:cs="Arial"/>
                <w:color w:val="000000"/>
                <w:szCs w:val="18"/>
              </w:rPr>
            </w:pPr>
            <w:r>
              <w:rPr>
                <w:rFonts w:cs="Arial"/>
                <w:color w:val="000000"/>
                <w:szCs w:val="18"/>
              </w:rPr>
              <w:t xml:space="preserve">In accordance with clause 4.8.9 of the National Electricity Rules AEMO is issuing a direction to Pelican Point GT 12 to take the following action. </w:t>
            </w:r>
          </w:p>
          <w:p w:rsidR="002C343B" w:rsidRDefault="002C343B" w:rsidP="002C343B">
            <w:pPr>
              <w:rPr>
                <w:rFonts w:cs="Arial"/>
                <w:color w:val="000000"/>
                <w:szCs w:val="18"/>
              </w:rPr>
            </w:pPr>
            <w:r>
              <w:rPr>
                <w:rFonts w:cs="Arial"/>
                <w:color w:val="000000"/>
                <w:szCs w:val="18"/>
              </w:rPr>
              <w:t>Synchronise and dispatch to minimum load.</w:t>
            </w:r>
          </w:p>
          <w:p w:rsidR="002C343B" w:rsidRDefault="002C343B" w:rsidP="002C343B">
            <w:pPr>
              <w:rPr>
                <w:rFonts w:cs="Arial"/>
                <w:color w:val="000000"/>
                <w:szCs w:val="18"/>
              </w:rPr>
            </w:pPr>
            <w:r>
              <w:rPr>
                <w:rFonts w:cs="Arial"/>
                <w:color w:val="000000"/>
                <w:szCs w:val="18"/>
              </w:rPr>
              <w:t>The direction is issued subject to the Registered Participant's best endeavours to comply with it unless compliance would be a hazard to public safety or materially risk damaging equipment or contravene any other law.</w:t>
            </w:r>
          </w:p>
          <w:p w:rsidR="002C343B" w:rsidRDefault="002C343B" w:rsidP="002C343B">
            <w:pPr>
              <w:rPr>
                <w:rFonts w:cs="Arial"/>
                <w:color w:val="000000"/>
                <w:szCs w:val="18"/>
              </w:rPr>
            </w:pPr>
            <w:r>
              <w:rPr>
                <w:rFonts w:cs="Arial"/>
                <w:color w:val="000000"/>
                <w:szCs w:val="18"/>
              </w:rPr>
              <w:t xml:space="preserve">The direction is issued at 1505 </w:t>
            </w:r>
            <w:proofErr w:type="spellStart"/>
            <w:r>
              <w:rPr>
                <w:rFonts w:cs="Arial"/>
                <w:color w:val="000000"/>
                <w:szCs w:val="18"/>
              </w:rPr>
              <w:t>hrs</w:t>
            </w:r>
            <w:proofErr w:type="spellEnd"/>
            <w:r>
              <w:rPr>
                <w:rFonts w:cs="Arial"/>
                <w:color w:val="000000"/>
                <w:szCs w:val="18"/>
              </w:rPr>
              <w:t xml:space="preserve"> 9/02/17 and is expected to stay in place until 1900 </w:t>
            </w:r>
            <w:proofErr w:type="spellStart"/>
            <w:r>
              <w:rPr>
                <w:rFonts w:cs="Arial"/>
                <w:color w:val="000000"/>
                <w:szCs w:val="18"/>
              </w:rPr>
              <w:t>hrs</w:t>
            </w:r>
            <w:proofErr w:type="spellEnd"/>
            <w:r>
              <w:rPr>
                <w:rFonts w:cs="Arial"/>
                <w:color w:val="000000"/>
                <w:szCs w:val="18"/>
              </w:rPr>
              <w:t xml:space="preserve"> 9/02/17</w:t>
            </w:r>
          </w:p>
          <w:p w:rsidR="00CA5E4A" w:rsidRPr="00EB389D" w:rsidRDefault="002C343B" w:rsidP="002C343B">
            <w:r>
              <w:rPr>
                <w:rFonts w:cs="Arial"/>
                <w:color w:val="000000"/>
                <w:szCs w:val="18"/>
              </w:rPr>
              <w:t>Manager NEM Real Time Operations</w:t>
            </w:r>
          </w:p>
        </w:tc>
      </w:tr>
    </w:tbl>
    <w:p w:rsidR="00CA5E4A" w:rsidRDefault="00CA5E4A" w:rsidP="00CA5E4A">
      <w:pPr>
        <w:spacing w:line="240" w:lineRule="auto"/>
        <w:jc w:val="left"/>
      </w:pPr>
    </w:p>
    <w:p w:rsidR="00CA5E4A" w:rsidRDefault="00CA5E4A" w:rsidP="00CA5E4A">
      <w:pPr>
        <w:spacing w:line="240" w:lineRule="auto"/>
        <w:jc w:val="left"/>
      </w:pPr>
      <w:r>
        <w:br w:type="page"/>
      </w:r>
    </w:p>
    <w:p w:rsidR="00CA5E4A" w:rsidRDefault="00CA5E4A" w:rsidP="00CA5E4A">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CA5E4A">
            <w:pPr>
              <w:keepNext/>
              <w:keepLines/>
            </w:pPr>
            <w:r>
              <w:t>Market Notice</w:t>
            </w:r>
          </w:p>
        </w:tc>
        <w:tc>
          <w:tcPr>
            <w:tcW w:w="2678" w:type="dxa"/>
          </w:tcPr>
          <w:p w:rsidR="00CA5E4A" w:rsidRDefault="00CA5E4A" w:rsidP="00CA5E4A">
            <w:pPr>
              <w:keepNext/>
              <w:keepLines/>
            </w:pPr>
            <w:r>
              <w:t>Type</w:t>
            </w:r>
          </w:p>
        </w:tc>
        <w:tc>
          <w:tcPr>
            <w:tcW w:w="2173" w:type="dxa"/>
          </w:tcPr>
          <w:p w:rsidR="00CA5E4A" w:rsidRDefault="00CA5E4A" w:rsidP="00CA5E4A">
            <w:pPr>
              <w:keepNext/>
              <w:keepLines/>
            </w:pPr>
            <w:r>
              <w:t>Date of issue</w:t>
            </w:r>
          </w:p>
        </w:tc>
        <w:tc>
          <w:tcPr>
            <w:tcW w:w="2174" w:type="dxa"/>
          </w:tcPr>
          <w:p w:rsidR="00CA5E4A" w:rsidRDefault="00CA5E4A" w:rsidP="00CA5E4A">
            <w:pPr>
              <w:keepNext/>
              <w:keepLines/>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Default="00CA5E4A" w:rsidP="002C343B">
            <w:r w:rsidRPr="00CC48E1">
              <w:t>5</w:t>
            </w:r>
            <w:r w:rsidR="002C343B">
              <w:t>7312</w:t>
            </w:r>
          </w:p>
        </w:tc>
        <w:tc>
          <w:tcPr>
            <w:tcW w:w="2678" w:type="dxa"/>
          </w:tcPr>
          <w:p w:rsidR="00CA5E4A" w:rsidRDefault="00CA5E4A" w:rsidP="00CA5E4A">
            <w:r w:rsidRPr="00CC48E1">
              <w:t>MARKET INTERVENTION</w:t>
            </w:r>
          </w:p>
        </w:tc>
        <w:tc>
          <w:tcPr>
            <w:tcW w:w="2173" w:type="dxa"/>
          </w:tcPr>
          <w:p w:rsidR="00CA5E4A" w:rsidRDefault="002C343B" w:rsidP="00CA5E4A">
            <w:r w:rsidRPr="002C343B">
              <w:rPr>
                <w:rStyle w:val="displayonly"/>
                <w:rFonts w:cs="Arial"/>
              </w:rPr>
              <w:t>9/02/2017  3:17:31 PM</w:t>
            </w:r>
          </w:p>
        </w:tc>
        <w:tc>
          <w:tcPr>
            <w:tcW w:w="2174" w:type="dxa"/>
          </w:tcPr>
          <w:p w:rsidR="00CA5E4A" w:rsidRDefault="002C343B" w:rsidP="00CA5E4A">
            <w:r w:rsidRPr="002C343B">
              <w:rPr>
                <w:rStyle w:val="displayonly"/>
                <w:rFonts w:cs="Arial"/>
              </w:rPr>
              <w:t>9/02/2017  3:17:31 PM</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2C343B" w:rsidP="00CA5E4A">
            <w:r w:rsidRPr="002C343B">
              <w:t>Direction - South Australia region - 9/02/17</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2C343B" w:rsidRDefault="002C343B" w:rsidP="002C343B">
            <w:pPr>
              <w:rPr>
                <w:rFonts w:cs="Arial"/>
                <w:color w:val="000000"/>
                <w:szCs w:val="18"/>
              </w:rPr>
            </w:pPr>
            <w:r>
              <w:rPr>
                <w:rFonts w:cs="Arial"/>
                <w:color w:val="000000"/>
                <w:szCs w:val="18"/>
              </w:rPr>
              <w:t>AEMO ELECTRICITY MARKET NOTICE.</w:t>
            </w:r>
          </w:p>
          <w:p w:rsidR="002C343B" w:rsidRDefault="002C343B" w:rsidP="002C343B">
            <w:pPr>
              <w:rPr>
                <w:rFonts w:cs="Arial"/>
                <w:color w:val="000000"/>
                <w:szCs w:val="18"/>
              </w:rPr>
            </w:pPr>
            <w:r>
              <w:rPr>
                <w:rFonts w:cs="Arial"/>
                <w:color w:val="000000"/>
                <w:szCs w:val="18"/>
              </w:rPr>
              <w:t xml:space="preserve">In accordance with clause 4.8.9 of the National Electricity Rules AEMO has issued a direction to a participant in the South Australia region.  </w:t>
            </w:r>
          </w:p>
          <w:p w:rsidR="002C343B" w:rsidRDefault="002C343B" w:rsidP="002C343B">
            <w:pPr>
              <w:rPr>
                <w:rFonts w:cs="Arial"/>
                <w:color w:val="000000"/>
                <w:szCs w:val="18"/>
              </w:rPr>
            </w:pPr>
            <w:r>
              <w:rPr>
                <w:rFonts w:cs="Arial"/>
                <w:color w:val="000000"/>
                <w:szCs w:val="18"/>
              </w:rPr>
              <w:t>The direction was necessary to maintain the power system in a reliable operating state.</w:t>
            </w:r>
          </w:p>
          <w:p w:rsidR="002C343B" w:rsidRDefault="002C343B" w:rsidP="002C343B">
            <w:pPr>
              <w:rPr>
                <w:rFonts w:cs="Arial"/>
                <w:color w:val="000000"/>
                <w:szCs w:val="18"/>
              </w:rPr>
            </w:pPr>
            <w:r>
              <w:rPr>
                <w:rFonts w:cs="Arial"/>
                <w:color w:val="000000"/>
                <w:szCs w:val="18"/>
              </w:rPr>
              <w:t xml:space="preserve">The direction was issued at 1505 </w:t>
            </w:r>
            <w:proofErr w:type="spellStart"/>
            <w:r>
              <w:rPr>
                <w:rFonts w:cs="Arial"/>
                <w:color w:val="000000"/>
                <w:szCs w:val="18"/>
              </w:rPr>
              <w:t>hrs</w:t>
            </w:r>
            <w:proofErr w:type="spellEnd"/>
            <w:r>
              <w:rPr>
                <w:rFonts w:cs="Arial"/>
                <w:color w:val="000000"/>
                <w:szCs w:val="18"/>
              </w:rPr>
              <w:t xml:space="preserve"> 9/02/17 and is expected to stay in place until 1900 </w:t>
            </w:r>
            <w:proofErr w:type="spellStart"/>
            <w:r>
              <w:rPr>
                <w:rFonts w:cs="Arial"/>
                <w:color w:val="000000"/>
                <w:szCs w:val="18"/>
              </w:rPr>
              <w:t>hrs</w:t>
            </w:r>
            <w:proofErr w:type="spellEnd"/>
            <w:r>
              <w:rPr>
                <w:rFonts w:cs="Arial"/>
                <w:color w:val="000000"/>
                <w:szCs w:val="18"/>
              </w:rPr>
              <w:t xml:space="preserve"> 9/02/17.</w:t>
            </w:r>
          </w:p>
          <w:p w:rsidR="00CA5E4A" w:rsidRPr="00EB389D" w:rsidRDefault="002C343B" w:rsidP="002C343B">
            <w:r>
              <w:rPr>
                <w:rFonts w:cs="Arial"/>
                <w:color w:val="000000"/>
                <w:szCs w:val="18"/>
              </w:rPr>
              <w:t>Manager NEM Real Time Operations</w:t>
            </w:r>
          </w:p>
        </w:tc>
      </w:tr>
    </w:tbl>
    <w:p w:rsidR="00CA5E4A" w:rsidRDefault="00CA5E4A" w:rsidP="00CA5E4A">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CA5E4A">
            <w:pPr>
              <w:keepNext/>
              <w:keepLines/>
            </w:pPr>
            <w:r>
              <w:t>Market Notice</w:t>
            </w:r>
          </w:p>
        </w:tc>
        <w:tc>
          <w:tcPr>
            <w:tcW w:w="2678" w:type="dxa"/>
          </w:tcPr>
          <w:p w:rsidR="00CA5E4A" w:rsidRDefault="00CA5E4A" w:rsidP="00CA5E4A">
            <w:pPr>
              <w:keepNext/>
              <w:keepLines/>
            </w:pPr>
            <w:r>
              <w:t>Type</w:t>
            </w:r>
          </w:p>
        </w:tc>
        <w:tc>
          <w:tcPr>
            <w:tcW w:w="2173" w:type="dxa"/>
          </w:tcPr>
          <w:p w:rsidR="00CA5E4A" w:rsidRDefault="00CA5E4A" w:rsidP="00CA5E4A">
            <w:pPr>
              <w:keepNext/>
              <w:keepLines/>
            </w:pPr>
            <w:r>
              <w:t>Date of issue</w:t>
            </w:r>
          </w:p>
        </w:tc>
        <w:tc>
          <w:tcPr>
            <w:tcW w:w="2174" w:type="dxa"/>
          </w:tcPr>
          <w:p w:rsidR="00CA5E4A" w:rsidRDefault="00CA5E4A" w:rsidP="00CA5E4A">
            <w:pPr>
              <w:keepNext/>
              <w:keepLines/>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Default="002C343B" w:rsidP="00CA5E4A">
            <w:r w:rsidRPr="002C343B">
              <w:t>57316</w:t>
            </w:r>
          </w:p>
        </w:tc>
        <w:tc>
          <w:tcPr>
            <w:tcW w:w="2678" w:type="dxa"/>
          </w:tcPr>
          <w:p w:rsidR="00CA5E4A" w:rsidRDefault="00CA5E4A" w:rsidP="00CA5E4A">
            <w:r w:rsidRPr="00CC48E1">
              <w:t>MARKET INTERVENTION</w:t>
            </w:r>
          </w:p>
        </w:tc>
        <w:tc>
          <w:tcPr>
            <w:tcW w:w="2173" w:type="dxa"/>
          </w:tcPr>
          <w:p w:rsidR="00CA5E4A" w:rsidRDefault="002C343B" w:rsidP="00CA5E4A">
            <w:r w:rsidRPr="002C343B">
              <w:rPr>
                <w:rStyle w:val="displayonly"/>
                <w:rFonts w:cs="Arial"/>
              </w:rPr>
              <w:t>9/02/2017  3:17:46 PM</w:t>
            </w:r>
          </w:p>
        </w:tc>
        <w:tc>
          <w:tcPr>
            <w:tcW w:w="2174" w:type="dxa"/>
          </w:tcPr>
          <w:p w:rsidR="00CA5E4A" w:rsidRDefault="002C343B" w:rsidP="00CA5E4A">
            <w:r w:rsidRPr="002C343B">
              <w:rPr>
                <w:rStyle w:val="displayonly"/>
                <w:rFonts w:cs="Arial"/>
              </w:rPr>
              <w:t>9/02/2017  3:17:46 PM</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8A0076" w:rsidP="00CA5E4A">
            <w:r w:rsidRPr="008A0076">
              <w:t>AEMO Intervention Event intervention price dispatch intervals - 9/02/17</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Default="008A0076" w:rsidP="008A0076">
            <w:pPr>
              <w:rPr>
                <w:rFonts w:cs="Arial"/>
                <w:color w:val="000000"/>
                <w:szCs w:val="18"/>
              </w:rPr>
            </w:pPr>
            <w:r>
              <w:rPr>
                <w:rFonts w:cs="Arial"/>
                <w:color w:val="000000"/>
                <w:szCs w:val="18"/>
              </w:rPr>
              <w:t>AEMO ELECTRICITY MARKET NOTICE.</w:t>
            </w:r>
          </w:p>
          <w:p w:rsidR="008A0076" w:rsidRDefault="008A0076" w:rsidP="008A0076">
            <w:pPr>
              <w:rPr>
                <w:rFonts w:cs="Arial"/>
                <w:color w:val="000000"/>
                <w:szCs w:val="18"/>
              </w:rPr>
            </w:pPr>
            <w:r>
              <w:rPr>
                <w:rFonts w:cs="Arial"/>
                <w:color w:val="000000"/>
                <w:szCs w:val="18"/>
              </w:rPr>
              <w:t xml:space="preserve">AEMO Intervention Event intervention price dispatch intervals - 9/02/17 </w:t>
            </w:r>
          </w:p>
          <w:p w:rsidR="008A0076" w:rsidRDefault="008A0076" w:rsidP="008A0076">
            <w:pPr>
              <w:rPr>
                <w:rFonts w:cs="Arial"/>
                <w:color w:val="000000"/>
                <w:szCs w:val="18"/>
              </w:rPr>
            </w:pPr>
            <w:r>
              <w:rPr>
                <w:rFonts w:cs="Arial"/>
                <w:color w:val="000000"/>
                <w:szCs w:val="18"/>
              </w:rPr>
              <w:t xml:space="preserve">Refer AEMO Electricity Market Notice No. 57312 </w:t>
            </w:r>
          </w:p>
          <w:p w:rsidR="008A0076" w:rsidRDefault="008A0076" w:rsidP="008A0076">
            <w:pPr>
              <w:rPr>
                <w:rFonts w:cs="Arial"/>
                <w:color w:val="000000"/>
                <w:szCs w:val="18"/>
              </w:rPr>
            </w:pPr>
            <w:r>
              <w:rPr>
                <w:rFonts w:cs="Arial"/>
                <w:color w:val="000000"/>
                <w:szCs w:val="18"/>
              </w:rPr>
              <w:t xml:space="preserve">An AEMO Intervention Event has been implemented by issuing a direction to maintain the power system in a reliable operating state. </w:t>
            </w:r>
          </w:p>
          <w:p w:rsidR="008A0076" w:rsidRDefault="008A0076" w:rsidP="008A0076">
            <w:pPr>
              <w:rPr>
                <w:rFonts w:cs="Arial"/>
                <w:color w:val="000000"/>
                <w:szCs w:val="18"/>
              </w:rPr>
            </w:pPr>
            <w:r>
              <w:rPr>
                <w:rFonts w:cs="Arial"/>
                <w:color w:val="000000"/>
                <w:szCs w:val="18"/>
              </w:rPr>
              <w:t xml:space="preserve">AEMO declares all dispatch intervals during the AEMO Intervention Event to be intervention price dispatch intervals. </w:t>
            </w:r>
          </w:p>
          <w:p w:rsidR="008A0076" w:rsidRDefault="008A0076" w:rsidP="008A0076">
            <w:pPr>
              <w:rPr>
                <w:rFonts w:cs="Arial"/>
                <w:color w:val="000000"/>
                <w:szCs w:val="18"/>
              </w:rPr>
            </w:pPr>
            <w:r>
              <w:rPr>
                <w:rFonts w:cs="Arial"/>
                <w:color w:val="000000"/>
                <w:szCs w:val="18"/>
              </w:rPr>
              <w:t xml:space="preserve">The AEMO Intervention Event commenced in the 1510 </w:t>
            </w:r>
            <w:proofErr w:type="spellStart"/>
            <w:r>
              <w:rPr>
                <w:rFonts w:cs="Arial"/>
                <w:color w:val="000000"/>
                <w:szCs w:val="18"/>
              </w:rPr>
              <w:t>hrs</w:t>
            </w:r>
            <w:proofErr w:type="spellEnd"/>
            <w:r>
              <w:rPr>
                <w:rFonts w:cs="Arial"/>
                <w:color w:val="000000"/>
                <w:szCs w:val="18"/>
              </w:rPr>
              <w:t xml:space="preserve"> dispatch interval and is forecast to apply until 1900 </w:t>
            </w:r>
            <w:proofErr w:type="spellStart"/>
            <w:r>
              <w:rPr>
                <w:rFonts w:cs="Arial"/>
                <w:color w:val="000000"/>
                <w:szCs w:val="18"/>
              </w:rPr>
              <w:t>hrs</w:t>
            </w:r>
            <w:proofErr w:type="spellEnd"/>
            <w:r>
              <w:rPr>
                <w:rFonts w:cs="Arial"/>
                <w:color w:val="000000"/>
                <w:szCs w:val="18"/>
              </w:rPr>
              <w:t xml:space="preserve"> 9/02/17 </w:t>
            </w:r>
          </w:p>
          <w:p w:rsidR="008A0076" w:rsidRDefault="008A0076" w:rsidP="008A0076">
            <w:pPr>
              <w:rPr>
                <w:rFonts w:cs="Arial"/>
                <w:color w:val="000000"/>
                <w:szCs w:val="18"/>
              </w:rPr>
            </w:pPr>
            <w:r>
              <w:rPr>
                <w:rFonts w:cs="Arial"/>
                <w:color w:val="000000"/>
                <w:szCs w:val="18"/>
              </w:rPr>
              <w:t>Intervention pricing may be implemented during these intervention price dispatch intervals. AEMO will provide an update market notice when intervention pricing has been implemented in dispatch.</w:t>
            </w:r>
          </w:p>
          <w:p w:rsidR="00CA5E4A" w:rsidRPr="00EB389D" w:rsidRDefault="008A0076" w:rsidP="008A0076">
            <w:r>
              <w:rPr>
                <w:rFonts w:cs="Arial"/>
                <w:color w:val="000000"/>
                <w:szCs w:val="18"/>
              </w:rPr>
              <w:t>Manager NEM Real Time Operations</w:t>
            </w:r>
          </w:p>
        </w:tc>
      </w:tr>
    </w:tbl>
    <w:p w:rsidR="008A0076" w:rsidRDefault="008A0076" w:rsidP="00CA5E4A">
      <w:pPr>
        <w:spacing w:line="240" w:lineRule="auto"/>
        <w:jc w:val="left"/>
      </w:pPr>
    </w:p>
    <w:p w:rsidR="008A0076" w:rsidRDefault="008A0076">
      <w:pPr>
        <w:spacing w:line="240" w:lineRule="auto"/>
        <w:jc w:val="left"/>
      </w:pPr>
      <w:r>
        <w:br w:type="page"/>
      </w:r>
    </w:p>
    <w:p w:rsidR="00CA5E4A" w:rsidRDefault="00CA5E4A" w:rsidP="00CA5E4A">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CA5E4A">
            <w:pPr>
              <w:keepNext/>
              <w:keepLines/>
            </w:pPr>
            <w:r>
              <w:t>Market Notice</w:t>
            </w:r>
          </w:p>
        </w:tc>
        <w:tc>
          <w:tcPr>
            <w:tcW w:w="2678" w:type="dxa"/>
          </w:tcPr>
          <w:p w:rsidR="00CA5E4A" w:rsidRDefault="00CA5E4A" w:rsidP="00CA5E4A">
            <w:pPr>
              <w:keepNext/>
              <w:keepLines/>
            </w:pPr>
            <w:r>
              <w:t>Type</w:t>
            </w:r>
          </w:p>
        </w:tc>
        <w:tc>
          <w:tcPr>
            <w:tcW w:w="2173" w:type="dxa"/>
          </w:tcPr>
          <w:p w:rsidR="00CA5E4A" w:rsidRDefault="00CA5E4A" w:rsidP="00CA5E4A">
            <w:pPr>
              <w:keepNext/>
              <w:keepLines/>
            </w:pPr>
            <w:r>
              <w:t>Date of issue</w:t>
            </w:r>
          </w:p>
        </w:tc>
        <w:tc>
          <w:tcPr>
            <w:tcW w:w="2174" w:type="dxa"/>
          </w:tcPr>
          <w:p w:rsidR="00CA5E4A" w:rsidRDefault="00CA5E4A" w:rsidP="00CA5E4A">
            <w:pPr>
              <w:keepNext/>
              <w:keepLines/>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Default="008A0076" w:rsidP="00CA5E4A">
            <w:r w:rsidRPr="008A0076">
              <w:t>57321</w:t>
            </w:r>
          </w:p>
        </w:tc>
        <w:tc>
          <w:tcPr>
            <w:tcW w:w="2678" w:type="dxa"/>
          </w:tcPr>
          <w:p w:rsidR="00CA5E4A" w:rsidRDefault="008A0076" w:rsidP="00CA5E4A">
            <w:r w:rsidRPr="008A0076">
              <w:t>MARKET INTERVENTION</w:t>
            </w:r>
          </w:p>
        </w:tc>
        <w:tc>
          <w:tcPr>
            <w:tcW w:w="2173" w:type="dxa"/>
          </w:tcPr>
          <w:p w:rsidR="00CA5E4A" w:rsidRDefault="008A0076" w:rsidP="00CA5E4A">
            <w:r w:rsidRPr="008A0076">
              <w:rPr>
                <w:rStyle w:val="displayonly"/>
                <w:rFonts w:cs="Arial"/>
              </w:rPr>
              <w:t>9/02/2017  3:52:16 PM</w:t>
            </w:r>
          </w:p>
        </w:tc>
        <w:tc>
          <w:tcPr>
            <w:tcW w:w="2174" w:type="dxa"/>
          </w:tcPr>
          <w:p w:rsidR="00CA5E4A" w:rsidRDefault="008A0076" w:rsidP="00CA5E4A">
            <w:r w:rsidRPr="008A0076">
              <w:rPr>
                <w:rStyle w:val="displayonly"/>
                <w:rFonts w:cs="Arial"/>
              </w:rPr>
              <w:t>9/02/2017  3:52:16 PM</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8A0076" w:rsidP="00CA5E4A">
            <w:r w:rsidRPr="008A0076">
              <w:t>Update - AEMO Intervention Event intervention price dispatch intervals - 9/02/17</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Default="008A0076" w:rsidP="008A0076">
            <w:pPr>
              <w:rPr>
                <w:rFonts w:cs="Arial"/>
                <w:color w:val="000000"/>
                <w:szCs w:val="18"/>
              </w:rPr>
            </w:pPr>
            <w:r>
              <w:rPr>
                <w:rFonts w:cs="Arial"/>
                <w:color w:val="000000"/>
                <w:szCs w:val="18"/>
              </w:rPr>
              <w:t>AEMO ELECTRICITY MARKET NOTICE.</w:t>
            </w:r>
          </w:p>
          <w:p w:rsidR="008A0076" w:rsidRDefault="008A0076" w:rsidP="008A0076">
            <w:pPr>
              <w:rPr>
                <w:rFonts w:cs="Arial"/>
                <w:color w:val="000000"/>
                <w:szCs w:val="18"/>
              </w:rPr>
            </w:pPr>
            <w:r>
              <w:rPr>
                <w:rFonts w:cs="Arial"/>
                <w:color w:val="000000"/>
                <w:szCs w:val="18"/>
              </w:rPr>
              <w:t xml:space="preserve">Update - AEMO Intervention Event intervention price dispatch intervals - 9/02/17 </w:t>
            </w:r>
          </w:p>
          <w:p w:rsidR="008A0076" w:rsidRDefault="008A0076" w:rsidP="008A0076">
            <w:pPr>
              <w:rPr>
                <w:rFonts w:cs="Arial"/>
                <w:color w:val="000000"/>
                <w:szCs w:val="18"/>
              </w:rPr>
            </w:pPr>
            <w:r>
              <w:rPr>
                <w:rFonts w:cs="Arial"/>
                <w:color w:val="000000"/>
                <w:szCs w:val="18"/>
              </w:rPr>
              <w:t>Refer AEMO Electricity Market Notice No. 57312 and 57316</w:t>
            </w:r>
          </w:p>
          <w:p w:rsidR="008A0076" w:rsidRDefault="008A0076" w:rsidP="008A0076">
            <w:pPr>
              <w:rPr>
                <w:rFonts w:cs="Arial"/>
                <w:color w:val="000000"/>
                <w:szCs w:val="18"/>
              </w:rPr>
            </w:pPr>
            <w:r>
              <w:rPr>
                <w:rFonts w:cs="Arial"/>
                <w:color w:val="000000"/>
                <w:szCs w:val="18"/>
              </w:rPr>
              <w:t xml:space="preserve">The AEMO Intervention Event commenced in the 1510 </w:t>
            </w:r>
            <w:proofErr w:type="spellStart"/>
            <w:r>
              <w:rPr>
                <w:rFonts w:cs="Arial"/>
                <w:color w:val="000000"/>
                <w:szCs w:val="18"/>
              </w:rPr>
              <w:t>hrs</w:t>
            </w:r>
            <w:proofErr w:type="spellEnd"/>
            <w:r>
              <w:rPr>
                <w:rFonts w:cs="Arial"/>
                <w:color w:val="000000"/>
                <w:szCs w:val="18"/>
              </w:rPr>
              <w:t xml:space="preserve"> dispatch interval and is forecast to apply until 1900 </w:t>
            </w:r>
            <w:proofErr w:type="spellStart"/>
            <w:r>
              <w:rPr>
                <w:rFonts w:cs="Arial"/>
                <w:color w:val="000000"/>
                <w:szCs w:val="18"/>
              </w:rPr>
              <w:t>hrs</w:t>
            </w:r>
            <w:proofErr w:type="spellEnd"/>
            <w:r>
              <w:rPr>
                <w:rFonts w:cs="Arial"/>
                <w:color w:val="000000"/>
                <w:szCs w:val="18"/>
              </w:rPr>
              <w:t xml:space="preserve"> 9/02/17. </w:t>
            </w:r>
          </w:p>
          <w:p w:rsidR="008A0076" w:rsidRDefault="008A0076" w:rsidP="008A0076">
            <w:pPr>
              <w:rPr>
                <w:rFonts w:cs="Arial"/>
                <w:color w:val="000000"/>
                <w:szCs w:val="18"/>
              </w:rPr>
            </w:pPr>
            <w:r>
              <w:rPr>
                <w:rFonts w:cs="Arial"/>
                <w:color w:val="000000"/>
                <w:szCs w:val="18"/>
              </w:rPr>
              <w:t xml:space="preserve">Intervention pricing was implemented from the 1550 </w:t>
            </w:r>
            <w:proofErr w:type="spellStart"/>
            <w:r>
              <w:rPr>
                <w:rFonts w:cs="Arial"/>
                <w:color w:val="000000"/>
                <w:szCs w:val="18"/>
              </w:rPr>
              <w:t>hrs</w:t>
            </w:r>
            <w:proofErr w:type="spellEnd"/>
            <w:r>
              <w:rPr>
                <w:rFonts w:cs="Arial"/>
                <w:color w:val="000000"/>
                <w:szCs w:val="18"/>
              </w:rPr>
              <w:t xml:space="preserve"> dispatch interval and is forecast to apply until the end of the AEMO Intervention Event.</w:t>
            </w:r>
          </w:p>
          <w:p w:rsidR="00CA5E4A" w:rsidRPr="00EB389D" w:rsidRDefault="008A0076" w:rsidP="008A0076">
            <w:r>
              <w:rPr>
                <w:rFonts w:cs="Arial"/>
                <w:color w:val="000000"/>
                <w:szCs w:val="18"/>
              </w:rPr>
              <w:t xml:space="preserve">Manager NEM Real Time Operations </w:t>
            </w:r>
          </w:p>
        </w:tc>
      </w:tr>
    </w:tbl>
    <w:p w:rsidR="00CA5E4A" w:rsidRDefault="00CA5E4A" w:rsidP="00CA5E4A">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A5E4A" w:rsidTr="00CA5E4A">
        <w:trPr>
          <w:cnfStyle w:val="100000000000" w:firstRow="1" w:lastRow="0" w:firstColumn="0" w:lastColumn="0" w:oddVBand="0" w:evenVBand="0" w:oddHBand="0" w:evenHBand="0" w:firstRowFirstColumn="0" w:firstRowLastColumn="0" w:lastRowFirstColumn="0" w:lastRowLastColumn="0"/>
        </w:trPr>
        <w:tc>
          <w:tcPr>
            <w:tcW w:w="1668" w:type="dxa"/>
          </w:tcPr>
          <w:p w:rsidR="00CA5E4A" w:rsidRDefault="00CA5E4A" w:rsidP="00CA5E4A">
            <w:pPr>
              <w:keepNext/>
              <w:keepLines/>
            </w:pPr>
            <w:r>
              <w:t>Market Notice</w:t>
            </w:r>
          </w:p>
        </w:tc>
        <w:tc>
          <w:tcPr>
            <w:tcW w:w="2678" w:type="dxa"/>
          </w:tcPr>
          <w:p w:rsidR="00CA5E4A" w:rsidRDefault="00CA5E4A" w:rsidP="00CA5E4A">
            <w:pPr>
              <w:keepNext/>
              <w:keepLines/>
            </w:pPr>
            <w:r>
              <w:t>Type</w:t>
            </w:r>
          </w:p>
        </w:tc>
        <w:tc>
          <w:tcPr>
            <w:tcW w:w="2173" w:type="dxa"/>
          </w:tcPr>
          <w:p w:rsidR="00CA5E4A" w:rsidRDefault="00CA5E4A" w:rsidP="00CA5E4A">
            <w:pPr>
              <w:keepNext/>
              <w:keepLines/>
            </w:pPr>
            <w:r>
              <w:t>Date of issue</w:t>
            </w:r>
          </w:p>
        </w:tc>
        <w:tc>
          <w:tcPr>
            <w:tcW w:w="2174" w:type="dxa"/>
          </w:tcPr>
          <w:p w:rsidR="00CA5E4A" w:rsidRDefault="00CA5E4A" w:rsidP="00CA5E4A">
            <w:pPr>
              <w:keepNext/>
              <w:keepLines/>
            </w:pPr>
            <w:r>
              <w:t>Last Changed</w:t>
            </w:r>
          </w:p>
        </w:tc>
      </w:tr>
      <w:tr w:rsidR="00CA5E4A" w:rsidTr="00CA5E4A">
        <w:trPr>
          <w:cnfStyle w:val="000000100000" w:firstRow="0" w:lastRow="0" w:firstColumn="0" w:lastColumn="0" w:oddVBand="0" w:evenVBand="0" w:oddHBand="1" w:evenHBand="0" w:firstRowFirstColumn="0" w:firstRowLastColumn="0" w:lastRowFirstColumn="0" w:lastRowLastColumn="0"/>
        </w:trPr>
        <w:tc>
          <w:tcPr>
            <w:tcW w:w="1668" w:type="dxa"/>
          </w:tcPr>
          <w:p w:rsidR="00CA5E4A" w:rsidRDefault="008A0076" w:rsidP="00CA5E4A">
            <w:r w:rsidRPr="008A0076">
              <w:t>57336</w:t>
            </w:r>
          </w:p>
        </w:tc>
        <w:tc>
          <w:tcPr>
            <w:tcW w:w="2678" w:type="dxa"/>
          </w:tcPr>
          <w:p w:rsidR="00CA5E4A" w:rsidRDefault="00CA5E4A" w:rsidP="00CA5E4A">
            <w:r w:rsidRPr="00C420E8">
              <w:t>RESERVE NOTICE</w:t>
            </w:r>
          </w:p>
        </w:tc>
        <w:tc>
          <w:tcPr>
            <w:tcW w:w="2173" w:type="dxa"/>
          </w:tcPr>
          <w:p w:rsidR="00CA5E4A" w:rsidRDefault="008A0076" w:rsidP="00CA5E4A">
            <w:r w:rsidRPr="008A0076">
              <w:rPr>
                <w:rStyle w:val="displayonly"/>
                <w:rFonts w:cs="Arial"/>
              </w:rPr>
              <w:t>9/02/2017  5:06:09 PM</w:t>
            </w:r>
          </w:p>
        </w:tc>
        <w:tc>
          <w:tcPr>
            <w:tcW w:w="2174" w:type="dxa"/>
          </w:tcPr>
          <w:p w:rsidR="00CA5E4A" w:rsidRDefault="008A0076" w:rsidP="00CA5E4A">
            <w:r w:rsidRPr="008A0076">
              <w:rPr>
                <w:rStyle w:val="displayonly"/>
                <w:rFonts w:cs="Arial"/>
              </w:rPr>
              <w:t>9/02/2017  5:06:09 PM</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External Reference</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A5E4A" w:rsidRPr="00EB389D" w:rsidRDefault="008A0076" w:rsidP="00CA5E4A">
            <w:r w:rsidRPr="008A0076">
              <w:t>Cancellation of the Forecast Lack Of Reserve Level 2 (LOR2) in the South Australia region - PD PASA -Thursday 9th February 2017.</w:t>
            </w:r>
          </w:p>
        </w:tc>
      </w:tr>
      <w:tr w:rsidR="00CA5E4A" w:rsidRPr="00492EFF" w:rsidTr="00CA5E4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A5E4A" w:rsidRPr="00C701C4" w:rsidRDefault="00CA5E4A" w:rsidP="00CA5E4A">
            <w:pPr>
              <w:keepNext/>
              <w:keepLines/>
              <w:spacing w:before="240"/>
              <w:rPr>
                <w:b/>
                <w:color w:val="FFFFFF" w:themeColor="background1"/>
              </w:rPr>
            </w:pPr>
            <w:r w:rsidRPr="00C701C4">
              <w:rPr>
                <w:b/>
                <w:color w:val="FFFFFF" w:themeColor="background1"/>
              </w:rPr>
              <w:t>Reason</w:t>
            </w:r>
          </w:p>
        </w:tc>
      </w:tr>
      <w:tr w:rsidR="00CA5E4A" w:rsidRPr="00EB389D" w:rsidTr="00CA5E4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Default="008A0076" w:rsidP="008A0076">
            <w:pPr>
              <w:rPr>
                <w:rFonts w:cs="Arial"/>
                <w:color w:val="000000"/>
                <w:szCs w:val="18"/>
              </w:rPr>
            </w:pPr>
            <w:r>
              <w:rPr>
                <w:rFonts w:cs="Arial"/>
                <w:color w:val="000000"/>
                <w:szCs w:val="18"/>
              </w:rPr>
              <w:t>AEMO ELECTRICITY MARKET NOTICE</w:t>
            </w:r>
          </w:p>
          <w:p w:rsidR="008A0076" w:rsidRDefault="008A0076" w:rsidP="008A0076">
            <w:pPr>
              <w:rPr>
                <w:rFonts w:cs="Arial"/>
                <w:color w:val="000000"/>
                <w:szCs w:val="18"/>
              </w:rPr>
            </w:pPr>
            <w:r>
              <w:rPr>
                <w:rFonts w:cs="Arial"/>
                <w:color w:val="000000"/>
                <w:szCs w:val="18"/>
              </w:rPr>
              <w:t xml:space="preserve">Cancellation of the Forecast Lack Of Reserve Level 2 (LOR2) in the South Australia region - PD PASA -Thursday 9th February 2017. </w:t>
            </w:r>
          </w:p>
          <w:p w:rsidR="008A0076" w:rsidRDefault="008A0076" w:rsidP="008A0076">
            <w:pPr>
              <w:rPr>
                <w:rFonts w:cs="Arial"/>
                <w:color w:val="000000"/>
                <w:szCs w:val="18"/>
              </w:rPr>
            </w:pPr>
            <w:r>
              <w:rPr>
                <w:rFonts w:cs="Arial"/>
                <w:color w:val="000000"/>
                <w:szCs w:val="18"/>
              </w:rPr>
              <w:t>Refer to AEMO Electricity Market Notice No. 57319</w:t>
            </w:r>
          </w:p>
          <w:p w:rsidR="008A0076" w:rsidRDefault="008A0076" w:rsidP="008A0076">
            <w:pPr>
              <w:rPr>
                <w:rFonts w:cs="Arial"/>
                <w:color w:val="000000"/>
                <w:szCs w:val="18"/>
              </w:rPr>
            </w:pPr>
            <w:r>
              <w:rPr>
                <w:rFonts w:cs="Arial"/>
                <w:color w:val="000000"/>
                <w:szCs w:val="18"/>
              </w:rPr>
              <w:t xml:space="preserve">The Forecast LOR2 condition in the South Australia Region advised in AEMO Electricity Market Notice No.57319 is cancelled at 1600 </w:t>
            </w:r>
            <w:proofErr w:type="spellStart"/>
            <w:r>
              <w:rPr>
                <w:rFonts w:cs="Arial"/>
                <w:color w:val="000000"/>
                <w:szCs w:val="18"/>
              </w:rPr>
              <w:t>hrs</w:t>
            </w:r>
            <w:proofErr w:type="spellEnd"/>
            <w:r>
              <w:rPr>
                <w:rFonts w:cs="Arial"/>
                <w:color w:val="000000"/>
                <w:szCs w:val="18"/>
              </w:rPr>
              <w:t xml:space="preserve"> 9/02/17.</w:t>
            </w:r>
          </w:p>
          <w:p w:rsidR="008A0076" w:rsidRDefault="008A0076" w:rsidP="008A0076">
            <w:pPr>
              <w:rPr>
                <w:rFonts w:cs="Arial"/>
                <w:color w:val="000000"/>
                <w:szCs w:val="18"/>
              </w:rPr>
            </w:pPr>
            <w:r>
              <w:rPr>
                <w:rFonts w:cs="Arial"/>
                <w:color w:val="000000"/>
                <w:szCs w:val="18"/>
              </w:rPr>
              <w:t>The Forecast LOR2 condition was resolved by the AEMO Intervention Event declared in market notice 57312. Please note PD PASA is not reporting the effective LOR reserve in the South Australia region during the period of the Intervention Event due to the effect of the direction constraint.</w:t>
            </w:r>
          </w:p>
          <w:p w:rsidR="00CA5E4A" w:rsidRPr="00EB389D" w:rsidRDefault="008A0076" w:rsidP="008A0076">
            <w:r>
              <w:rPr>
                <w:rFonts w:cs="Arial"/>
                <w:color w:val="000000"/>
                <w:szCs w:val="18"/>
              </w:rPr>
              <w:t xml:space="preserve">Manager NEM Real Time Operations </w:t>
            </w:r>
          </w:p>
        </w:tc>
      </w:tr>
    </w:tbl>
    <w:p w:rsidR="00CA5E4A" w:rsidRDefault="00CA5E4A" w:rsidP="0069441E">
      <w:pPr>
        <w:spacing w:line="240" w:lineRule="auto"/>
        <w:jc w:val="left"/>
        <w:rPr>
          <w:b/>
          <w:color w:val="076A92" w:themeColor="text1"/>
          <w:sz w:val="24"/>
          <w:szCs w:val="20"/>
        </w:rPr>
      </w:pPr>
    </w:p>
    <w:p w:rsidR="008A0076" w:rsidRDefault="008A0076">
      <w:pPr>
        <w:spacing w:line="240" w:lineRule="auto"/>
        <w:jc w:val="left"/>
        <w:rPr>
          <w:b/>
          <w:color w:val="076A92" w:themeColor="text1"/>
          <w:sz w:val="24"/>
          <w:szCs w:val="20"/>
        </w:rPr>
      </w:pPr>
      <w:r>
        <w:rPr>
          <w:b/>
          <w:color w:val="076A92" w:themeColor="text1"/>
          <w:sz w:val="24"/>
          <w:szCs w:val="20"/>
        </w:rPr>
        <w:br w:type="page"/>
      </w:r>
    </w:p>
    <w:tbl>
      <w:tblPr>
        <w:tblStyle w:val="AERsummarytable"/>
        <w:tblW w:w="0" w:type="auto"/>
        <w:tblLook w:val="04A0" w:firstRow="1" w:lastRow="0" w:firstColumn="1" w:lastColumn="0" w:noHBand="0" w:noVBand="1"/>
      </w:tblPr>
      <w:tblGrid>
        <w:gridCol w:w="1668"/>
        <w:gridCol w:w="2678"/>
        <w:gridCol w:w="2173"/>
        <w:gridCol w:w="2174"/>
      </w:tblGrid>
      <w:tr w:rsidR="008A0076" w:rsidTr="0067497D">
        <w:trPr>
          <w:cnfStyle w:val="100000000000" w:firstRow="1" w:lastRow="0" w:firstColumn="0" w:lastColumn="0" w:oddVBand="0" w:evenVBand="0" w:oddHBand="0" w:evenHBand="0" w:firstRowFirstColumn="0" w:firstRowLastColumn="0" w:lastRowFirstColumn="0" w:lastRowLastColumn="0"/>
        </w:trPr>
        <w:tc>
          <w:tcPr>
            <w:tcW w:w="1668" w:type="dxa"/>
          </w:tcPr>
          <w:p w:rsidR="008A0076" w:rsidRDefault="008A0076" w:rsidP="00277969">
            <w:pPr>
              <w:keepNext/>
              <w:keepLines/>
              <w:spacing w:line="240" w:lineRule="auto"/>
            </w:pPr>
            <w:r>
              <w:lastRenderedPageBreak/>
              <w:t>Market Notice</w:t>
            </w:r>
          </w:p>
        </w:tc>
        <w:tc>
          <w:tcPr>
            <w:tcW w:w="2678" w:type="dxa"/>
          </w:tcPr>
          <w:p w:rsidR="008A0076" w:rsidRDefault="008A0076" w:rsidP="00277969">
            <w:pPr>
              <w:keepNext/>
              <w:keepLines/>
              <w:spacing w:line="240" w:lineRule="auto"/>
            </w:pPr>
            <w:r>
              <w:t>Type</w:t>
            </w:r>
          </w:p>
        </w:tc>
        <w:tc>
          <w:tcPr>
            <w:tcW w:w="2173" w:type="dxa"/>
          </w:tcPr>
          <w:p w:rsidR="008A0076" w:rsidRDefault="008A0076" w:rsidP="00277969">
            <w:pPr>
              <w:keepNext/>
              <w:keepLines/>
              <w:spacing w:line="240" w:lineRule="auto"/>
            </w:pPr>
            <w:r>
              <w:t>Date of issue</w:t>
            </w:r>
          </w:p>
        </w:tc>
        <w:tc>
          <w:tcPr>
            <w:tcW w:w="2174" w:type="dxa"/>
          </w:tcPr>
          <w:p w:rsidR="008A0076" w:rsidRDefault="008A0076" w:rsidP="00277969">
            <w:pPr>
              <w:keepNext/>
              <w:keepLines/>
              <w:spacing w:line="240" w:lineRule="auto"/>
            </w:pPr>
            <w:r>
              <w:t>Last Changed</w:t>
            </w:r>
          </w:p>
        </w:tc>
      </w:tr>
      <w:tr w:rsidR="008A0076" w:rsidTr="0067497D">
        <w:trPr>
          <w:cnfStyle w:val="000000100000" w:firstRow="0" w:lastRow="0" w:firstColumn="0" w:lastColumn="0" w:oddVBand="0" w:evenVBand="0" w:oddHBand="1" w:evenHBand="0" w:firstRowFirstColumn="0" w:firstRowLastColumn="0" w:lastRowFirstColumn="0" w:lastRowLastColumn="0"/>
        </w:trPr>
        <w:tc>
          <w:tcPr>
            <w:tcW w:w="1668" w:type="dxa"/>
          </w:tcPr>
          <w:p w:rsidR="008A0076" w:rsidRDefault="008A0076" w:rsidP="00277969">
            <w:pPr>
              <w:spacing w:line="240" w:lineRule="auto"/>
            </w:pPr>
            <w:r w:rsidRPr="008A0076">
              <w:t>573</w:t>
            </w:r>
            <w:r>
              <w:t>40</w:t>
            </w:r>
          </w:p>
        </w:tc>
        <w:tc>
          <w:tcPr>
            <w:tcW w:w="2678" w:type="dxa"/>
          </w:tcPr>
          <w:p w:rsidR="008A0076" w:rsidRDefault="008A0076" w:rsidP="00277969">
            <w:pPr>
              <w:spacing w:line="240" w:lineRule="auto"/>
            </w:pPr>
            <w:r w:rsidRPr="008A0076">
              <w:t>MARKET INTERVENTION</w:t>
            </w:r>
          </w:p>
        </w:tc>
        <w:tc>
          <w:tcPr>
            <w:tcW w:w="2173" w:type="dxa"/>
          </w:tcPr>
          <w:p w:rsidR="008A0076" w:rsidRDefault="008A0076" w:rsidP="00277969">
            <w:pPr>
              <w:spacing w:line="240" w:lineRule="auto"/>
            </w:pPr>
            <w:r w:rsidRPr="008A0076">
              <w:rPr>
                <w:rStyle w:val="displayonly"/>
                <w:rFonts w:cs="Arial"/>
              </w:rPr>
              <w:t>9/02/2017  5:17:48 PM</w:t>
            </w:r>
          </w:p>
        </w:tc>
        <w:tc>
          <w:tcPr>
            <w:tcW w:w="2174" w:type="dxa"/>
          </w:tcPr>
          <w:p w:rsidR="008A0076" w:rsidRDefault="008A0076" w:rsidP="00277969">
            <w:pPr>
              <w:spacing w:line="240" w:lineRule="auto"/>
            </w:pPr>
            <w:r w:rsidRPr="008A0076">
              <w:rPr>
                <w:rStyle w:val="displayonly"/>
                <w:rFonts w:cs="Arial"/>
              </w:rPr>
              <w:t>9/02/2017  5:17:48 PM</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External Reference</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Pr="00EB389D" w:rsidRDefault="008A0076" w:rsidP="00277969">
            <w:pPr>
              <w:spacing w:line="240" w:lineRule="auto"/>
            </w:pPr>
            <w:r w:rsidRPr="008A0076">
              <w:t>Update - Direction - South Australia region - 9/02/17</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Reason</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Default="008A0076" w:rsidP="00277969">
            <w:pPr>
              <w:spacing w:line="240" w:lineRule="auto"/>
              <w:rPr>
                <w:rFonts w:cs="Arial"/>
                <w:color w:val="000000"/>
                <w:szCs w:val="18"/>
              </w:rPr>
            </w:pPr>
            <w:r>
              <w:rPr>
                <w:rFonts w:cs="Arial"/>
                <w:color w:val="000000"/>
                <w:szCs w:val="18"/>
              </w:rPr>
              <w:t>AEMO ELECTRICITY MARKET NOTICE.</w:t>
            </w:r>
          </w:p>
          <w:p w:rsidR="008A0076" w:rsidRDefault="008A0076" w:rsidP="00277969">
            <w:pPr>
              <w:spacing w:line="240" w:lineRule="auto"/>
              <w:rPr>
                <w:rFonts w:cs="Arial"/>
                <w:color w:val="000000"/>
                <w:szCs w:val="18"/>
              </w:rPr>
            </w:pPr>
            <w:r>
              <w:rPr>
                <w:rFonts w:cs="Arial"/>
                <w:color w:val="000000"/>
                <w:szCs w:val="18"/>
              </w:rPr>
              <w:t>Update to AEMO Electricity Market Notice No. 57312</w:t>
            </w:r>
          </w:p>
          <w:p w:rsidR="008A0076" w:rsidRDefault="008A0076" w:rsidP="00277969">
            <w:pPr>
              <w:spacing w:line="240" w:lineRule="auto"/>
              <w:rPr>
                <w:rFonts w:cs="Arial"/>
                <w:color w:val="000000"/>
                <w:szCs w:val="18"/>
              </w:rPr>
            </w:pPr>
            <w:r>
              <w:rPr>
                <w:rFonts w:cs="Arial"/>
                <w:color w:val="000000"/>
                <w:szCs w:val="18"/>
              </w:rPr>
              <w:t>For the duration of the direction referred to in Market Notice 57312, AEMO has applied constraints to generating units in the South Australia region to minimise the effect on interconnector flows and minimise the number of Affected Participants in accordance with clause 4.8.9(h) of the National Electricity Rules.</w:t>
            </w:r>
          </w:p>
          <w:p w:rsidR="008A0076" w:rsidRPr="00EB389D" w:rsidRDefault="008A0076" w:rsidP="00277969">
            <w:pPr>
              <w:spacing w:line="240" w:lineRule="auto"/>
            </w:pPr>
            <w:r>
              <w:rPr>
                <w:rFonts w:cs="Arial"/>
                <w:color w:val="000000"/>
                <w:szCs w:val="18"/>
              </w:rPr>
              <w:t xml:space="preserve">Manager NEM Real Time Operations </w:t>
            </w:r>
          </w:p>
        </w:tc>
      </w:tr>
    </w:tbl>
    <w:p w:rsidR="008A0076" w:rsidRDefault="008A0076" w:rsidP="0069441E">
      <w:pPr>
        <w:spacing w:line="240" w:lineRule="auto"/>
        <w:jc w:val="left"/>
        <w:rPr>
          <w:b/>
          <w:color w:val="076A92" w:themeColor="text1"/>
          <w:sz w:val="24"/>
          <w:szCs w:val="20"/>
        </w:rPr>
      </w:pPr>
    </w:p>
    <w:tbl>
      <w:tblPr>
        <w:tblStyle w:val="AERsummarytable"/>
        <w:tblW w:w="0" w:type="auto"/>
        <w:tblLook w:val="04A0" w:firstRow="1" w:lastRow="0" w:firstColumn="1" w:lastColumn="0" w:noHBand="0" w:noVBand="1"/>
      </w:tblPr>
      <w:tblGrid>
        <w:gridCol w:w="1668"/>
        <w:gridCol w:w="2678"/>
        <w:gridCol w:w="2173"/>
        <w:gridCol w:w="2174"/>
      </w:tblGrid>
      <w:tr w:rsidR="008A0076" w:rsidTr="0067497D">
        <w:trPr>
          <w:cnfStyle w:val="100000000000" w:firstRow="1" w:lastRow="0" w:firstColumn="0" w:lastColumn="0" w:oddVBand="0" w:evenVBand="0" w:oddHBand="0" w:evenHBand="0" w:firstRowFirstColumn="0" w:firstRowLastColumn="0" w:lastRowFirstColumn="0" w:lastRowLastColumn="0"/>
        </w:trPr>
        <w:tc>
          <w:tcPr>
            <w:tcW w:w="1668" w:type="dxa"/>
          </w:tcPr>
          <w:p w:rsidR="008A0076" w:rsidRDefault="008A0076" w:rsidP="00277969">
            <w:pPr>
              <w:keepNext/>
              <w:keepLines/>
              <w:spacing w:line="240" w:lineRule="auto"/>
            </w:pPr>
            <w:r>
              <w:t>Market Notice</w:t>
            </w:r>
          </w:p>
        </w:tc>
        <w:tc>
          <w:tcPr>
            <w:tcW w:w="2678" w:type="dxa"/>
          </w:tcPr>
          <w:p w:rsidR="008A0076" w:rsidRDefault="008A0076" w:rsidP="00277969">
            <w:pPr>
              <w:keepNext/>
              <w:keepLines/>
              <w:spacing w:line="240" w:lineRule="auto"/>
            </w:pPr>
            <w:r>
              <w:t>Type</w:t>
            </w:r>
          </w:p>
        </w:tc>
        <w:tc>
          <w:tcPr>
            <w:tcW w:w="2173" w:type="dxa"/>
          </w:tcPr>
          <w:p w:rsidR="008A0076" w:rsidRDefault="008A0076" w:rsidP="00277969">
            <w:pPr>
              <w:keepNext/>
              <w:keepLines/>
              <w:spacing w:line="240" w:lineRule="auto"/>
            </w:pPr>
            <w:r>
              <w:t>Date of issue</w:t>
            </w:r>
          </w:p>
        </w:tc>
        <w:tc>
          <w:tcPr>
            <w:tcW w:w="2174" w:type="dxa"/>
          </w:tcPr>
          <w:p w:rsidR="008A0076" w:rsidRDefault="008A0076" w:rsidP="00277969">
            <w:pPr>
              <w:keepNext/>
              <w:keepLines/>
              <w:spacing w:line="240" w:lineRule="auto"/>
            </w:pPr>
            <w:r>
              <w:t>Last Changed</w:t>
            </w:r>
          </w:p>
        </w:tc>
      </w:tr>
      <w:tr w:rsidR="008A0076" w:rsidTr="0067497D">
        <w:trPr>
          <w:cnfStyle w:val="000000100000" w:firstRow="0" w:lastRow="0" w:firstColumn="0" w:lastColumn="0" w:oddVBand="0" w:evenVBand="0" w:oddHBand="1" w:evenHBand="0" w:firstRowFirstColumn="0" w:firstRowLastColumn="0" w:lastRowFirstColumn="0" w:lastRowLastColumn="0"/>
        </w:trPr>
        <w:tc>
          <w:tcPr>
            <w:tcW w:w="1668" w:type="dxa"/>
          </w:tcPr>
          <w:p w:rsidR="008A0076" w:rsidRDefault="008A0076" w:rsidP="00277969">
            <w:pPr>
              <w:spacing w:line="240" w:lineRule="auto"/>
            </w:pPr>
            <w:r w:rsidRPr="008A0076">
              <w:t>573</w:t>
            </w:r>
            <w:r>
              <w:t>47</w:t>
            </w:r>
          </w:p>
        </w:tc>
        <w:tc>
          <w:tcPr>
            <w:tcW w:w="2678" w:type="dxa"/>
          </w:tcPr>
          <w:p w:rsidR="008A0076" w:rsidRDefault="008A0076" w:rsidP="00277969">
            <w:pPr>
              <w:spacing w:line="240" w:lineRule="auto"/>
            </w:pPr>
            <w:r w:rsidRPr="008A0076">
              <w:t>MARKET INTERVENTION</w:t>
            </w:r>
          </w:p>
        </w:tc>
        <w:tc>
          <w:tcPr>
            <w:tcW w:w="2173" w:type="dxa"/>
          </w:tcPr>
          <w:p w:rsidR="008A0076" w:rsidRDefault="008A0076" w:rsidP="00277969">
            <w:pPr>
              <w:spacing w:line="240" w:lineRule="auto"/>
            </w:pPr>
            <w:r w:rsidRPr="00981240">
              <w:t>9/02/2017  7:09:55 PM</w:t>
            </w:r>
          </w:p>
        </w:tc>
        <w:tc>
          <w:tcPr>
            <w:tcW w:w="2174" w:type="dxa"/>
          </w:tcPr>
          <w:p w:rsidR="008A0076" w:rsidRDefault="008A0076" w:rsidP="00277969">
            <w:pPr>
              <w:spacing w:line="240" w:lineRule="auto"/>
            </w:pPr>
            <w:r w:rsidRPr="00981240">
              <w:t>9/02/2017  7:09:55 PM</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External Reference</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Pr="00EB389D" w:rsidRDefault="008A0076" w:rsidP="00277969">
            <w:pPr>
              <w:spacing w:line="240" w:lineRule="auto"/>
            </w:pPr>
            <w:r w:rsidRPr="008A0076">
              <w:t>Cancellation - Direction South Australia Region Thursday, 9 February 2017</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Reason</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Default="008A0076" w:rsidP="00277969">
            <w:pPr>
              <w:spacing w:line="240" w:lineRule="auto"/>
              <w:rPr>
                <w:rFonts w:cs="Arial"/>
                <w:color w:val="000000"/>
                <w:szCs w:val="18"/>
              </w:rPr>
            </w:pPr>
            <w:r>
              <w:rPr>
                <w:rFonts w:cs="Arial"/>
                <w:color w:val="000000"/>
                <w:szCs w:val="18"/>
              </w:rPr>
              <w:t xml:space="preserve">AEMO ELECTRICITY MARKET NOTICE </w:t>
            </w:r>
          </w:p>
          <w:p w:rsidR="008A0076" w:rsidRDefault="008A0076" w:rsidP="00277969">
            <w:pPr>
              <w:spacing w:line="240" w:lineRule="auto"/>
              <w:rPr>
                <w:rFonts w:cs="Arial"/>
                <w:color w:val="000000"/>
                <w:szCs w:val="18"/>
              </w:rPr>
            </w:pPr>
            <w:r>
              <w:rPr>
                <w:rFonts w:cs="Arial"/>
                <w:color w:val="000000"/>
                <w:szCs w:val="18"/>
              </w:rPr>
              <w:t>Cancellation - Direction South Australia Region Thursday, 9 February 2017</w:t>
            </w:r>
          </w:p>
          <w:p w:rsidR="008A0076" w:rsidRDefault="008A0076" w:rsidP="00277969">
            <w:pPr>
              <w:spacing w:line="240" w:lineRule="auto"/>
              <w:rPr>
                <w:rFonts w:cs="Arial"/>
                <w:color w:val="000000"/>
                <w:szCs w:val="18"/>
              </w:rPr>
            </w:pPr>
            <w:r>
              <w:rPr>
                <w:rFonts w:cs="Arial"/>
                <w:color w:val="000000"/>
                <w:szCs w:val="18"/>
              </w:rPr>
              <w:t>Refer AEMO Electricity Market Notices 57312 and 57340</w:t>
            </w:r>
          </w:p>
          <w:p w:rsidR="008A0076" w:rsidRDefault="008A0076" w:rsidP="00277969">
            <w:pPr>
              <w:spacing w:line="240" w:lineRule="auto"/>
              <w:rPr>
                <w:rFonts w:cs="Arial"/>
                <w:color w:val="000000"/>
                <w:szCs w:val="18"/>
              </w:rPr>
            </w:pPr>
            <w:r>
              <w:rPr>
                <w:rFonts w:cs="Arial"/>
                <w:color w:val="000000"/>
                <w:szCs w:val="18"/>
              </w:rPr>
              <w:t xml:space="preserve">Direction cancelled at 1900 </w:t>
            </w:r>
            <w:proofErr w:type="spellStart"/>
            <w:r>
              <w:rPr>
                <w:rFonts w:cs="Arial"/>
                <w:color w:val="000000"/>
                <w:szCs w:val="18"/>
              </w:rPr>
              <w:t>hrs</w:t>
            </w:r>
            <w:proofErr w:type="spellEnd"/>
            <w:r>
              <w:rPr>
                <w:rFonts w:cs="Arial"/>
                <w:color w:val="000000"/>
                <w:szCs w:val="18"/>
              </w:rPr>
              <w:t xml:space="preserve"> Thursday, 9 February 2017</w:t>
            </w:r>
          </w:p>
          <w:p w:rsidR="008A0076" w:rsidRPr="00EB389D" w:rsidRDefault="008A0076" w:rsidP="00277969">
            <w:pPr>
              <w:spacing w:line="240" w:lineRule="auto"/>
            </w:pPr>
            <w:r>
              <w:rPr>
                <w:rFonts w:cs="Arial"/>
                <w:color w:val="000000"/>
                <w:szCs w:val="18"/>
              </w:rPr>
              <w:t>Manager NEM Real Time Operations</w:t>
            </w:r>
          </w:p>
        </w:tc>
      </w:tr>
    </w:tbl>
    <w:p w:rsidR="008A0076" w:rsidRDefault="008A0076" w:rsidP="0069441E">
      <w:pPr>
        <w:spacing w:line="240" w:lineRule="auto"/>
        <w:jc w:val="left"/>
        <w:rPr>
          <w:b/>
          <w:color w:val="076A92" w:themeColor="text1"/>
          <w:sz w:val="24"/>
          <w:szCs w:val="20"/>
        </w:rPr>
      </w:pPr>
    </w:p>
    <w:tbl>
      <w:tblPr>
        <w:tblStyle w:val="AERsummarytable"/>
        <w:tblW w:w="0" w:type="auto"/>
        <w:tblLook w:val="04A0" w:firstRow="1" w:lastRow="0" w:firstColumn="1" w:lastColumn="0" w:noHBand="0" w:noVBand="1"/>
      </w:tblPr>
      <w:tblGrid>
        <w:gridCol w:w="1668"/>
        <w:gridCol w:w="2678"/>
        <w:gridCol w:w="2173"/>
        <w:gridCol w:w="2174"/>
      </w:tblGrid>
      <w:tr w:rsidR="008A0076" w:rsidTr="0067497D">
        <w:trPr>
          <w:cnfStyle w:val="100000000000" w:firstRow="1" w:lastRow="0" w:firstColumn="0" w:lastColumn="0" w:oddVBand="0" w:evenVBand="0" w:oddHBand="0" w:evenHBand="0" w:firstRowFirstColumn="0" w:firstRowLastColumn="0" w:lastRowFirstColumn="0" w:lastRowLastColumn="0"/>
        </w:trPr>
        <w:tc>
          <w:tcPr>
            <w:tcW w:w="1668" w:type="dxa"/>
          </w:tcPr>
          <w:p w:rsidR="008A0076" w:rsidRDefault="008A0076" w:rsidP="00277969">
            <w:pPr>
              <w:keepNext/>
              <w:keepLines/>
              <w:spacing w:line="240" w:lineRule="auto"/>
            </w:pPr>
            <w:r>
              <w:t>Market Notice</w:t>
            </w:r>
          </w:p>
        </w:tc>
        <w:tc>
          <w:tcPr>
            <w:tcW w:w="2678" w:type="dxa"/>
          </w:tcPr>
          <w:p w:rsidR="008A0076" w:rsidRDefault="008A0076" w:rsidP="00277969">
            <w:pPr>
              <w:keepNext/>
              <w:keepLines/>
              <w:spacing w:line="240" w:lineRule="auto"/>
            </w:pPr>
            <w:r>
              <w:t>Type</w:t>
            </w:r>
          </w:p>
        </w:tc>
        <w:tc>
          <w:tcPr>
            <w:tcW w:w="2173" w:type="dxa"/>
          </w:tcPr>
          <w:p w:rsidR="008A0076" w:rsidRDefault="008A0076" w:rsidP="00277969">
            <w:pPr>
              <w:keepNext/>
              <w:keepLines/>
              <w:spacing w:line="240" w:lineRule="auto"/>
            </w:pPr>
            <w:r>
              <w:t>Date of issue</w:t>
            </w:r>
          </w:p>
        </w:tc>
        <w:tc>
          <w:tcPr>
            <w:tcW w:w="2174" w:type="dxa"/>
          </w:tcPr>
          <w:p w:rsidR="008A0076" w:rsidRDefault="008A0076" w:rsidP="00277969">
            <w:pPr>
              <w:keepNext/>
              <w:keepLines/>
              <w:spacing w:line="240" w:lineRule="auto"/>
            </w:pPr>
            <w:r>
              <w:t>Last Changed</w:t>
            </w:r>
          </w:p>
        </w:tc>
      </w:tr>
      <w:tr w:rsidR="008A0076" w:rsidTr="0067497D">
        <w:trPr>
          <w:cnfStyle w:val="000000100000" w:firstRow="0" w:lastRow="0" w:firstColumn="0" w:lastColumn="0" w:oddVBand="0" w:evenVBand="0" w:oddHBand="1" w:evenHBand="0" w:firstRowFirstColumn="0" w:firstRowLastColumn="0" w:lastRowFirstColumn="0" w:lastRowLastColumn="0"/>
        </w:trPr>
        <w:tc>
          <w:tcPr>
            <w:tcW w:w="1668" w:type="dxa"/>
          </w:tcPr>
          <w:p w:rsidR="008A0076" w:rsidRDefault="008A0076" w:rsidP="00277969">
            <w:pPr>
              <w:spacing w:line="240" w:lineRule="auto"/>
            </w:pPr>
            <w:r w:rsidRPr="008A0076">
              <w:t>573</w:t>
            </w:r>
            <w:r>
              <w:t>48</w:t>
            </w:r>
          </w:p>
        </w:tc>
        <w:tc>
          <w:tcPr>
            <w:tcW w:w="2678" w:type="dxa"/>
          </w:tcPr>
          <w:p w:rsidR="008A0076" w:rsidRDefault="008A0076" w:rsidP="00277969">
            <w:pPr>
              <w:spacing w:line="240" w:lineRule="auto"/>
            </w:pPr>
            <w:r w:rsidRPr="008A0076">
              <w:t>MARKET INTERVENTION</w:t>
            </w:r>
          </w:p>
        </w:tc>
        <w:tc>
          <w:tcPr>
            <w:tcW w:w="2173" w:type="dxa"/>
          </w:tcPr>
          <w:p w:rsidR="008A0076" w:rsidRDefault="008A0076" w:rsidP="00277969">
            <w:pPr>
              <w:spacing w:line="240" w:lineRule="auto"/>
            </w:pPr>
            <w:r w:rsidRPr="0041435A">
              <w:t>9/02/2017  7:10:25 PM</w:t>
            </w:r>
          </w:p>
        </w:tc>
        <w:tc>
          <w:tcPr>
            <w:tcW w:w="2174" w:type="dxa"/>
          </w:tcPr>
          <w:p w:rsidR="008A0076" w:rsidRDefault="008A0076" w:rsidP="00277969">
            <w:pPr>
              <w:spacing w:line="240" w:lineRule="auto"/>
            </w:pPr>
            <w:r w:rsidRPr="0041435A">
              <w:t>9/02/2017  7:10:25 PM</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External Reference</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Pr="00EB389D" w:rsidRDefault="008A0076" w:rsidP="00277969">
            <w:pPr>
              <w:spacing w:line="240" w:lineRule="auto"/>
            </w:pPr>
            <w:r w:rsidRPr="008A0076">
              <w:t xml:space="preserve">Cancellation: Direction - Pelican Point Power Limited (Pelican </w:t>
            </w:r>
            <w:proofErr w:type="spellStart"/>
            <w:r w:rsidRPr="008A0076">
              <w:t>Pt</w:t>
            </w:r>
            <w:proofErr w:type="spellEnd"/>
            <w:r w:rsidRPr="008A0076">
              <w:t xml:space="preserve"> GT12) Thursday, 9 February 2017.</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Reason</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Default="008A0076" w:rsidP="00277969">
            <w:pPr>
              <w:spacing w:line="240" w:lineRule="auto"/>
              <w:rPr>
                <w:rFonts w:cs="Arial"/>
                <w:color w:val="000000"/>
                <w:szCs w:val="18"/>
              </w:rPr>
            </w:pPr>
            <w:r>
              <w:rPr>
                <w:rFonts w:cs="Arial"/>
                <w:color w:val="000000"/>
                <w:szCs w:val="18"/>
              </w:rPr>
              <w:t>AEMO ELECTRICITY PARTICIPANT NOTICE.</w:t>
            </w:r>
          </w:p>
          <w:p w:rsidR="008A0076" w:rsidRDefault="008A0076" w:rsidP="00277969">
            <w:pPr>
              <w:spacing w:line="240" w:lineRule="auto"/>
              <w:rPr>
                <w:rFonts w:cs="Arial"/>
                <w:color w:val="000000"/>
                <w:szCs w:val="18"/>
              </w:rPr>
            </w:pPr>
            <w:r>
              <w:rPr>
                <w:rFonts w:cs="Arial"/>
                <w:color w:val="000000"/>
                <w:szCs w:val="18"/>
              </w:rPr>
              <w:t xml:space="preserve">Cancellation: Direction - Pelican Point Power Limited (Pelican </w:t>
            </w:r>
            <w:proofErr w:type="spellStart"/>
            <w:r>
              <w:rPr>
                <w:rFonts w:cs="Arial"/>
                <w:color w:val="000000"/>
                <w:szCs w:val="18"/>
              </w:rPr>
              <w:t>Pt</w:t>
            </w:r>
            <w:proofErr w:type="spellEnd"/>
            <w:r>
              <w:rPr>
                <w:rFonts w:cs="Arial"/>
                <w:color w:val="000000"/>
                <w:szCs w:val="18"/>
              </w:rPr>
              <w:t xml:space="preserve"> GT12) Thursday, 9 February 2017.</w:t>
            </w:r>
          </w:p>
          <w:p w:rsidR="008A0076" w:rsidRDefault="008A0076" w:rsidP="00277969">
            <w:pPr>
              <w:spacing w:line="240" w:lineRule="auto"/>
              <w:rPr>
                <w:rFonts w:cs="Arial"/>
                <w:color w:val="000000"/>
                <w:szCs w:val="18"/>
              </w:rPr>
            </w:pPr>
            <w:r>
              <w:rPr>
                <w:rFonts w:cs="Arial"/>
                <w:color w:val="000000"/>
                <w:szCs w:val="18"/>
              </w:rPr>
              <w:t>Refer to AEMO Participant Market Notice 57310</w:t>
            </w:r>
          </w:p>
          <w:p w:rsidR="008A0076" w:rsidRDefault="008A0076" w:rsidP="00277969">
            <w:pPr>
              <w:spacing w:line="240" w:lineRule="auto"/>
              <w:rPr>
                <w:rFonts w:cs="Arial"/>
                <w:color w:val="000000"/>
                <w:szCs w:val="18"/>
              </w:rPr>
            </w:pPr>
            <w:r>
              <w:rPr>
                <w:rFonts w:cs="Arial"/>
                <w:color w:val="000000"/>
                <w:szCs w:val="18"/>
              </w:rPr>
              <w:t xml:space="preserve">Direction cancelled at 1900 </w:t>
            </w:r>
            <w:proofErr w:type="spellStart"/>
            <w:r>
              <w:rPr>
                <w:rFonts w:cs="Arial"/>
                <w:color w:val="000000"/>
                <w:szCs w:val="18"/>
              </w:rPr>
              <w:t>hrs</w:t>
            </w:r>
            <w:proofErr w:type="spellEnd"/>
            <w:r>
              <w:rPr>
                <w:rFonts w:cs="Arial"/>
                <w:color w:val="000000"/>
                <w:szCs w:val="18"/>
              </w:rPr>
              <w:t xml:space="preserve"> Thursday, 9 February 2017</w:t>
            </w:r>
          </w:p>
          <w:p w:rsidR="008A0076" w:rsidRPr="00EB389D" w:rsidRDefault="008A0076" w:rsidP="00277969">
            <w:pPr>
              <w:spacing w:line="240" w:lineRule="auto"/>
            </w:pPr>
            <w:r>
              <w:rPr>
                <w:rFonts w:cs="Arial"/>
                <w:color w:val="000000"/>
                <w:szCs w:val="18"/>
              </w:rPr>
              <w:t xml:space="preserve">Manager NEM Real Time Operations </w:t>
            </w:r>
          </w:p>
        </w:tc>
      </w:tr>
    </w:tbl>
    <w:p w:rsidR="008A0076" w:rsidRDefault="008A0076" w:rsidP="0069441E">
      <w:pPr>
        <w:spacing w:line="240" w:lineRule="auto"/>
        <w:jc w:val="left"/>
        <w:rPr>
          <w:b/>
          <w:color w:val="076A92" w:themeColor="text1"/>
          <w:sz w:val="24"/>
          <w:szCs w:val="20"/>
        </w:rPr>
      </w:pPr>
    </w:p>
    <w:tbl>
      <w:tblPr>
        <w:tblStyle w:val="AERsummarytable"/>
        <w:tblW w:w="0" w:type="auto"/>
        <w:tblLook w:val="04A0" w:firstRow="1" w:lastRow="0" w:firstColumn="1" w:lastColumn="0" w:noHBand="0" w:noVBand="1"/>
      </w:tblPr>
      <w:tblGrid>
        <w:gridCol w:w="1668"/>
        <w:gridCol w:w="2678"/>
        <w:gridCol w:w="2173"/>
        <w:gridCol w:w="2174"/>
      </w:tblGrid>
      <w:tr w:rsidR="008A0076" w:rsidTr="0067497D">
        <w:trPr>
          <w:cnfStyle w:val="100000000000" w:firstRow="1" w:lastRow="0" w:firstColumn="0" w:lastColumn="0" w:oddVBand="0" w:evenVBand="0" w:oddHBand="0" w:evenHBand="0" w:firstRowFirstColumn="0" w:firstRowLastColumn="0" w:lastRowFirstColumn="0" w:lastRowLastColumn="0"/>
        </w:trPr>
        <w:tc>
          <w:tcPr>
            <w:tcW w:w="1668" w:type="dxa"/>
          </w:tcPr>
          <w:p w:rsidR="008A0076" w:rsidRDefault="008A0076" w:rsidP="00277969">
            <w:pPr>
              <w:keepNext/>
              <w:keepLines/>
              <w:spacing w:line="240" w:lineRule="auto"/>
            </w:pPr>
            <w:r>
              <w:lastRenderedPageBreak/>
              <w:t>Market Notice</w:t>
            </w:r>
          </w:p>
        </w:tc>
        <w:tc>
          <w:tcPr>
            <w:tcW w:w="2678" w:type="dxa"/>
          </w:tcPr>
          <w:p w:rsidR="008A0076" w:rsidRDefault="008A0076" w:rsidP="00277969">
            <w:pPr>
              <w:keepNext/>
              <w:keepLines/>
              <w:spacing w:line="240" w:lineRule="auto"/>
            </w:pPr>
            <w:r>
              <w:t>Type</w:t>
            </w:r>
          </w:p>
        </w:tc>
        <w:tc>
          <w:tcPr>
            <w:tcW w:w="2173" w:type="dxa"/>
          </w:tcPr>
          <w:p w:rsidR="008A0076" w:rsidRDefault="008A0076" w:rsidP="00277969">
            <w:pPr>
              <w:keepNext/>
              <w:keepLines/>
              <w:spacing w:line="240" w:lineRule="auto"/>
            </w:pPr>
            <w:r>
              <w:t>Date of issue</w:t>
            </w:r>
          </w:p>
        </w:tc>
        <w:tc>
          <w:tcPr>
            <w:tcW w:w="2174" w:type="dxa"/>
          </w:tcPr>
          <w:p w:rsidR="008A0076" w:rsidRDefault="008A0076" w:rsidP="00277969">
            <w:pPr>
              <w:keepNext/>
              <w:keepLines/>
              <w:spacing w:line="240" w:lineRule="auto"/>
            </w:pPr>
            <w:r>
              <w:t>Last Changed</w:t>
            </w:r>
          </w:p>
        </w:tc>
      </w:tr>
      <w:tr w:rsidR="008A0076" w:rsidTr="0067497D">
        <w:trPr>
          <w:cnfStyle w:val="000000100000" w:firstRow="0" w:lastRow="0" w:firstColumn="0" w:lastColumn="0" w:oddVBand="0" w:evenVBand="0" w:oddHBand="1" w:evenHBand="0" w:firstRowFirstColumn="0" w:firstRowLastColumn="0" w:lastRowFirstColumn="0" w:lastRowLastColumn="0"/>
        </w:trPr>
        <w:tc>
          <w:tcPr>
            <w:tcW w:w="1668" w:type="dxa"/>
          </w:tcPr>
          <w:p w:rsidR="008A0076" w:rsidRDefault="008A0076" w:rsidP="00277969">
            <w:pPr>
              <w:spacing w:line="240" w:lineRule="auto"/>
            </w:pPr>
            <w:r w:rsidRPr="008A0076">
              <w:t>573</w:t>
            </w:r>
            <w:r>
              <w:t>49</w:t>
            </w:r>
          </w:p>
        </w:tc>
        <w:tc>
          <w:tcPr>
            <w:tcW w:w="2678" w:type="dxa"/>
          </w:tcPr>
          <w:p w:rsidR="008A0076" w:rsidRDefault="008A0076" w:rsidP="00277969">
            <w:pPr>
              <w:spacing w:line="240" w:lineRule="auto"/>
            </w:pPr>
            <w:r w:rsidRPr="00C420E8">
              <w:t>RESERVE NOTICE</w:t>
            </w:r>
          </w:p>
        </w:tc>
        <w:tc>
          <w:tcPr>
            <w:tcW w:w="2173" w:type="dxa"/>
          </w:tcPr>
          <w:p w:rsidR="008A0076" w:rsidRDefault="008A0076" w:rsidP="00277969">
            <w:pPr>
              <w:spacing w:line="240" w:lineRule="auto"/>
            </w:pPr>
            <w:r w:rsidRPr="008A0076">
              <w:rPr>
                <w:rStyle w:val="displayonly"/>
                <w:rFonts w:cs="Arial"/>
              </w:rPr>
              <w:t>9/02/2017  7:20:35 PM</w:t>
            </w:r>
          </w:p>
        </w:tc>
        <w:tc>
          <w:tcPr>
            <w:tcW w:w="2174" w:type="dxa"/>
          </w:tcPr>
          <w:p w:rsidR="008A0076" w:rsidRDefault="008A0076" w:rsidP="00277969">
            <w:pPr>
              <w:spacing w:line="240" w:lineRule="auto"/>
            </w:pPr>
            <w:r w:rsidRPr="008A0076">
              <w:rPr>
                <w:rStyle w:val="displayonly"/>
                <w:rFonts w:cs="Arial"/>
              </w:rPr>
              <w:t>9/02/2017  7:20:35 PM</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External Reference</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Pr="00EB389D" w:rsidRDefault="008A0076" w:rsidP="00277969">
            <w:pPr>
              <w:spacing w:line="240" w:lineRule="auto"/>
            </w:pPr>
            <w:r w:rsidRPr="008A0076">
              <w:t>Actual Lack Of Reserve Level 1 (LOR1) in the South Australia Region. PD PASA.</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Reason</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277969" w:rsidRDefault="00277969" w:rsidP="00277969">
            <w:pPr>
              <w:spacing w:line="240" w:lineRule="auto"/>
              <w:rPr>
                <w:rFonts w:cs="Arial"/>
                <w:color w:val="000000"/>
                <w:szCs w:val="18"/>
              </w:rPr>
            </w:pPr>
            <w:r>
              <w:rPr>
                <w:rFonts w:cs="Arial"/>
                <w:color w:val="000000"/>
                <w:szCs w:val="18"/>
              </w:rPr>
              <w:t>AEMO ELECTRICITY MARKET NOTICE</w:t>
            </w:r>
          </w:p>
          <w:p w:rsidR="00277969" w:rsidRDefault="00277969" w:rsidP="00277969">
            <w:pPr>
              <w:spacing w:line="240" w:lineRule="auto"/>
              <w:rPr>
                <w:rFonts w:cs="Arial"/>
                <w:color w:val="000000"/>
                <w:szCs w:val="18"/>
              </w:rPr>
            </w:pPr>
            <w:r>
              <w:rPr>
                <w:rFonts w:cs="Arial"/>
                <w:color w:val="000000"/>
                <w:szCs w:val="18"/>
              </w:rPr>
              <w:t xml:space="preserve">Actual Lack Of Reserve Level 1 (LOR1) in the South Australia Region. </w:t>
            </w:r>
          </w:p>
          <w:p w:rsidR="00277969" w:rsidRDefault="00277969" w:rsidP="00277969">
            <w:pPr>
              <w:spacing w:line="240" w:lineRule="auto"/>
              <w:rPr>
                <w:rFonts w:cs="Arial"/>
                <w:color w:val="000000"/>
                <w:szCs w:val="18"/>
              </w:rPr>
            </w:pPr>
            <w:r>
              <w:rPr>
                <w:rFonts w:cs="Arial"/>
                <w:color w:val="000000"/>
                <w:szCs w:val="18"/>
              </w:rPr>
              <w:t>An Actual LOR1 condition has been declared for the South Australia Region.</w:t>
            </w:r>
          </w:p>
          <w:p w:rsidR="00277969" w:rsidRDefault="00277969" w:rsidP="00277969">
            <w:pPr>
              <w:spacing w:line="240" w:lineRule="auto"/>
              <w:rPr>
                <w:rFonts w:cs="Arial"/>
                <w:color w:val="000000"/>
                <w:szCs w:val="18"/>
              </w:rPr>
            </w:pPr>
            <w:r>
              <w:rPr>
                <w:rFonts w:cs="Arial"/>
                <w:color w:val="000000"/>
                <w:szCs w:val="18"/>
              </w:rPr>
              <w:t xml:space="preserve">From 1900 </w:t>
            </w:r>
            <w:proofErr w:type="spellStart"/>
            <w:r>
              <w:rPr>
                <w:rFonts w:cs="Arial"/>
                <w:color w:val="000000"/>
                <w:szCs w:val="18"/>
              </w:rPr>
              <w:t>hrs</w:t>
            </w:r>
            <w:proofErr w:type="spellEnd"/>
            <w:r>
              <w:rPr>
                <w:rFonts w:cs="Arial"/>
                <w:color w:val="000000"/>
                <w:szCs w:val="18"/>
              </w:rPr>
              <w:t xml:space="preserve"> to 2000 </w:t>
            </w:r>
            <w:proofErr w:type="spellStart"/>
            <w:r>
              <w:rPr>
                <w:rFonts w:cs="Arial"/>
                <w:color w:val="000000"/>
                <w:szCs w:val="18"/>
              </w:rPr>
              <w:t>hrs</w:t>
            </w:r>
            <w:proofErr w:type="spellEnd"/>
            <w:r>
              <w:rPr>
                <w:rFonts w:cs="Arial"/>
                <w:color w:val="000000"/>
                <w:szCs w:val="18"/>
              </w:rPr>
              <w:t xml:space="preserve"> Thursday, 9 February 2017</w:t>
            </w:r>
          </w:p>
          <w:p w:rsidR="00277969" w:rsidRDefault="00277969" w:rsidP="00277969">
            <w:pPr>
              <w:spacing w:line="240" w:lineRule="auto"/>
              <w:rPr>
                <w:rFonts w:cs="Arial"/>
                <w:color w:val="000000"/>
                <w:szCs w:val="18"/>
              </w:rPr>
            </w:pPr>
            <w:r>
              <w:rPr>
                <w:rFonts w:cs="Arial"/>
                <w:color w:val="000000"/>
                <w:szCs w:val="18"/>
              </w:rPr>
              <w:t>The contingency capacity reserve required is 253 MW</w:t>
            </w:r>
          </w:p>
          <w:p w:rsidR="00277969" w:rsidRDefault="00277969" w:rsidP="00277969">
            <w:pPr>
              <w:spacing w:line="240" w:lineRule="auto"/>
              <w:rPr>
                <w:rFonts w:cs="Arial"/>
                <w:color w:val="000000"/>
                <w:szCs w:val="18"/>
              </w:rPr>
            </w:pPr>
            <w:r>
              <w:rPr>
                <w:rFonts w:cs="Arial"/>
                <w:color w:val="000000"/>
                <w:szCs w:val="18"/>
              </w:rPr>
              <w:t>The minimum reserve available is 200 MW</w:t>
            </w:r>
          </w:p>
          <w:p w:rsidR="008A0076" w:rsidRPr="00EB389D" w:rsidRDefault="00277969" w:rsidP="00277969">
            <w:pPr>
              <w:spacing w:line="240" w:lineRule="auto"/>
            </w:pPr>
            <w:r>
              <w:rPr>
                <w:rFonts w:cs="Arial"/>
                <w:color w:val="000000"/>
                <w:szCs w:val="18"/>
              </w:rPr>
              <w:t>Manager NEM Real Time Operations</w:t>
            </w:r>
          </w:p>
        </w:tc>
      </w:tr>
    </w:tbl>
    <w:p w:rsidR="008A0076" w:rsidRDefault="008A0076" w:rsidP="0069441E">
      <w:pPr>
        <w:spacing w:line="240" w:lineRule="auto"/>
        <w:jc w:val="left"/>
        <w:rPr>
          <w:b/>
          <w:color w:val="076A92" w:themeColor="text1"/>
          <w:sz w:val="24"/>
          <w:szCs w:val="20"/>
        </w:rPr>
      </w:pPr>
    </w:p>
    <w:tbl>
      <w:tblPr>
        <w:tblStyle w:val="AERsummarytable"/>
        <w:tblW w:w="0" w:type="auto"/>
        <w:tblLook w:val="04A0" w:firstRow="1" w:lastRow="0" w:firstColumn="1" w:lastColumn="0" w:noHBand="0" w:noVBand="1"/>
      </w:tblPr>
      <w:tblGrid>
        <w:gridCol w:w="1668"/>
        <w:gridCol w:w="2678"/>
        <w:gridCol w:w="2173"/>
        <w:gridCol w:w="2174"/>
      </w:tblGrid>
      <w:tr w:rsidR="008A0076" w:rsidTr="0067497D">
        <w:trPr>
          <w:cnfStyle w:val="100000000000" w:firstRow="1" w:lastRow="0" w:firstColumn="0" w:lastColumn="0" w:oddVBand="0" w:evenVBand="0" w:oddHBand="0" w:evenHBand="0" w:firstRowFirstColumn="0" w:firstRowLastColumn="0" w:lastRowFirstColumn="0" w:lastRowLastColumn="0"/>
        </w:trPr>
        <w:tc>
          <w:tcPr>
            <w:tcW w:w="1668" w:type="dxa"/>
          </w:tcPr>
          <w:p w:rsidR="008A0076" w:rsidRDefault="008A0076" w:rsidP="00277969">
            <w:pPr>
              <w:keepNext/>
              <w:keepLines/>
              <w:spacing w:line="240" w:lineRule="auto"/>
            </w:pPr>
            <w:r>
              <w:t>Market Notice</w:t>
            </w:r>
          </w:p>
        </w:tc>
        <w:tc>
          <w:tcPr>
            <w:tcW w:w="2678" w:type="dxa"/>
          </w:tcPr>
          <w:p w:rsidR="008A0076" w:rsidRDefault="008A0076" w:rsidP="00277969">
            <w:pPr>
              <w:keepNext/>
              <w:keepLines/>
              <w:spacing w:line="240" w:lineRule="auto"/>
            </w:pPr>
            <w:r>
              <w:t>Type</w:t>
            </w:r>
          </w:p>
        </w:tc>
        <w:tc>
          <w:tcPr>
            <w:tcW w:w="2173" w:type="dxa"/>
          </w:tcPr>
          <w:p w:rsidR="008A0076" w:rsidRDefault="008A0076" w:rsidP="00277969">
            <w:pPr>
              <w:keepNext/>
              <w:keepLines/>
              <w:spacing w:line="240" w:lineRule="auto"/>
            </w:pPr>
            <w:r>
              <w:t>Date of issue</w:t>
            </w:r>
          </w:p>
        </w:tc>
        <w:tc>
          <w:tcPr>
            <w:tcW w:w="2174" w:type="dxa"/>
          </w:tcPr>
          <w:p w:rsidR="008A0076" w:rsidRDefault="008A0076" w:rsidP="00277969">
            <w:pPr>
              <w:keepNext/>
              <w:keepLines/>
              <w:spacing w:line="240" w:lineRule="auto"/>
            </w:pPr>
            <w:r>
              <w:t>Last Changed</w:t>
            </w:r>
          </w:p>
        </w:tc>
      </w:tr>
      <w:tr w:rsidR="00277969" w:rsidTr="0067497D">
        <w:trPr>
          <w:cnfStyle w:val="000000100000" w:firstRow="0" w:lastRow="0" w:firstColumn="0" w:lastColumn="0" w:oddVBand="0" w:evenVBand="0" w:oddHBand="1" w:evenHBand="0" w:firstRowFirstColumn="0" w:firstRowLastColumn="0" w:lastRowFirstColumn="0" w:lastRowLastColumn="0"/>
        </w:trPr>
        <w:tc>
          <w:tcPr>
            <w:tcW w:w="1668" w:type="dxa"/>
          </w:tcPr>
          <w:p w:rsidR="00277969" w:rsidRDefault="00277969" w:rsidP="00277969">
            <w:pPr>
              <w:spacing w:line="240" w:lineRule="auto"/>
            </w:pPr>
            <w:r w:rsidRPr="008A0076">
              <w:t>573</w:t>
            </w:r>
            <w:r>
              <w:t>50</w:t>
            </w:r>
          </w:p>
        </w:tc>
        <w:tc>
          <w:tcPr>
            <w:tcW w:w="2678" w:type="dxa"/>
          </w:tcPr>
          <w:p w:rsidR="00277969" w:rsidRDefault="00277969" w:rsidP="00277969">
            <w:pPr>
              <w:spacing w:line="240" w:lineRule="auto"/>
            </w:pPr>
            <w:r w:rsidRPr="00C420E8">
              <w:t>RESERVE NOTICE</w:t>
            </w:r>
          </w:p>
        </w:tc>
        <w:tc>
          <w:tcPr>
            <w:tcW w:w="2173" w:type="dxa"/>
          </w:tcPr>
          <w:p w:rsidR="00277969" w:rsidRDefault="00277969" w:rsidP="00277969">
            <w:pPr>
              <w:spacing w:line="240" w:lineRule="auto"/>
            </w:pPr>
            <w:r w:rsidRPr="009072A2">
              <w:t>9/02/2017  8:07:42 PM</w:t>
            </w:r>
          </w:p>
        </w:tc>
        <w:tc>
          <w:tcPr>
            <w:tcW w:w="2174" w:type="dxa"/>
          </w:tcPr>
          <w:p w:rsidR="00277969" w:rsidRDefault="00277969" w:rsidP="00277969">
            <w:pPr>
              <w:spacing w:line="240" w:lineRule="auto"/>
            </w:pPr>
            <w:r w:rsidRPr="009072A2">
              <w:t>9/02/2017  8:07:42 PM</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External Reference</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A0076" w:rsidRPr="00EB389D" w:rsidRDefault="00277969" w:rsidP="00277969">
            <w:pPr>
              <w:spacing w:line="240" w:lineRule="auto"/>
            </w:pPr>
            <w:r w:rsidRPr="00277969">
              <w:t>Cancellation of Actual (LOR1) condition in the South Australia region.</w:t>
            </w:r>
          </w:p>
        </w:tc>
      </w:tr>
      <w:tr w:rsidR="008A0076" w:rsidRPr="00492EFF" w:rsidTr="0067497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A0076" w:rsidRPr="00C701C4" w:rsidRDefault="008A0076" w:rsidP="00277969">
            <w:pPr>
              <w:keepNext/>
              <w:keepLines/>
              <w:spacing w:before="240" w:line="240" w:lineRule="auto"/>
              <w:rPr>
                <w:b/>
                <w:color w:val="FFFFFF" w:themeColor="background1"/>
              </w:rPr>
            </w:pPr>
            <w:r w:rsidRPr="00C701C4">
              <w:rPr>
                <w:b/>
                <w:color w:val="FFFFFF" w:themeColor="background1"/>
              </w:rPr>
              <w:t>Reason</w:t>
            </w:r>
          </w:p>
        </w:tc>
      </w:tr>
      <w:tr w:rsidR="008A0076" w:rsidRPr="00EB389D" w:rsidTr="0067497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277969" w:rsidRDefault="00277969" w:rsidP="00277969">
            <w:pPr>
              <w:spacing w:line="240" w:lineRule="auto"/>
              <w:rPr>
                <w:rFonts w:cs="Arial"/>
                <w:color w:val="000000"/>
                <w:szCs w:val="18"/>
              </w:rPr>
            </w:pPr>
            <w:r>
              <w:rPr>
                <w:rFonts w:cs="Arial"/>
                <w:color w:val="000000"/>
                <w:szCs w:val="18"/>
              </w:rPr>
              <w:t xml:space="preserve">AEMO ELECTRICITY MARKET NOTICE </w:t>
            </w:r>
          </w:p>
          <w:p w:rsidR="00277969" w:rsidRDefault="00277969" w:rsidP="00277969">
            <w:pPr>
              <w:spacing w:line="240" w:lineRule="auto"/>
              <w:rPr>
                <w:rFonts w:cs="Arial"/>
                <w:color w:val="000000"/>
                <w:szCs w:val="18"/>
              </w:rPr>
            </w:pPr>
            <w:r>
              <w:rPr>
                <w:rFonts w:cs="Arial"/>
                <w:color w:val="000000"/>
                <w:szCs w:val="18"/>
              </w:rPr>
              <w:t xml:space="preserve">Cancellation of Actual (LOR1) condition in the South Australia region. </w:t>
            </w:r>
          </w:p>
          <w:p w:rsidR="00277969" w:rsidRDefault="00277969" w:rsidP="00277969">
            <w:pPr>
              <w:spacing w:line="240" w:lineRule="auto"/>
              <w:rPr>
                <w:rFonts w:cs="Arial"/>
                <w:color w:val="000000"/>
                <w:szCs w:val="18"/>
              </w:rPr>
            </w:pPr>
            <w:r>
              <w:rPr>
                <w:rFonts w:cs="Arial"/>
                <w:color w:val="000000"/>
                <w:szCs w:val="18"/>
              </w:rPr>
              <w:t>Refer to AEMO Electricity Market Notice No. 57349</w:t>
            </w:r>
          </w:p>
          <w:p w:rsidR="00277969" w:rsidRDefault="00277969" w:rsidP="00277969">
            <w:pPr>
              <w:spacing w:line="240" w:lineRule="auto"/>
              <w:rPr>
                <w:rFonts w:cs="Arial"/>
                <w:color w:val="000000"/>
                <w:szCs w:val="18"/>
              </w:rPr>
            </w:pPr>
            <w:r>
              <w:rPr>
                <w:rFonts w:cs="Arial"/>
                <w:color w:val="000000"/>
                <w:szCs w:val="18"/>
              </w:rPr>
              <w:t xml:space="preserve">The Actual LOR1 Condition in the South Australia Region is cancelled at 2000 </w:t>
            </w:r>
            <w:proofErr w:type="spellStart"/>
            <w:r>
              <w:rPr>
                <w:rFonts w:cs="Arial"/>
                <w:color w:val="000000"/>
                <w:szCs w:val="18"/>
              </w:rPr>
              <w:t>hrs</w:t>
            </w:r>
            <w:proofErr w:type="spellEnd"/>
            <w:r>
              <w:rPr>
                <w:rFonts w:cs="Arial"/>
                <w:color w:val="000000"/>
                <w:szCs w:val="18"/>
              </w:rPr>
              <w:t xml:space="preserve"> Thursday, 9 February 2017. </w:t>
            </w:r>
          </w:p>
          <w:p w:rsidR="008A0076" w:rsidRPr="00EB389D" w:rsidRDefault="00277969" w:rsidP="00277969">
            <w:pPr>
              <w:spacing w:line="240" w:lineRule="auto"/>
            </w:pPr>
            <w:r>
              <w:rPr>
                <w:rFonts w:cs="Arial"/>
                <w:color w:val="000000"/>
                <w:szCs w:val="18"/>
              </w:rPr>
              <w:t xml:space="preserve">Manager NEM Real Time Operations </w:t>
            </w:r>
          </w:p>
        </w:tc>
      </w:tr>
    </w:tbl>
    <w:p w:rsidR="008A0076" w:rsidRDefault="00583D67" w:rsidP="00583D67">
      <w:pPr>
        <w:pStyle w:val="Heading1notnumber"/>
      </w:pPr>
      <w:bookmarkStart w:id="28" w:name="_Toc480971304"/>
      <w:r>
        <w:lastRenderedPageBreak/>
        <w:t>Appendix E:</w:t>
      </w:r>
      <w:r>
        <w:tab/>
      </w:r>
      <w:r w:rsidR="00F6143B">
        <w:t>Pricing during intervention</w:t>
      </w:r>
      <w:bookmarkEnd w:id="28"/>
    </w:p>
    <w:p w:rsidR="00F6143B" w:rsidRDefault="00F6143B" w:rsidP="00F6143B">
      <w:pPr>
        <w:pStyle w:val="AERBody"/>
      </w:pPr>
      <w:r>
        <w:t xml:space="preserve">At times, </w:t>
      </w:r>
      <w:proofErr w:type="gramStart"/>
      <w:r>
        <w:t>AEMO,</w:t>
      </w:r>
      <w:proofErr w:type="gramEnd"/>
      <w:r>
        <w:t xml:space="preserve"> may need to override the normal dispatch process to maintain system security. In accordance with the National Electricity Rules (NER) a dispatch interval where an AEMO intervention event occurs, must be declared an intervention price dispatch interval and set the energy and FCAS prices for all regions as if AEMO had not intervened in the market. An intervention pricing interval is declared when </w:t>
      </w:r>
      <w:r>
        <w:rPr>
          <w:rFonts w:cs="Arial"/>
        </w:rPr>
        <w:t>AEMO directs a participant to operate plant other than in accordance with dispatch instructions, or activates a reliability and emergency reserve trader (RERT) contract.</w:t>
      </w:r>
      <w:r w:rsidRPr="004D32AF">
        <w:t xml:space="preserve"> </w:t>
      </w:r>
      <w:r>
        <w:t xml:space="preserve"> </w:t>
      </w:r>
    </w:p>
    <w:p w:rsidR="00F6143B" w:rsidRDefault="00F6143B" w:rsidP="00F6143B">
      <w:pPr>
        <w:pStyle w:val="AERBody"/>
      </w:pPr>
      <w:r>
        <w:t>RERT contracts refer to specific arrangements by AEMO by which additional capacity may be made available under special circumstances. AEMO may dispatch or activate a RERT contracts to address a power system security situation.</w:t>
      </w:r>
    </w:p>
    <w:p w:rsidR="00F6143B" w:rsidRDefault="00F6143B" w:rsidP="00F6143B">
      <w:pPr>
        <w:autoSpaceDE w:val="0"/>
        <w:autoSpaceDN w:val="0"/>
      </w:pPr>
      <w:r>
        <w:t xml:space="preserve">Under normal operations AEMO sets targets for generation and interconnectors and determines wholesale electricity market prices (energy and FCAS) in a single calculation for every five minute dispatch interval. Under “Intervention pricing” these are calculated twice for each dispatch interval, one taking into account the direction called “Intervention” and one that does not include the direction called “What-if”. </w:t>
      </w:r>
    </w:p>
    <w:p w:rsidR="00F6143B" w:rsidRDefault="00F6143B" w:rsidP="00F6143B">
      <w:pPr>
        <w:pStyle w:val="AERBody"/>
      </w:pPr>
      <w:r>
        <w:t xml:space="preserve">The “Intervention” calculation takes into account the direction by AEMO (in this case at Pelican Point) and is used to set targets for generation in order to meet demand. The pricing outcome of this calculation is not received by the generators. </w:t>
      </w:r>
    </w:p>
    <w:p w:rsidR="00F6143B" w:rsidRDefault="00F6143B" w:rsidP="00F6143B">
      <w:pPr>
        <w:pStyle w:val="AERBody"/>
      </w:pPr>
      <w:r>
        <w:t xml:space="preserve">The “What-If” calculation does not take the direction into account and is used to calculate the wholesale electricity market price and is received by generators. The generation targets calculated are not used to dispatch generation. </w:t>
      </w:r>
    </w:p>
    <w:p w:rsidR="00F6143B" w:rsidRDefault="00F6143B" w:rsidP="00F6143B">
      <w:pPr>
        <w:pStyle w:val="AERBody"/>
      </w:pPr>
      <w:r>
        <w:t>These calculations dispatch generation to meet demand (intervention calculation) while providing the pricing signal to indicate a shortage of supply (what-if calculation).</w:t>
      </w:r>
    </w:p>
    <w:p w:rsidR="00583D67" w:rsidRDefault="003C45D1" w:rsidP="00583D67">
      <w:pPr>
        <w:pStyle w:val="Heading1notnumber"/>
      </w:pPr>
      <w:bookmarkStart w:id="29" w:name="_Toc480971305"/>
      <w:r>
        <w:lastRenderedPageBreak/>
        <w:t>Appendix F:</w:t>
      </w:r>
      <w:r>
        <w:tab/>
        <w:t>Lack o</w:t>
      </w:r>
      <w:r w:rsidR="00583D67">
        <w:t>f Reserve</w:t>
      </w:r>
      <w:bookmarkEnd w:id="29"/>
    </w:p>
    <w:p w:rsidR="00764A73" w:rsidRDefault="00764A73" w:rsidP="00764A73">
      <w:pPr>
        <w:pStyle w:val="AERBody"/>
      </w:pPr>
      <w:bookmarkStart w:id="30" w:name="_Ref479154315"/>
      <w:bookmarkStart w:id="31" w:name="_Ref478388077"/>
      <w:r>
        <w:t>AEMO is required to monitor the level of reserve, or spare capacity, within each region of the NEM. Reserves are defined as the difference between the volume of electricity that can be made available to consumers, either by local generation or through the network from other regions of the NEM, and the regional customer demand at that time.</w:t>
      </w:r>
    </w:p>
    <w:p w:rsidR="00764A73" w:rsidRDefault="00764A73" w:rsidP="00764A73">
      <w:pPr>
        <w:pStyle w:val="AERBody"/>
        <w:rPr>
          <w:rFonts w:eastAsia="Times New Roman"/>
        </w:rPr>
      </w:pPr>
      <w:r>
        <w:t>Reserves are an indicator of the supply demand balance and an important tool to communicate with the market potential and actual shortfalls. This is achieved through the release of LOR notices by AEMO. Forecast LOR notices are designed to elicit a market response from generators to increase their declared available capacity or retailers to reduce demand to address any forecast reserve shortfalls. Actual LOR notices are also issued when the thresholds are actually triggered.</w:t>
      </w:r>
    </w:p>
    <w:p w:rsidR="00764A73" w:rsidRDefault="00764A73" w:rsidP="00764A73">
      <w:pPr>
        <w:pStyle w:val="AERBody"/>
      </w:pPr>
      <w:r>
        <w:t>There are three reserve thresholds which relate to managing power system security following a defined number of unplanned failures of either transmission or generating equipment (credible contingencies). An example of a credible contingency would be the failure of a large generator or the failure of a transmission line that would reduce interconnector capacity.</w:t>
      </w:r>
    </w:p>
    <w:p w:rsidR="00764A73" w:rsidRDefault="00764A73" w:rsidP="00764A73">
      <w:pPr>
        <w:pStyle w:val="AERBody"/>
      </w:pPr>
      <w:r>
        <w:t xml:space="preserve">The </w:t>
      </w:r>
      <w:r w:rsidRPr="008511D1">
        <w:t xml:space="preserve">three </w:t>
      </w:r>
      <w:r>
        <w:t xml:space="preserve">LOR levels are broadly categorised </w:t>
      </w:r>
      <w:r w:rsidRPr="008511D1">
        <w:t>as follows</w:t>
      </w:r>
      <w:r>
        <w:t>:</w:t>
      </w:r>
      <w:r w:rsidRPr="002837C6">
        <w:rPr>
          <w:rStyle w:val="FootnoteReference"/>
        </w:rPr>
        <w:t xml:space="preserve"> </w:t>
      </w:r>
      <w:r>
        <w:rPr>
          <w:rStyle w:val="FootnoteReference"/>
        </w:rPr>
        <w:footnoteReference w:id="5"/>
      </w:r>
      <w:r>
        <w:t xml:space="preserve"> </w:t>
      </w:r>
    </w:p>
    <w:p w:rsidR="00764A73" w:rsidRDefault="00764A73" w:rsidP="00764A73">
      <w:pPr>
        <w:pStyle w:val="Bulletpoint"/>
        <w:numPr>
          <w:ilvl w:val="0"/>
          <w:numId w:val="25"/>
        </w:numPr>
        <w:tabs>
          <w:tab w:val="clear" w:pos="340"/>
        </w:tabs>
      </w:pPr>
      <w:r>
        <w:t>An LOR1 is declared when AEMO considers load shedding is likely to occur after two single credible contingencies.</w:t>
      </w:r>
    </w:p>
    <w:p w:rsidR="00764A73" w:rsidRDefault="00764A73" w:rsidP="00764A73">
      <w:pPr>
        <w:pStyle w:val="Bulletpoint"/>
        <w:numPr>
          <w:ilvl w:val="0"/>
          <w:numId w:val="25"/>
        </w:numPr>
        <w:tabs>
          <w:tab w:val="clear" w:pos="340"/>
        </w:tabs>
      </w:pPr>
      <w:r>
        <w:t xml:space="preserve">An LOR2 is declared when AEMO considers load shedding is likely to occur after a single credible contingency. </w:t>
      </w:r>
    </w:p>
    <w:p w:rsidR="00764A73" w:rsidRDefault="00764A73" w:rsidP="00764A73">
      <w:pPr>
        <w:pStyle w:val="Bulletpoint"/>
        <w:numPr>
          <w:ilvl w:val="0"/>
          <w:numId w:val="25"/>
        </w:numPr>
        <w:tabs>
          <w:tab w:val="clear" w:pos="340"/>
        </w:tabs>
      </w:pPr>
      <w:r>
        <w:t>An LOR3 is declared when customer(s) load would be, or is, shed in order to maintain the security of the power system.</w:t>
      </w:r>
    </w:p>
    <w:p w:rsidR="00764A73" w:rsidRDefault="00764A73" w:rsidP="00764A73">
      <w:pPr>
        <w:pStyle w:val="AERBody"/>
      </w:pPr>
      <w:proofErr w:type="gramStart"/>
      <w:r>
        <w:t>shows</w:t>
      </w:r>
      <w:proofErr w:type="gramEnd"/>
      <w:r>
        <w:t xml:space="preserve"> the decrease in </w:t>
      </w:r>
      <w:r w:rsidRPr="006141DE">
        <w:t xml:space="preserve">spare </w:t>
      </w:r>
      <w:r>
        <w:t xml:space="preserve">capacity </w:t>
      </w:r>
      <w:r w:rsidRPr="006141DE">
        <w:t xml:space="preserve">and </w:t>
      </w:r>
      <w:r>
        <w:t>the lack of reserve thresholds.</w:t>
      </w:r>
    </w:p>
    <w:p w:rsidR="00583D67" w:rsidRDefault="00583D67" w:rsidP="00583D67">
      <w:pPr>
        <w:pStyle w:val="Caption"/>
        <w:jc w:val="both"/>
      </w:pPr>
      <w:r>
        <w:lastRenderedPageBreak/>
        <w:t xml:space="preserve">Figure </w:t>
      </w:r>
      <w:fldSimple w:instr=" SEQ Figure \* ARABIC ">
        <w:r w:rsidR="00F72E55">
          <w:rPr>
            <w:noProof/>
          </w:rPr>
          <w:t>3</w:t>
        </w:r>
      </w:fldSimple>
      <w:bookmarkEnd w:id="30"/>
      <w:r>
        <w:t>: Spare capacity and lack of reserve scenarios</w:t>
      </w:r>
    </w:p>
    <w:p w:rsidR="00764A73" w:rsidRDefault="007F212C" w:rsidP="00583D67">
      <w:pPr>
        <w:pStyle w:val="AERBody"/>
      </w:pPr>
      <w:r w:rsidRPr="007F212C">
        <w:rPr>
          <w:noProof/>
          <w:lang w:eastAsia="en-AU"/>
        </w:rPr>
        <w:drawing>
          <wp:inline distT="0" distB="0" distL="0" distR="0" wp14:anchorId="093A7B15" wp14:editId="2390978B">
            <wp:extent cx="5382895" cy="2986719"/>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986719"/>
                    </a:xfrm>
                    <a:prstGeom prst="rect">
                      <a:avLst/>
                    </a:prstGeom>
                    <a:noFill/>
                    <a:ln>
                      <a:noFill/>
                    </a:ln>
                  </pic:spPr>
                </pic:pic>
              </a:graphicData>
            </a:graphic>
          </wp:inline>
        </w:drawing>
      </w:r>
    </w:p>
    <w:p w:rsidR="00583D67" w:rsidRDefault="00583D67" w:rsidP="00583D67">
      <w:pPr>
        <w:pStyle w:val="AERBody"/>
      </w:pPr>
      <w:r w:rsidRPr="008A0274">
        <w:t xml:space="preserve">As the spare capacity drops below a reserve trigger level (represented as a horizontal line on the chart) either by a reduction in available spare capacity or an increase in demand, a new LOR reserve notice is issued to participants. If the region is left with insufficient reserve capacity to supply customer demand, an LOR3 is issued and load shedding occurs </w:t>
      </w:r>
      <w:bookmarkEnd w:id="31"/>
      <w:r w:rsidRPr="008A0274">
        <w:t>(as happened on 8 February 2017 in South Australia).</w:t>
      </w:r>
    </w:p>
    <w:p w:rsidR="0028667A" w:rsidRDefault="0028667A" w:rsidP="0028667A">
      <w:pPr>
        <w:pStyle w:val="AERBody"/>
      </w:pPr>
      <w:r>
        <w:t xml:space="preserve">The solid green and amber blocks represent spare capacity. As the spare capacity drops below a reserve line (the horizontal lines) either by a reduction in available capacity or an increase in demand, a new reserve condition exists. AEMO monitors this situation continuously and issues LOR notices to inform participants. </w:t>
      </w:r>
    </w:p>
    <w:p w:rsidR="0028667A" w:rsidRDefault="0028667A" w:rsidP="00583D67">
      <w:pPr>
        <w:pStyle w:val="AERBody"/>
      </w:pPr>
    </w:p>
    <w:sectPr w:rsidR="0028667A" w:rsidSect="001C3F02">
      <w:headerReference w:type="even" r:id="rId23"/>
      <w:headerReference w:type="default" r:id="rId24"/>
      <w:footerReference w:type="even" r:id="rId25"/>
      <w:footerReference w:type="default" r:id="rId26"/>
      <w:headerReference w:type="first" r:id="rId27"/>
      <w:footerReference w:type="first" r:id="rId28"/>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23C" w:rsidRDefault="0098423C">
      <w:pPr>
        <w:spacing w:before="0" w:line="240" w:lineRule="auto"/>
      </w:pPr>
      <w:r>
        <w:separator/>
      </w:r>
    </w:p>
  </w:endnote>
  <w:endnote w:type="continuationSeparator" w:id="0">
    <w:p w:rsidR="0098423C" w:rsidRDefault="009842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984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Pr="007A4D1F" w:rsidRDefault="0098423C"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F72E55" w:rsidRPr="00F72E55">
      <w:rPr>
        <w:rFonts w:eastAsia="Arial" w:cs="Times New Roman"/>
        <w:b/>
        <w:bCs/>
        <w:noProof/>
        <w:color w:val="076A92" w:themeColor="text1"/>
        <w:sz w:val="18"/>
        <w:lang w:val="en-US"/>
      </w:rPr>
      <w:t>Electricity</w:t>
    </w:r>
    <w:r w:rsidR="00F72E55">
      <w:rPr>
        <w:rFonts w:eastAsia="Arial" w:cs="Times New Roman"/>
        <w:noProof/>
        <w:color w:val="076A92" w:themeColor="text1"/>
        <w:sz w:val="18"/>
      </w:rPr>
      <w:t xml:space="preserve"> </w:t>
    </w:r>
    <w:r w:rsidR="00F72E55" w:rsidRPr="00F72E55">
      <w:rPr>
        <w:rFonts w:eastAsia="Arial" w:cs="Times New Roman"/>
        <w:b/>
        <w:noProof/>
        <w:color w:val="076A92" w:themeColor="text1"/>
        <w:sz w:val="18"/>
      </w:rPr>
      <w:t>spot</w:t>
    </w:r>
    <w:r w:rsidR="00F72E55">
      <w:rPr>
        <w:rFonts w:eastAsia="Arial" w:cs="Times New Roman"/>
        <w:noProof/>
        <w:color w:val="076A92" w:themeColor="text1"/>
        <w:sz w:val="18"/>
      </w:rPr>
      <w:t xml:space="preserve"> </w:t>
    </w:r>
    <w:r w:rsidR="00F72E55" w:rsidRPr="00F72E55">
      <w:rPr>
        <w:rFonts w:eastAsia="Arial" w:cs="Times New Roman"/>
        <w:b/>
        <w:noProof/>
        <w:color w:val="076A92" w:themeColor="text1"/>
        <w:sz w:val="18"/>
      </w:rPr>
      <w:t>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F72E55">
      <w:rPr>
        <w:rFonts w:eastAsia="Arial" w:cs="Times New Roman"/>
        <w:noProof/>
        <w:color w:val="076A92" w:themeColor="text1"/>
        <w:sz w:val="18"/>
      </w:rPr>
      <w:t>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98423C" w:rsidRDefault="0098423C" w:rsidP="003610D1">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9842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Pr="00A91A9E" w:rsidRDefault="0098423C"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8423C" w:rsidRDefault="0098423C"/>
  <w:p w:rsidR="0098423C" w:rsidRDefault="009842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082398" w:rsidP="003610D1">
    <w:pPr>
      <w:pStyle w:val="Footer"/>
      <w:tabs>
        <w:tab w:val="clear" w:pos="9026"/>
        <w:tab w:val="right" w:pos="8505"/>
      </w:tabs>
    </w:pPr>
    <w:fldSimple w:instr=" STYLEREF  &quot;Report Title&quot;  \* MERGEFORMAT ">
      <w:r w:rsidR="00F72E55" w:rsidRPr="00F72E55">
        <w:rPr>
          <w:b/>
          <w:bCs/>
          <w:noProof/>
          <w:lang w:val="en-US"/>
        </w:rPr>
        <w:t>Electricity spot prices above $5000/MWh</w:t>
      </w:r>
    </w:fldSimple>
    <w:r w:rsidR="0098423C">
      <w:tab/>
    </w:r>
    <w:r w:rsidR="0098423C">
      <w:tab/>
    </w:r>
    <w:r w:rsidR="0098423C">
      <w:fldChar w:fldCharType="begin"/>
    </w:r>
    <w:r w:rsidR="0098423C">
      <w:instrText xml:space="preserve"> PAGE   \* MERGEFORMAT </w:instrText>
    </w:r>
    <w:r w:rsidR="0098423C">
      <w:fldChar w:fldCharType="separate"/>
    </w:r>
    <w:r w:rsidR="00F72E55">
      <w:rPr>
        <w:noProof/>
      </w:rPr>
      <w:t>10</w:t>
    </w:r>
    <w:r w:rsidR="0098423C">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082398" w:rsidP="003610D1">
    <w:pPr>
      <w:pStyle w:val="Footer"/>
      <w:tabs>
        <w:tab w:val="clear" w:pos="9026"/>
        <w:tab w:val="right" w:pos="8505"/>
      </w:tabs>
    </w:pPr>
    <w:fldSimple w:instr=" STYLEREF  &quot;Report Title&quot;  \* MERGEFORMAT ">
      <w:r w:rsidR="00F72E55">
        <w:rPr>
          <w:noProof/>
        </w:rPr>
        <w:t>Electricity spot prices above $5000/MWh</w:t>
      </w:r>
    </w:fldSimple>
    <w:r w:rsidR="0098423C">
      <w:tab/>
    </w:r>
    <w:r w:rsidR="0098423C">
      <w:tab/>
    </w:r>
    <w:r w:rsidR="0098423C">
      <w:fldChar w:fldCharType="begin"/>
    </w:r>
    <w:r w:rsidR="0098423C">
      <w:instrText xml:space="preserve"> PAGE   \* MERGEFORMAT </w:instrText>
    </w:r>
    <w:r w:rsidR="0098423C">
      <w:fldChar w:fldCharType="separate"/>
    </w:r>
    <w:r w:rsidR="0098423C">
      <w:rPr>
        <w:noProof/>
      </w:rPr>
      <w:t>1</w:t>
    </w:r>
    <w:r w:rsidR="0098423C">
      <w:fldChar w:fldCharType="end"/>
    </w:r>
  </w:p>
  <w:p w:rsidR="0098423C" w:rsidRDefault="0098423C">
    <w:pPr>
      <w:pStyle w:val="Footer"/>
    </w:pPr>
  </w:p>
  <w:p w:rsidR="0098423C" w:rsidRDefault="0098423C"/>
  <w:p w:rsidR="0098423C" w:rsidRDefault="00984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23C" w:rsidRDefault="0098423C">
      <w:pPr>
        <w:spacing w:before="0" w:line="240" w:lineRule="auto"/>
      </w:pPr>
      <w:r>
        <w:separator/>
      </w:r>
    </w:p>
  </w:footnote>
  <w:footnote w:type="continuationSeparator" w:id="0">
    <w:p w:rsidR="0098423C" w:rsidRDefault="0098423C">
      <w:pPr>
        <w:spacing w:before="0" w:line="240" w:lineRule="auto"/>
      </w:pPr>
      <w:r>
        <w:continuationSeparator/>
      </w:r>
    </w:p>
  </w:footnote>
  <w:footnote w:id="1">
    <w:p w:rsidR="0098423C" w:rsidRDefault="0098423C">
      <w:pPr>
        <w:pStyle w:val="FootnoteText"/>
      </w:pPr>
      <w:r>
        <w:rPr>
          <w:rStyle w:val="FootnoteReference"/>
        </w:rPr>
        <w:footnoteRef/>
      </w:r>
      <w:r>
        <w:t xml:space="preserve"> </w:t>
      </w:r>
      <w:r>
        <w:tab/>
      </w:r>
      <w:r>
        <w:rPr>
          <w:rFonts w:cs="Arial"/>
          <w:color w:val="000000"/>
          <w:szCs w:val="18"/>
        </w:rPr>
        <w:t xml:space="preserve">Only half of Pelican Point power station has been in service since April 2015 but the plant could be made fully available under special arrangements with AEMO </w:t>
      </w:r>
      <w:proofErr w:type="gramStart"/>
      <w:r>
        <w:rPr>
          <w:rFonts w:cs="Arial"/>
          <w:color w:val="000000"/>
          <w:szCs w:val="18"/>
        </w:rPr>
        <w:t>given  enough</w:t>
      </w:r>
      <w:proofErr w:type="gramEnd"/>
      <w:r>
        <w:rPr>
          <w:rFonts w:cs="Arial"/>
          <w:color w:val="000000"/>
          <w:szCs w:val="18"/>
        </w:rPr>
        <w:t xml:space="preserve"> prior notice.</w:t>
      </w:r>
    </w:p>
  </w:footnote>
  <w:footnote w:id="2">
    <w:p w:rsidR="0098423C" w:rsidRDefault="0098423C" w:rsidP="0062767C">
      <w:pPr>
        <w:pStyle w:val="FootnoteText"/>
      </w:pPr>
      <w:r>
        <w:rPr>
          <w:rStyle w:val="FootnoteReference"/>
        </w:rPr>
        <w:footnoteRef/>
      </w:r>
      <w:hyperlink r:id="rId1" w:history="1">
        <w:r w:rsidRPr="00DA41C4">
          <w:rPr>
            <w:rStyle w:val="Hyperlink"/>
            <w:sz w:val="16"/>
          </w:rPr>
          <w:t>http://www.bom.gov.au/jsp/ncc/cdio/weatherData/av?p_nccObsCode=122&amp;p_display_type=dailyDataFile&amp;p_startYear=&amp;p_c=&amp;p_stn_num=023090</w:t>
        </w:r>
      </w:hyperlink>
      <w:r>
        <w:t xml:space="preserve"> </w:t>
      </w:r>
    </w:p>
  </w:footnote>
  <w:footnote w:id="3">
    <w:p w:rsidR="003D657D" w:rsidRDefault="003D657D">
      <w:pPr>
        <w:pStyle w:val="FootnoteText"/>
      </w:pPr>
      <w:r>
        <w:rPr>
          <w:rStyle w:val="FootnoteReference"/>
        </w:rPr>
        <w:footnoteRef/>
      </w:r>
      <w:r>
        <w:t xml:space="preserve"> </w:t>
      </w:r>
      <w:r>
        <w:tab/>
        <w:t xml:space="preserve">Shorthand from the generator in their rebid referring to </w:t>
      </w:r>
      <w:proofErr w:type="spellStart"/>
      <w:r>
        <w:t>predispatch</w:t>
      </w:r>
      <w:proofErr w:type="spellEnd"/>
    </w:p>
  </w:footnote>
  <w:footnote w:id="4">
    <w:p w:rsidR="0098423C" w:rsidRPr="004D709E" w:rsidRDefault="0098423C"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2" w:history="1">
        <w:r w:rsidRPr="002B2EAE">
          <w:rPr>
            <w:rStyle w:val="Hyperlink"/>
            <w:szCs w:val="16"/>
          </w:rPr>
          <w:t>www.aemo.com.au</w:t>
        </w:r>
      </w:hyperlink>
    </w:p>
  </w:footnote>
  <w:footnote w:id="5">
    <w:p w:rsidR="00764A73" w:rsidRDefault="00764A73" w:rsidP="00764A73">
      <w:pPr>
        <w:pStyle w:val="FootnoteText"/>
      </w:pPr>
      <w:r>
        <w:rPr>
          <w:rStyle w:val="FootnoteReference"/>
        </w:rPr>
        <w:footnoteRef/>
      </w:r>
      <w:r>
        <w:t xml:space="preserve"> </w:t>
      </w:r>
      <w:r>
        <w:tab/>
        <w:t xml:space="preserve">These definitions have been simplified for the sake of readability. An interactive glossary of electricity market terms can be found on the AEMO website at: </w:t>
      </w:r>
      <w:r w:rsidRPr="004B612F">
        <w:t>https://www.aemo.com.au/Datasource/Archives/Archive1767#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984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984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9842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9842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9842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3C" w:rsidRDefault="009842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12"/>
  </w:num>
  <w:num w:numId="15">
    <w:abstractNumId w:val="15"/>
  </w:num>
  <w:num w:numId="16">
    <w:abstractNumId w:val="18"/>
  </w:num>
  <w:num w:numId="17">
    <w:abstractNumId w:val="11"/>
  </w:num>
  <w:num w:numId="18">
    <w:abstractNumId w:val="16"/>
  </w:num>
  <w:num w:numId="19">
    <w:abstractNumId w:val="19"/>
  </w:num>
  <w:num w:numId="20">
    <w:abstractNumId w:val="22"/>
  </w:num>
  <w:num w:numId="21">
    <w:abstractNumId w:val="20"/>
  </w:num>
  <w:num w:numId="22">
    <w:abstractNumId w:val="9"/>
  </w:num>
  <w:num w:numId="23">
    <w:abstractNumId w:val="14"/>
  </w:num>
  <w:num w:numId="24">
    <w:abstractNumId w:val="1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proofState w:spelling="clean" w:grammar="clean"/>
  <w:defaultTabStop w:val="720"/>
  <w:characterSpacingControl w:val="doNotCompress"/>
  <w:hdrShapeDefaults>
    <o:shapedefaults v:ext="edit" spidmax="217089">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5000\Price above $5000MWh - 9 February 2017 (SA).docx"/>
  </w:docVars>
  <w:rsids>
    <w:rsidRoot w:val="003610D1"/>
    <w:rsid w:val="00001C26"/>
    <w:rsid w:val="00002BF3"/>
    <w:rsid w:val="00010B1A"/>
    <w:rsid w:val="00011D86"/>
    <w:rsid w:val="000128E0"/>
    <w:rsid w:val="00012EF3"/>
    <w:rsid w:val="000146AC"/>
    <w:rsid w:val="00017BF7"/>
    <w:rsid w:val="00021644"/>
    <w:rsid w:val="00021AAC"/>
    <w:rsid w:val="000221E2"/>
    <w:rsid w:val="00024297"/>
    <w:rsid w:val="00030F8E"/>
    <w:rsid w:val="00034F77"/>
    <w:rsid w:val="00035E6E"/>
    <w:rsid w:val="00036A6A"/>
    <w:rsid w:val="00041065"/>
    <w:rsid w:val="0004283F"/>
    <w:rsid w:val="00043249"/>
    <w:rsid w:val="00043CDD"/>
    <w:rsid w:val="00043F8E"/>
    <w:rsid w:val="000456EC"/>
    <w:rsid w:val="00046C4A"/>
    <w:rsid w:val="000508E0"/>
    <w:rsid w:val="0005162D"/>
    <w:rsid w:val="00051843"/>
    <w:rsid w:val="00051AA5"/>
    <w:rsid w:val="000545DD"/>
    <w:rsid w:val="000554BB"/>
    <w:rsid w:val="000570C9"/>
    <w:rsid w:val="00061A48"/>
    <w:rsid w:val="000635D7"/>
    <w:rsid w:val="00063640"/>
    <w:rsid w:val="000708CF"/>
    <w:rsid w:val="000722EB"/>
    <w:rsid w:val="0007263E"/>
    <w:rsid w:val="00074360"/>
    <w:rsid w:val="000801EF"/>
    <w:rsid w:val="00080C63"/>
    <w:rsid w:val="00082398"/>
    <w:rsid w:val="0008415A"/>
    <w:rsid w:val="000844CC"/>
    <w:rsid w:val="00087663"/>
    <w:rsid w:val="00090DE0"/>
    <w:rsid w:val="00094459"/>
    <w:rsid w:val="000951D5"/>
    <w:rsid w:val="00095F66"/>
    <w:rsid w:val="000A434F"/>
    <w:rsid w:val="000A57EE"/>
    <w:rsid w:val="000A5BD1"/>
    <w:rsid w:val="000A690F"/>
    <w:rsid w:val="000A6E30"/>
    <w:rsid w:val="000B1671"/>
    <w:rsid w:val="000B2E41"/>
    <w:rsid w:val="000B3D99"/>
    <w:rsid w:val="000B47BA"/>
    <w:rsid w:val="000B47DF"/>
    <w:rsid w:val="000B4873"/>
    <w:rsid w:val="000B5690"/>
    <w:rsid w:val="000B622E"/>
    <w:rsid w:val="000B786D"/>
    <w:rsid w:val="000C0941"/>
    <w:rsid w:val="000C0E4B"/>
    <w:rsid w:val="000C31BF"/>
    <w:rsid w:val="000C3347"/>
    <w:rsid w:val="000C4571"/>
    <w:rsid w:val="000C4EA7"/>
    <w:rsid w:val="000C55AE"/>
    <w:rsid w:val="000C6CDD"/>
    <w:rsid w:val="000D0554"/>
    <w:rsid w:val="000D107C"/>
    <w:rsid w:val="000D40BE"/>
    <w:rsid w:val="000D557D"/>
    <w:rsid w:val="000D5810"/>
    <w:rsid w:val="000E32A2"/>
    <w:rsid w:val="000F3534"/>
    <w:rsid w:val="000F3E7D"/>
    <w:rsid w:val="000F5584"/>
    <w:rsid w:val="00101A55"/>
    <w:rsid w:val="00103088"/>
    <w:rsid w:val="00103D3D"/>
    <w:rsid w:val="00111FF2"/>
    <w:rsid w:val="00112012"/>
    <w:rsid w:val="001136A6"/>
    <w:rsid w:val="001143C4"/>
    <w:rsid w:val="00114564"/>
    <w:rsid w:val="0011518C"/>
    <w:rsid w:val="0011686B"/>
    <w:rsid w:val="00122AC7"/>
    <w:rsid w:val="0012391B"/>
    <w:rsid w:val="001251A8"/>
    <w:rsid w:val="00127769"/>
    <w:rsid w:val="00127BB1"/>
    <w:rsid w:val="00132B65"/>
    <w:rsid w:val="00135F7B"/>
    <w:rsid w:val="00136AF6"/>
    <w:rsid w:val="0014002F"/>
    <w:rsid w:val="00141536"/>
    <w:rsid w:val="00141D53"/>
    <w:rsid w:val="001440FF"/>
    <w:rsid w:val="00144712"/>
    <w:rsid w:val="00144763"/>
    <w:rsid w:val="00151CC0"/>
    <w:rsid w:val="00155CFA"/>
    <w:rsid w:val="0015715D"/>
    <w:rsid w:val="001571AB"/>
    <w:rsid w:val="00157944"/>
    <w:rsid w:val="00157982"/>
    <w:rsid w:val="00157B32"/>
    <w:rsid w:val="00157F29"/>
    <w:rsid w:val="00161708"/>
    <w:rsid w:val="00162522"/>
    <w:rsid w:val="001640AB"/>
    <w:rsid w:val="0016468E"/>
    <w:rsid w:val="0016579C"/>
    <w:rsid w:val="00165EF5"/>
    <w:rsid w:val="0016738F"/>
    <w:rsid w:val="001716FC"/>
    <w:rsid w:val="00173DC9"/>
    <w:rsid w:val="00174796"/>
    <w:rsid w:val="00180A75"/>
    <w:rsid w:val="001813A0"/>
    <w:rsid w:val="00181E92"/>
    <w:rsid w:val="001826F5"/>
    <w:rsid w:val="00183F9A"/>
    <w:rsid w:val="00185629"/>
    <w:rsid w:val="0018615A"/>
    <w:rsid w:val="00194A0C"/>
    <w:rsid w:val="001A2CD9"/>
    <w:rsid w:val="001A5038"/>
    <w:rsid w:val="001A53FA"/>
    <w:rsid w:val="001B0767"/>
    <w:rsid w:val="001B21EA"/>
    <w:rsid w:val="001B26A5"/>
    <w:rsid w:val="001B2BD5"/>
    <w:rsid w:val="001B311E"/>
    <w:rsid w:val="001B3158"/>
    <w:rsid w:val="001B70FC"/>
    <w:rsid w:val="001C2666"/>
    <w:rsid w:val="001C2CEA"/>
    <w:rsid w:val="001C3F02"/>
    <w:rsid w:val="001C5D8C"/>
    <w:rsid w:val="001C6D91"/>
    <w:rsid w:val="001D1942"/>
    <w:rsid w:val="001D1F09"/>
    <w:rsid w:val="001D3356"/>
    <w:rsid w:val="001D4614"/>
    <w:rsid w:val="001D4960"/>
    <w:rsid w:val="001D514B"/>
    <w:rsid w:val="001D6DD0"/>
    <w:rsid w:val="001E0D97"/>
    <w:rsid w:val="001E1DEB"/>
    <w:rsid w:val="001E50C3"/>
    <w:rsid w:val="001E5BF5"/>
    <w:rsid w:val="001E62A7"/>
    <w:rsid w:val="001E6D30"/>
    <w:rsid w:val="001E6FCD"/>
    <w:rsid w:val="001E78A6"/>
    <w:rsid w:val="001E78DB"/>
    <w:rsid w:val="001E7E6E"/>
    <w:rsid w:val="001E7FB9"/>
    <w:rsid w:val="001F02E0"/>
    <w:rsid w:val="001F17C2"/>
    <w:rsid w:val="001F182A"/>
    <w:rsid w:val="001F1A14"/>
    <w:rsid w:val="001F30F1"/>
    <w:rsid w:val="0020088C"/>
    <w:rsid w:val="00206817"/>
    <w:rsid w:val="00207458"/>
    <w:rsid w:val="002114E0"/>
    <w:rsid w:val="002114E4"/>
    <w:rsid w:val="00217A1D"/>
    <w:rsid w:val="00220318"/>
    <w:rsid w:val="002214D3"/>
    <w:rsid w:val="00221530"/>
    <w:rsid w:val="00222EC1"/>
    <w:rsid w:val="002278C1"/>
    <w:rsid w:val="00231875"/>
    <w:rsid w:val="00233351"/>
    <w:rsid w:val="00237E08"/>
    <w:rsid w:val="00245D67"/>
    <w:rsid w:val="002475E3"/>
    <w:rsid w:val="00247FC3"/>
    <w:rsid w:val="0025002A"/>
    <w:rsid w:val="00251131"/>
    <w:rsid w:val="00251BDD"/>
    <w:rsid w:val="00251D61"/>
    <w:rsid w:val="00254054"/>
    <w:rsid w:val="00254B38"/>
    <w:rsid w:val="00255EEF"/>
    <w:rsid w:val="00256806"/>
    <w:rsid w:val="0026078D"/>
    <w:rsid w:val="002614FF"/>
    <w:rsid w:val="00261EE4"/>
    <w:rsid w:val="00261FD0"/>
    <w:rsid w:val="002629AC"/>
    <w:rsid w:val="00262F29"/>
    <w:rsid w:val="002635FC"/>
    <w:rsid w:val="00264398"/>
    <w:rsid w:val="002644DD"/>
    <w:rsid w:val="00265A61"/>
    <w:rsid w:val="002667D4"/>
    <w:rsid w:val="00267E5C"/>
    <w:rsid w:val="00271FC7"/>
    <w:rsid w:val="0027427B"/>
    <w:rsid w:val="002743BE"/>
    <w:rsid w:val="00274A3C"/>
    <w:rsid w:val="0027556F"/>
    <w:rsid w:val="00276077"/>
    <w:rsid w:val="00277918"/>
    <w:rsid w:val="00277969"/>
    <w:rsid w:val="002808FD"/>
    <w:rsid w:val="0028094F"/>
    <w:rsid w:val="00280E58"/>
    <w:rsid w:val="002812C2"/>
    <w:rsid w:val="00283770"/>
    <w:rsid w:val="0028667A"/>
    <w:rsid w:val="00286C34"/>
    <w:rsid w:val="00291030"/>
    <w:rsid w:val="00292C91"/>
    <w:rsid w:val="002931DC"/>
    <w:rsid w:val="00293A0A"/>
    <w:rsid w:val="0029452B"/>
    <w:rsid w:val="00296DD7"/>
    <w:rsid w:val="00297821"/>
    <w:rsid w:val="00297D01"/>
    <w:rsid w:val="002A3F6C"/>
    <w:rsid w:val="002A461C"/>
    <w:rsid w:val="002A56AB"/>
    <w:rsid w:val="002A5CF9"/>
    <w:rsid w:val="002A6276"/>
    <w:rsid w:val="002A68C4"/>
    <w:rsid w:val="002B33A8"/>
    <w:rsid w:val="002B4F2D"/>
    <w:rsid w:val="002B6A68"/>
    <w:rsid w:val="002B6EDD"/>
    <w:rsid w:val="002B701C"/>
    <w:rsid w:val="002C0CF2"/>
    <w:rsid w:val="002C343B"/>
    <w:rsid w:val="002C34D8"/>
    <w:rsid w:val="002C4063"/>
    <w:rsid w:val="002D0F6E"/>
    <w:rsid w:val="002D1A8E"/>
    <w:rsid w:val="002D2BAB"/>
    <w:rsid w:val="002D364F"/>
    <w:rsid w:val="002D4EE4"/>
    <w:rsid w:val="002D5D79"/>
    <w:rsid w:val="002D7459"/>
    <w:rsid w:val="002E0AF3"/>
    <w:rsid w:val="002E5340"/>
    <w:rsid w:val="002E6ABC"/>
    <w:rsid w:val="002E745E"/>
    <w:rsid w:val="002F025A"/>
    <w:rsid w:val="002F0BDA"/>
    <w:rsid w:val="002F48D5"/>
    <w:rsid w:val="002F59A8"/>
    <w:rsid w:val="002F5EE3"/>
    <w:rsid w:val="002F631A"/>
    <w:rsid w:val="00311066"/>
    <w:rsid w:val="00311F5C"/>
    <w:rsid w:val="00313B2B"/>
    <w:rsid w:val="00315F41"/>
    <w:rsid w:val="003168F1"/>
    <w:rsid w:val="003217EB"/>
    <w:rsid w:val="00321D5A"/>
    <w:rsid w:val="003226E8"/>
    <w:rsid w:val="003250C8"/>
    <w:rsid w:val="00325126"/>
    <w:rsid w:val="003364FF"/>
    <w:rsid w:val="00337F9E"/>
    <w:rsid w:val="00340E02"/>
    <w:rsid w:val="003461CF"/>
    <w:rsid w:val="00346649"/>
    <w:rsid w:val="00350712"/>
    <w:rsid w:val="00353228"/>
    <w:rsid w:val="00353C34"/>
    <w:rsid w:val="003565E8"/>
    <w:rsid w:val="00356CC0"/>
    <w:rsid w:val="0035779E"/>
    <w:rsid w:val="003610D1"/>
    <w:rsid w:val="00361814"/>
    <w:rsid w:val="00361D2A"/>
    <w:rsid w:val="00370288"/>
    <w:rsid w:val="0037052A"/>
    <w:rsid w:val="003712DE"/>
    <w:rsid w:val="00373CA9"/>
    <w:rsid w:val="003745C3"/>
    <w:rsid w:val="00374AB0"/>
    <w:rsid w:val="00380718"/>
    <w:rsid w:val="00381976"/>
    <w:rsid w:val="0038203C"/>
    <w:rsid w:val="00382756"/>
    <w:rsid w:val="00384CA9"/>
    <w:rsid w:val="003851C1"/>
    <w:rsid w:val="003874BC"/>
    <w:rsid w:val="00390216"/>
    <w:rsid w:val="00390B79"/>
    <w:rsid w:val="00392313"/>
    <w:rsid w:val="003A3C41"/>
    <w:rsid w:val="003A4880"/>
    <w:rsid w:val="003B0185"/>
    <w:rsid w:val="003B071F"/>
    <w:rsid w:val="003B07C1"/>
    <w:rsid w:val="003B266D"/>
    <w:rsid w:val="003B37A3"/>
    <w:rsid w:val="003B6009"/>
    <w:rsid w:val="003B770F"/>
    <w:rsid w:val="003C05C5"/>
    <w:rsid w:val="003C45D1"/>
    <w:rsid w:val="003C4833"/>
    <w:rsid w:val="003C5515"/>
    <w:rsid w:val="003C5F95"/>
    <w:rsid w:val="003D45CD"/>
    <w:rsid w:val="003D657D"/>
    <w:rsid w:val="003E00EA"/>
    <w:rsid w:val="003E57C5"/>
    <w:rsid w:val="003E5F2A"/>
    <w:rsid w:val="003E6669"/>
    <w:rsid w:val="003E78F9"/>
    <w:rsid w:val="003F0065"/>
    <w:rsid w:val="003F3477"/>
    <w:rsid w:val="003F37E2"/>
    <w:rsid w:val="003F4971"/>
    <w:rsid w:val="003F5056"/>
    <w:rsid w:val="003F50A0"/>
    <w:rsid w:val="003F64FD"/>
    <w:rsid w:val="0040128A"/>
    <w:rsid w:val="00404E49"/>
    <w:rsid w:val="004075BD"/>
    <w:rsid w:val="0041043F"/>
    <w:rsid w:val="00411EE1"/>
    <w:rsid w:val="00412A20"/>
    <w:rsid w:val="00413568"/>
    <w:rsid w:val="00414288"/>
    <w:rsid w:val="0041597D"/>
    <w:rsid w:val="00416B89"/>
    <w:rsid w:val="004225A4"/>
    <w:rsid w:val="00422C0F"/>
    <w:rsid w:val="00424241"/>
    <w:rsid w:val="00425390"/>
    <w:rsid w:val="00426AEF"/>
    <w:rsid w:val="004300F1"/>
    <w:rsid w:val="00430FFC"/>
    <w:rsid w:val="00431500"/>
    <w:rsid w:val="00432771"/>
    <w:rsid w:val="0043592B"/>
    <w:rsid w:val="004413E5"/>
    <w:rsid w:val="004442C5"/>
    <w:rsid w:val="00445B07"/>
    <w:rsid w:val="00460CA4"/>
    <w:rsid w:val="00464428"/>
    <w:rsid w:val="0046706A"/>
    <w:rsid w:val="004670AD"/>
    <w:rsid w:val="00467A73"/>
    <w:rsid w:val="004710D5"/>
    <w:rsid w:val="00476A93"/>
    <w:rsid w:val="004775C7"/>
    <w:rsid w:val="0048005B"/>
    <w:rsid w:val="00480AF2"/>
    <w:rsid w:val="00480B9F"/>
    <w:rsid w:val="0048191E"/>
    <w:rsid w:val="00485C9C"/>
    <w:rsid w:val="0049123B"/>
    <w:rsid w:val="00492856"/>
    <w:rsid w:val="00493FFD"/>
    <w:rsid w:val="004954EE"/>
    <w:rsid w:val="004A0D3E"/>
    <w:rsid w:val="004A0EF1"/>
    <w:rsid w:val="004A11EB"/>
    <w:rsid w:val="004A1610"/>
    <w:rsid w:val="004A37D7"/>
    <w:rsid w:val="004A4E6F"/>
    <w:rsid w:val="004B0A01"/>
    <w:rsid w:val="004B0ACA"/>
    <w:rsid w:val="004B1C7A"/>
    <w:rsid w:val="004B2944"/>
    <w:rsid w:val="004B4C9C"/>
    <w:rsid w:val="004B56EF"/>
    <w:rsid w:val="004B7847"/>
    <w:rsid w:val="004C0DCF"/>
    <w:rsid w:val="004C227E"/>
    <w:rsid w:val="004C2EF7"/>
    <w:rsid w:val="004C3C6D"/>
    <w:rsid w:val="004C45D9"/>
    <w:rsid w:val="004C5A1E"/>
    <w:rsid w:val="004C61C9"/>
    <w:rsid w:val="004C6E6E"/>
    <w:rsid w:val="004C6FFD"/>
    <w:rsid w:val="004C76E6"/>
    <w:rsid w:val="004D2432"/>
    <w:rsid w:val="004D2AB0"/>
    <w:rsid w:val="004D32AF"/>
    <w:rsid w:val="004D4102"/>
    <w:rsid w:val="004D438D"/>
    <w:rsid w:val="004D4D36"/>
    <w:rsid w:val="004D51D9"/>
    <w:rsid w:val="004D7255"/>
    <w:rsid w:val="004D7BFF"/>
    <w:rsid w:val="004E336C"/>
    <w:rsid w:val="004E49C3"/>
    <w:rsid w:val="004E5C29"/>
    <w:rsid w:val="004E5CA8"/>
    <w:rsid w:val="004E729B"/>
    <w:rsid w:val="004E78C2"/>
    <w:rsid w:val="004F00AC"/>
    <w:rsid w:val="004F0977"/>
    <w:rsid w:val="004F5FB9"/>
    <w:rsid w:val="004F7989"/>
    <w:rsid w:val="00505844"/>
    <w:rsid w:val="005061C5"/>
    <w:rsid w:val="005072C1"/>
    <w:rsid w:val="00507742"/>
    <w:rsid w:val="005116A4"/>
    <w:rsid w:val="00511B05"/>
    <w:rsid w:val="00514D3C"/>
    <w:rsid w:val="00517C7C"/>
    <w:rsid w:val="00521216"/>
    <w:rsid w:val="00522217"/>
    <w:rsid w:val="00523A47"/>
    <w:rsid w:val="0052525D"/>
    <w:rsid w:val="00525318"/>
    <w:rsid w:val="005311D3"/>
    <w:rsid w:val="00533C3F"/>
    <w:rsid w:val="00535260"/>
    <w:rsid w:val="005366CC"/>
    <w:rsid w:val="00537D51"/>
    <w:rsid w:val="00540195"/>
    <w:rsid w:val="0054172D"/>
    <w:rsid w:val="00541F9F"/>
    <w:rsid w:val="00542497"/>
    <w:rsid w:val="00543D9D"/>
    <w:rsid w:val="00545DEE"/>
    <w:rsid w:val="00550515"/>
    <w:rsid w:val="00550588"/>
    <w:rsid w:val="0055566B"/>
    <w:rsid w:val="00562CBF"/>
    <w:rsid w:val="00563950"/>
    <w:rsid w:val="00564052"/>
    <w:rsid w:val="00565294"/>
    <w:rsid w:val="005667C5"/>
    <w:rsid w:val="00567AEF"/>
    <w:rsid w:val="00571067"/>
    <w:rsid w:val="0057477E"/>
    <w:rsid w:val="0057715F"/>
    <w:rsid w:val="00581454"/>
    <w:rsid w:val="00583D67"/>
    <w:rsid w:val="005860BC"/>
    <w:rsid w:val="005916B4"/>
    <w:rsid w:val="005917E8"/>
    <w:rsid w:val="00592C87"/>
    <w:rsid w:val="00594C1B"/>
    <w:rsid w:val="005A0009"/>
    <w:rsid w:val="005A09F9"/>
    <w:rsid w:val="005A675B"/>
    <w:rsid w:val="005B115B"/>
    <w:rsid w:val="005B12BB"/>
    <w:rsid w:val="005B1BC7"/>
    <w:rsid w:val="005B2572"/>
    <w:rsid w:val="005B6B0F"/>
    <w:rsid w:val="005B7713"/>
    <w:rsid w:val="005C1074"/>
    <w:rsid w:val="005C10DA"/>
    <w:rsid w:val="005C167B"/>
    <w:rsid w:val="005C18F6"/>
    <w:rsid w:val="005C3E6D"/>
    <w:rsid w:val="005C3EC3"/>
    <w:rsid w:val="005C43B6"/>
    <w:rsid w:val="005D1949"/>
    <w:rsid w:val="005D259F"/>
    <w:rsid w:val="005D5ED4"/>
    <w:rsid w:val="005E2F07"/>
    <w:rsid w:val="005E385C"/>
    <w:rsid w:val="005E49B6"/>
    <w:rsid w:val="005F05B1"/>
    <w:rsid w:val="005F05DC"/>
    <w:rsid w:val="005F52A5"/>
    <w:rsid w:val="005F6137"/>
    <w:rsid w:val="005F7E52"/>
    <w:rsid w:val="00606C28"/>
    <w:rsid w:val="00612500"/>
    <w:rsid w:val="006152C2"/>
    <w:rsid w:val="00616C07"/>
    <w:rsid w:val="0062147A"/>
    <w:rsid w:val="006249CA"/>
    <w:rsid w:val="00624E14"/>
    <w:rsid w:val="00625E5E"/>
    <w:rsid w:val="00627307"/>
    <w:rsid w:val="00627395"/>
    <w:rsid w:val="0062767C"/>
    <w:rsid w:val="00631FA3"/>
    <w:rsid w:val="006329AC"/>
    <w:rsid w:val="00632EA3"/>
    <w:rsid w:val="00633BFF"/>
    <w:rsid w:val="00636D00"/>
    <w:rsid w:val="00637D55"/>
    <w:rsid w:val="0064062D"/>
    <w:rsid w:val="006412A3"/>
    <w:rsid w:val="00643B62"/>
    <w:rsid w:val="00643C67"/>
    <w:rsid w:val="00646207"/>
    <w:rsid w:val="00651659"/>
    <w:rsid w:val="00663313"/>
    <w:rsid w:val="00665553"/>
    <w:rsid w:val="0067052C"/>
    <w:rsid w:val="0067160B"/>
    <w:rsid w:val="0067497D"/>
    <w:rsid w:val="006756DD"/>
    <w:rsid w:val="00675B9D"/>
    <w:rsid w:val="006869C4"/>
    <w:rsid w:val="00691E95"/>
    <w:rsid w:val="00692771"/>
    <w:rsid w:val="00692F57"/>
    <w:rsid w:val="0069441E"/>
    <w:rsid w:val="00695FA0"/>
    <w:rsid w:val="00696D7A"/>
    <w:rsid w:val="006978F9"/>
    <w:rsid w:val="006B0099"/>
    <w:rsid w:val="006B038C"/>
    <w:rsid w:val="006B06F4"/>
    <w:rsid w:val="006B0DDB"/>
    <w:rsid w:val="006B44DE"/>
    <w:rsid w:val="006B5E7C"/>
    <w:rsid w:val="006C1FFB"/>
    <w:rsid w:val="006C213E"/>
    <w:rsid w:val="006D172A"/>
    <w:rsid w:val="006D2467"/>
    <w:rsid w:val="006D45CA"/>
    <w:rsid w:val="006D5138"/>
    <w:rsid w:val="006D6A68"/>
    <w:rsid w:val="006D79CD"/>
    <w:rsid w:val="006E2593"/>
    <w:rsid w:val="006E3FF1"/>
    <w:rsid w:val="006E59F7"/>
    <w:rsid w:val="006E5F1E"/>
    <w:rsid w:val="006E6BDA"/>
    <w:rsid w:val="006E6F44"/>
    <w:rsid w:val="006E7E81"/>
    <w:rsid w:val="006F01F3"/>
    <w:rsid w:val="006F0224"/>
    <w:rsid w:val="006F02C0"/>
    <w:rsid w:val="006F02F6"/>
    <w:rsid w:val="006F2091"/>
    <w:rsid w:val="006F2861"/>
    <w:rsid w:val="006F2875"/>
    <w:rsid w:val="006F3333"/>
    <w:rsid w:val="006F5343"/>
    <w:rsid w:val="006F6317"/>
    <w:rsid w:val="006F7401"/>
    <w:rsid w:val="00700FDA"/>
    <w:rsid w:val="00703233"/>
    <w:rsid w:val="007033EE"/>
    <w:rsid w:val="00711EDA"/>
    <w:rsid w:val="00712218"/>
    <w:rsid w:val="00712C6A"/>
    <w:rsid w:val="00713DB6"/>
    <w:rsid w:val="007151A3"/>
    <w:rsid w:val="00716EED"/>
    <w:rsid w:val="0071798C"/>
    <w:rsid w:val="0072235F"/>
    <w:rsid w:val="00723711"/>
    <w:rsid w:val="00723826"/>
    <w:rsid w:val="007267F2"/>
    <w:rsid w:val="00730323"/>
    <w:rsid w:val="007307B0"/>
    <w:rsid w:val="0073081F"/>
    <w:rsid w:val="007341F3"/>
    <w:rsid w:val="00735BB7"/>
    <w:rsid w:val="00740C0E"/>
    <w:rsid w:val="007420E9"/>
    <w:rsid w:val="007433B5"/>
    <w:rsid w:val="00743AA7"/>
    <w:rsid w:val="007453A4"/>
    <w:rsid w:val="00745EF3"/>
    <w:rsid w:val="007462CD"/>
    <w:rsid w:val="00747800"/>
    <w:rsid w:val="007515C8"/>
    <w:rsid w:val="00757770"/>
    <w:rsid w:val="00761D3B"/>
    <w:rsid w:val="00761EE3"/>
    <w:rsid w:val="00764A73"/>
    <w:rsid w:val="007651E9"/>
    <w:rsid w:val="00766CC7"/>
    <w:rsid w:val="00770005"/>
    <w:rsid w:val="007704BD"/>
    <w:rsid w:val="0077094F"/>
    <w:rsid w:val="00775925"/>
    <w:rsid w:val="007762CF"/>
    <w:rsid w:val="00776DF6"/>
    <w:rsid w:val="00777DEE"/>
    <w:rsid w:val="00780B34"/>
    <w:rsid w:val="00781D0A"/>
    <w:rsid w:val="00782108"/>
    <w:rsid w:val="007821EC"/>
    <w:rsid w:val="007853D7"/>
    <w:rsid w:val="007862BB"/>
    <w:rsid w:val="00794D44"/>
    <w:rsid w:val="0079720C"/>
    <w:rsid w:val="007A0814"/>
    <w:rsid w:val="007A210A"/>
    <w:rsid w:val="007A223D"/>
    <w:rsid w:val="007A23C8"/>
    <w:rsid w:val="007A3970"/>
    <w:rsid w:val="007A4650"/>
    <w:rsid w:val="007B1D4F"/>
    <w:rsid w:val="007B4B3B"/>
    <w:rsid w:val="007B5014"/>
    <w:rsid w:val="007B7398"/>
    <w:rsid w:val="007B7724"/>
    <w:rsid w:val="007C005E"/>
    <w:rsid w:val="007C2AAF"/>
    <w:rsid w:val="007C4AAD"/>
    <w:rsid w:val="007C51E1"/>
    <w:rsid w:val="007C66BE"/>
    <w:rsid w:val="007C7FCB"/>
    <w:rsid w:val="007D0C6E"/>
    <w:rsid w:val="007D233A"/>
    <w:rsid w:val="007D304E"/>
    <w:rsid w:val="007D3AEF"/>
    <w:rsid w:val="007D4B43"/>
    <w:rsid w:val="007D63D3"/>
    <w:rsid w:val="007E09B7"/>
    <w:rsid w:val="007E1178"/>
    <w:rsid w:val="007E29C4"/>
    <w:rsid w:val="007E7313"/>
    <w:rsid w:val="007E7E05"/>
    <w:rsid w:val="007F174A"/>
    <w:rsid w:val="007F212C"/>
    <w:rsid w:val="007F4415"/>
    <w:rsid w:val="007F44FB"/>
    <w:rsid w:val="00800E60"/>
    <w:rsid w:val="00801C0A"/>
    <w:rsid w:val="0080240F"/>
    <w:rsid w:val="008038DC"/>
    <w:rsid w:val="00810A0D"/>
    <w:rsid w:val="00814E82"/>
    <w:rsid w:val="00817300"/>
    <w:rsid w:val="00817E84"/>
    <w:rsid w:val="00820444"/>
    <w:rsid w:val="008204FE"/>
    <w:rsid w:val="0082147E"/>
    <w:rsid w:val="00822B1B"/>
    <w:rsid w:val="00826297"/>
    <w:rsid w:val="00832689"/>
    <w:rsid w:val="0083334F"/>
    <w:rsid w:val="0083461E"/>
    <w:rsid w:val="00840BCE"/>
    <w:rsid w:val="00843BA8"/>
    <w:rsid w:val="00845CC7"/>
    <w:rsid w:val="00847001"/>
    <w:rsid w:val="00850300"/>
    <w:rsid w:val="00852168"/>
    <w:rsid w:val="008612F6"/>
    <w:rsid w:val="00862328"/>
    <w:rsid w:val="0086284F"/>
    <w:rsid w:val="0086636C"/>
    <w:rsid w:val="00872C3A"/>
    <w:rsid w:val="00874608"/>
    <w:rsid w:val="00874BA5"/>
    <w:rsid w:val="00874E50"/>
    <w:rsid w:val="00882778"/>
    <w:rsid w:val="008850C7"/>
    <w:rsid w:val="0088523D"/>
    <w:rsid w:val="00886B8A"/>
    <w:rsid w:val="00892119"/>
    <w:rsid w:val="008928BC"/>
    <w:rsid w:val="00892FEA"/>
    <w:rsid w:val="00895102"/>
    <w:rsid w:val="00895669"/>
    <w:rsid w:val="00897760"/>
    <w:rsid w:val="008A0076"/>
    <w:rsid w:val="008A0274"/>
    <w:rsid w:val="008A2B2A"/>
    <w:rsid w:val="008A6664"/>
    <w:rsid w:val="008A6BCB"/>
    <w:rsid w:val="008A7820"/>
    <w:rsid w:val="008B3E00"/>
    <w:rsid w:val="008B4C96"/>
    <w:rsid w:val="008B7CF1"/>
    <w:rsid w:val="008C0299"/>
    <w:rsid w:val="008C0C14"/>
    <w:rsid w:val="008C3E60"/>
    <w:rsid w:val="008C7396"/>
    <w:rsid w:val="008D0F8B"/>
    <w:rsid w:val="008D16C0"/>
    <w:rsid w:val="008D35C7"/>
    <w:rsid w:val="008D37AB"/>
    <w:rsid w:val="008D569A"/>
    <w:rsid w:val="008E18BE"/>
    <w:rsid w:val="008E263A"/>
    <w:rsid w:val="008E3527"/>
    <w:rsid w:val="008E55F3"/>
    <w:rsid w:val="008F0410"/>
    <w:rsid w:val="008F1D94"/>
    <w:rsid w:val="008F3083"/>
    <w:rsid w:val="008F3779"/>
    <w:rsid w:val="008F4AE1"/>
    <w:rsid w:val="008F56DA"/>
    <w:rsid w:val="009004B1"/>
    <w:rsid w:val="00901619"/>
    <w:rsid w:val="00906E3D"/>
    <w:rsid w:val="0090736F"/>
    <w:rsid w:val="00907A32"/>
    <w:rsid w:val="009100EB"/>
    <w:rsid w:val="00913476"/>
    <w:rsid w:val="00914728"/>
    <w:rsid w:val="009147B0"/>
    <w:rsid w:val="00915F95"/>
    <w:rsid w:val="009213C6"/>
    <w:rsid w:val="00921967"/>
    <w:rsid w:val="00922A0B"/>
    <w:rsid w:val="0093078F"/>
    <w:rsid w:val="00931A04"/>
    <w:rsid w:val="00932DA9"/>
    <w:rsid w:val="00936DE7"/>
    <w:rsid w:val="009378BD"/>
    <w:rsid w:val="00937BE5"/>
    <w:rsid w:val="00937D26"/>
    <w:rsid w:val="0094213A"/>
    <w:rsid w:val="0094217A"/>
    <w:rsid w:val="009435BD"/>
    <w:rsid w:val="00946A8C"/>
    <w:rsid w:val="00952C25"/>
    <w:rsid w:val="00960C6B"/>
    <w:rsid w:val="00962BC5"/>
    <w:rsid w:val="00962DE8"/>
    <w:rsid w:val="00963243"/>
    <w:rsid w:val="00964E12"/>
    <w:rsid w:val="00965C10"/>
    <w:rsid w:val="00967916"/>
    <w:rsid w:val="00971493"/>
    <w:rsid w:val="0097326F"/>
    <w:rsid w:val="00974063"/>
    <w:rsid w:val="00975AFF"/>
    <w:rsid w:val="00981107"/>
    <w:rsid w:val="009820B7"/>
    <w:rsid w:val="0098423C"/>
    <w:rsid w:val="009903BA"/>
    <w:rsid w:val="00991247"/>
    <w:rsid w:val="009919E4"/>
    <w:rsid w:val="0099408E"/>
    <w:rsid w:val="009A0DAA"/>
    <w:rsid w:val="009A0E05"/>
    <w:rsid w:val="009A3422"/>
    <w:rsid w:val="009A6124"/>
    <w:rsid w:val="009B028C"/>
    <w:rsid w:val="009B2617"/>
    <w:rsid w:val="009B4EFB"/>
    <w:rsid w:val="009B5488"/>
    <w:rsid w:val="009B5D0A"/>
    <w:rsid w:val="009B5D66"/>
    <w:rsid w:val="009B6A02"/>
    <w:rsid w:val="009B7798"/>
    <w:rsid w:val="009B77DD"/>
    <w:rsid w:val="009C06A3"/>
    <w:rsid w:val="009C0863"/>
    <w:rsid w:val="009C15C9"/>
    <w:rsid w:val="009C1667"/>
    <w:rsid w:val="009C6724"/>
    <w:rsid w:val="009C6AAF"/>
    <w:rsid w:val="009D04CC"/>
    <w:rsid w:val="009D3582"/>
    <w:rsid w:val="009D44E3"/>
    <w:rsid w:val="009D59C9"/>
    <w:rsid w:val="009E5E90"/>
    <w:rsid w:val="009E7D16"/>
    <w:rsid w:val="009F42E2"/>
    <w:rsid w:val="009F671C"/>
    <w:rsid w:val="009F6786"/>
    <w:rsid w:val="009F702B"/>
    <w:rsid w:val="00A017A2"/>
    <w:rsid w:val="00A03107"/>
    <w:rsid w:val="00A033A8"/>
    <w:rsid w:val="00A03B45"/>
    <w:rsid w:val="00A046A9"/>
    <w:rsid w:val="00A04E1B"/>
    <w:rsid w:val="00A10983"/>
    <w:rsid w:val="00A10C65"/>
    <w:rsid w:val="00A117C5"/>
    <w:rsid w:val="00A11DDF"/>
    <w:rsid w:val="00A12CAE"/>
    <w:rsid w:val="00A138BB"/>
    <w:rsid w:val="00A14EDE"/>
    <w:rsid w:val="00A171D1"/>
    <w:rsid w:val="00A211C4"/>
    <w:rsid w:val="00A24BDA"/>
    <w:rsid w:val="00A2598A"/>
    <w:rsid w:val="00A27FC5"/>
    <w:rsid w:val="00A314C1"/>
    <w:rsid w:val="00A36187"/>
    <w:rsid w:val="00A375C9"/>
    <w:rsid w:val="00A41001"/>
    <w:rsid w:val="00A41536"/>
    <w:rsid w:val="00A43156"/>
    <w:rsid w:val="00A46989"/>
    <w:rsid w:val="00A47107"/>
    <w:rsid w:val="00A50591"/>
    <w:rsid w:val="00A514B2"/>
    <w:rsid w:val="00A53AD8"/>
    <w:rsid w:val="00A55607"/>
    <w:rsid w:val="00A55DB3"/>
    <w:rsid w:val="00A55E57"/>
    <w:rsid w:val="00A6015B"/>
    <w:rsid w:val="00A61060"/>
    <w:rsid w:val="00A61686"/>
    <w:rsid w:val="00A61E01"/>
    <w:rsid w:val="00A62AFE"/>
    <w:rsid w:val="00A6326C"/>
    <w:rsid w:val="00A640CA"/>
    <w:rsid w:val="00A70456"/>
    <w:rsid w:val="00A7077C"/>
    <w:rsid w:val="00A70BCC"/>
    <w:rsid w:val="00A716E8"/>
    <w:rsid w:val="00A81DD7"/>
    <w:rsid w:val="00A86749"/>
    <w:rsid w:val="00A93078"/>
    <w:rsid w:val="00A9530C"/>
    <w:rsid w:val="00A9591D"/>
    <w:rsid w:val="00A972E1"/>
    <w:rsid w:val="00A976C7"/>
    <w:rsid w:val="00AA0371"/>
    <w:rsid w:val="00AA34ED"/>
    <w:rsid w:val="00AA40BA"/>
    <w:rsid w:val="00AA42CC"/>
    <w:rsid w:val="00AA44B4"/>
    <w:rsid w:val="00AB0647"/>
    <w:rsid w:val="00AB32D7"/>
    <w:rsid w:val="00AB3B54"/>
    <w:rsid w:val="00AB494E"/>
    <w:rsid w:val="00AB58CB"/>
    <w:rsid w:val="00AB6A90"/>
    <w:rsid w:val="00AC06B3"/>
    <w:rsid w:val="00AC2825"/>
    <w:rsid w:val="00AC4626"/>
    <w:rsid w:val="00AC4901"/>
    <w:rsid w:val="00AC5C59"/>
    <w:rsid w:val="00AC7547"/>
    <w:rsid w:val="00AC76D1"/>
    <w:rsid w:val="00AD11C9"/>
    <w:rsid w:val="00AD285D"/>
    <w:rsid w:val="00AD3A94"/>
    <w:rsid w:val="00AD3DAC"/>
    <w:rsid w:val="00AD5E0B"/>
    <w:rsid w:val="00AD7592"/>
    <w:rsid w:val="00AD7CCC"/>
    <w:rsid w:val="00AE09CE"/>
    <w:rsid w:val="00AE1E9B"/>
    <w:rsid w:val="00AE2502"/>
    <w:rsid w:val="00AE641A"/>
    <w:rsid w:val="00AE6710"/>
    <w:rsid w:val="00AF09C5"/>
    <w:rsid w:val="00AF1730"/>
    <w:rsid w:val="00AF3C16"/>
    <w:rsid w:val="00AF4ADC"/>
    <w:rsid w:val="00AF6AB4"/>
    <w:rsid w:val="00AF6D70"/>
    <w:rsid w:val="00B00FA2"/>
    <w:rsid w:val="00B01BFF"/>
    <w:rsid w:val="00B01FE1"/>
    <w:rsid w:val="00B0351E"/>
    <w:rsid w:val="00B04C51"/>
    <w:rsid w:val="00B10EDC"/>
    <w:rsid w:val="00B11F76"/>
    <w:rsid w:val="00B1338C"/>
    <w:rsid w:val="00B1455E"/>
    <w:rsid w:val="00B145E9"/>
    <w:rsid w:val="00B14822"/>
    <w:rsid w:val="00B148C0"/>
    <w:rsid w:val="00B15946"/>
    <w:rsid w:val="00B15F21"/>
    <w:rsid w:val="00B2103E"/>
    <w:rsid w:val="00B21C95"/>
    <w:rsid w:val="00B21F58"/>
    <w:rsid w:val="00B2325C"/>
    <w:rsid w:val="00B23EBC"/>
    <w:rsid w:val="00B25681"/>
    <w:rsid w:val="00B26225"/>
    <w:rsid w:val="00B319BB"/>
    <w:rsid w:val="00B31B1B"/>
    <w:rsid w:val="00B35883"/>
    <w:rsid w:val="00B35AE4"/>
    <w:rsid w:val="00B37F64"/>
    <w:rsid w:val="00B40C1B"/>
    <w:rsid w:val="00B40DFC"/>
    <w:rsid w:val="00B43C84"/>
    <w:rsid w:val="00B44AD2"/>
    <w:rsid w:val="00B46D3C"/>
    <w:rsid w:val="00B472EC"/>
    <w:rsid w:val="00B47D8C"/>
    <w:rsid w:val="00B50EEE"/>
    <w:rsid w:val="00B52185"/>
    <w:rsid w:val="00B556BE"/>
    <w:rsid w:val="00B55EA7"/>
    <w:rsid w:val="00B57905"/>
    <w:rsid w:val="00B602E3"/>
    <w:rsid w:val="00B60F1C"/>
    <w:rsid w:val="00B64F24"/>
    <w:rsid w:val="00B67350"/>
    <w:rsid w:val="00B67430"/>
    <w:rsid w:val="00B70484"/>
    <w:rsid w:val="00B70ECC"/>
    <w:rsid w:val="00B718C2"/>
    <w:rsid w:val="00B72D11"/>
    <w:rsid w:val="00B72D5C"/>
    <w:rsid w:val="00B73766"/>
    <w:rsid w:val="00B73AEF"/>
    <w:rsid w:val="00B76E1A"/>
    <w:rsid w:val="00B77FC4"/>
    <w:rsid w:val="00B80409"/>
    <w:rsid w:val="00B80E31"/>
    <w:rsid w:val="00B81425"/>
    <w:rsid w:val="00B825A6"/>
    <w:rsid w:val="00B8287F"/>
    <w:rsid w:val="00B82F0C"/>
    <w:rsid w:val="00B861B8"/>
    <w:rsid w:val="00B8689A"/>
    <w:rsid w:val="00B920D5"/>
    <w:rsid w:val="00B94971"/>
    <w:rsid w:val="00BA06AD"/>
    <w:rsid w:val="00BA0C91"/>
    <w:rsid w:val="00BA146D"/>
    <w:rsid w:val="00BA1C08"/>
    <w:rsid w:val="00BA741E"/>
    <w:rsid w:val="00BB3C3E"/>
    <w:rsid w:val="00BB54EA"/>
    <w:rsid w:val="00BB6777"/>
    <w:rsid w:val="00BC15D5"/>
    <w:rsid w:val="00BC28E1"/>
    <w:rsid w:val="00BC4C6E"/>
    <w:rsid w:val="00BC794B"/>
    <w:rsid w:val="00BD1457"/>
    <w:rsid w:val="00BD202B"/>
    <w:rsid w:val="00BD2640"/>
    <w:rsid w:val="00BD3822"/>
    <w:rsid w:val="00BD3AD3"/>
    <w:rsid w:val="00BD3D5C"/>
    <w:rsid w:val="00BD4EDE"/>
    <w:rsid w:val="00BD58B9"/>
    <w:rsid w:val="00BD593D"/>
    <w:rsid w:val="00BD654A"/>
    <w:rsid w:val="00BD7141"/>
    <w:rsid w:val="00BE09C6"/>
    <w:rsid w:val="00BE0D8B"/>
    <w:rsid w:val="00BE168A"/>
    <w:rsid w:val="00BE23E7"/>
    <w:rsid w:val="00BE2547"/>
    <w:rsid w:val="00BE49AA"/>
    <w:rsid w:val="00BE5B26"/>
    <w:rsid w:val="00BE7375"/>
    <w:rsid w:val="00BF17D1"/>
    <w:rsid w:val="00BF435A"/>
    <w:rsid w:val="00BF51F4"/>
    <w:rsid w:val="00BF5A4B"/>
    <w:rsid w:val="00BF722B"/>
    <w:rsid w:val="00C0059B"/>
    <w:rsid w:val="00C0159F"/>
    <w:rsid w:val="00C03BAD"/>
    <w:rsid w:val="00C0445C"/>
    <w:rsid w:val="00C045E9"/>
    <w:rsid w:val="00C0477C"/>
    <w:rsid w:val="00C04FDF"/>
    <w:rsid w:val="00C058C4"/>
    <w:rsid w:val="00C07207"/>
    <w:rsid w:val="00C12551"/>
    <w:rsid w:val="00C15B58"/>
    <w:rsid w:val="00C16089"/>
    <w:rsid w:val="00C20E03"/>
    <w:rsid w:val="00C218A5"/>
    <w:rsid w:val="00C224F1"/>
    <w:rsid w:val="00C24285"/>
    <w:rsid w:val="00C24379"/>
    <w:rsid w:val="00C27A73"/>
    <w:rsid w:val="00C27CBF"/>
    <w:rsid w:val="00C301DC"/>
    <w:rsid w:val="00C30A3A"/>
    <w:rsid w:val="00C31E0F"/>
    <w:rsid w:val="00C33712"/>
    <w:rsid w:val="00C33788"/>
    <w:rsid w:val="00C34C06"/>
    <w:rsid w:val="00C36729"/>
    <w:rsid w:val="00C376CD"/>
    <w:rsid w:val="00C41C06"/>
    <w:rsid w:val="00C424C5"/>
    <w:rsid w:val="00C43857"/>
    <w:rsid w:val="00C43C31"/>
    <w:rsid w:val="00C476C1"/>
    <w:rsid w:val="00C47E86"/>
    <w:rsid w:val="00C50D21"/>
    <w:rsid w:val="00C50FE2"/>
    <w:rsid w:val="00C5454A"/>
    <w:rsid w:val="00C554CE"/>
    <w:rsid w:val="00C56AD9"/>
    <w:rsid w:val="00C60FE5"/>
    <w:rsid w:val="00C667EC"/>
    <w:rsid w:val="00C66E57"/>
    <w:rsid w:val="00C678DD"/>
    <w:rsid w:val="00C7068C"/>
    <w:rsid w:val="00C7072B"/>
    <w:rsid w:val="00C723C5"/>
    <w:rsid w:val="00C75BF3"/>
    <w:rsid w:val="00C80667"/>
    <w:rsid w:val="00C82235"/>
    <w:rsid w:val="00C829D3"/>
    <w:rsid w:val="00C84B66"/>
    <w:rsid w:val="00C87557"/>
    <w:rsid w:val="00C9343E"/>
    <w:rsid w:val="00C945B1"/>
    <w:rsid w:val="00C95114"/>
    <w:rsid w:val="00C959E3"/>
    <w:rsid w:val="00C95D8D"/>
    <w:rsid w:val="00C95E26"/>
    <w:rsid w:val="00CA2626"/>
    <w:rsid w:val="00CA467B"/>
    <w:rsid w:val="00CA5E4A"/>
    <w:rsid w:val="00CB2BEB"/>
    <w:rsid w:val="00CB4C10"/>
    <w:rsid w:val="00CB6C41"/>
    <w:rsid w:val="00CC00E8"/>
    <w:rsid w:val="00CC0B95"/>
    <w:rsid w:val="00CC29E6"/>
    <w:rsid w:val="00CC3154"/>
    <w:rsid w:val="00CC63CD"/>
    <w:rsid w:val="00CC65AF"/>
    <w:rsid w:val="00CC709A"/>
    <w:rsid w:val="00CC7EB2"/>
    <w:rsid w:val="00CD0E55"/>
    <w:rsid w:val="00CE3937"/>
    <w:rsid w:val="00CE3BF3"/>
    <w:rsid w:val="00CE4343"/>
    <w:rsid w:val="00CE57A5"/>
    <w:rsid w:val="00CE5919"/>
    <w:rsid w:val="00CE634A"/>
    <w:rsid w:val="00CE6E64"/>
    <w:rsid w:val="00CF1FCE"/>
    <w:rsid w:val="00CF2FAC"/>
    <w:rsid w:val="00CF34E2"/>
    <w:rsid w:val="00CF58DD"/>
    <w:rsid w:val="00CF69BC"/>
    <w:rsid w:val="00D00A4E"/>
    <w:rsid w:val="00D01C9B"/>
    <w:rsid w:val="00D02FD5"/>
    <w:rsid w:val="00D057E0"/>
    <w:rsid w:val="00D10573"/>
    <w:rsid w:val="00D140B2"/>
    <w:rsid w:val="00D20EFE"/>
    <w:rsid w:val="00D229F3"/>
    <w:rsid w:val="00D2488F"/>
    <w:rsid w:val="00D26736"/>
    <w:rsid w:val="00D30D89"/>
    <w:rsid w:val="00D31B41"/>
    <w:rsid w:val="00D33AA3"/>
    <w:rsid w:val="00D33F33"/>
    <w:rsid w:val="00D34940"/>
    <w:rsid w:val="00D34CBC"/>
    <w:rsid w:val="00D369A2"/>
    <w:rsid w:val="00D376B6"/>
    <w:rsid w:val="00D401C9"/>
    <w:rsid w:val="00D404B2"/>
    <w:rsid w:val="00D47BB3"/>
    <w:rsid w:val="00D5707F"/>
    <w:rsid w:val="00D57396"/>
    <w:rsid w:val="00D6069F"/>
    <w:rsid w:val="00D62F65"/>
    <w:rsid w:val="00D64AB7"/>
    <w:rsid w:val="00D66516"/>
    <w:rsid w:val="00D67C0C"/>
    <w:rsid w:val="00D770AB"/>
    <w:rsid w:val="00D82678"/>
    <w:rsid w:val="00D83055"/>
    <w:rsid w:val="00D87315"/>
    <w:rsid w:val="00D92E7C"/>
    <w:rsid w:val="00D9491D"/>
    <w:rsid w:val="00DA0766"/>
    <w:rsid w:val="00DA19F7"/>
    <w:rsid w:val="00DA7635"/>
    <w:rsid w:val="00DB297C"/>
    <w:rsid w:val="00DB4344"/>
    <w:rsid w:val="00DB48CF"/>
    <w:rsid w:val="00DB58D3"/>
    <w:rsid w:val="00DB6903"/>
    <w:rsid w:val="00DB7186"/>
    <w:rsid w:val="00DC0086"/>
    <w:rsid w:val="00DC0473"/>
    <w:rsid w:val="00DC2146"/>
    <w:rsid w:val="00DC5D0F"/>
    <w:rsid w:val="00DC6A2F"/>
    <w:rsid w:val="00DD1440"/>
    <w:rsid w:val="00DD1C3C"/>
    <w:rsid w:val="00DD20E9"/>
    <w:rsid w:val="00DD3313"/>
    <w:rsid w:val="00DD3611"/>
    <w:rsid w:val="00DD3C12"/>
    <w:rsid w:val="00DD65AE"/>
    <w:rsid w:val="00DD7A70"/>
    <w:rsid w:val="00DE0317"/>
    <w:rsid w:val="00DE06CC"/>
    <w:rsid w:val="00DE0ABE"/>
    <w:rsid w:val="00DE0FE9"/>
    <w:rsid w:val="00DE1BA0"/>
    <w:rsid w:val="00DE524E"/>
    <w:rsid w:val="00DE6540"/>
    <w:rsid w:val="00DE7ED9"/>
    <w:rsid w:val="00DF05A0"/>
    <w:rsid w:val="00DF0EDB"/>
    <w:rsid w:val="00DF28B1"/>
    <w:rsid w:val="00DF376E"/>
    <w:rsid w:val="00DF50B3"/>
    <w:rsid w:val="00DF5E1F"/>
    <w:rsid w:val="00DF6BC4"/>
    <w:rsid w:val="00DF7B53"/>
    <w:rsid w:val="00DF7E26"/>
    <w:rsid w:val="00E0036B"/>
    <w:rsid w:val="00E004ED"/>
    <w:rsid w:val="00E019E6"/>
    <w:rsid w:val="00E01F18"/>
    <w:rsid w:val="00E0237B"/>
    <w:rsid w:val="00E10D76"/>
    <w:rsid w:val="00E11C6A"/>
    <w:rsid w:val="00E1222B"/>
    <w:rsid w:val="00E1378E"/>
    <w:rsid w:val="00E13C7D"/>
    <w:rsid w:val="00E150A1"/>
    <w:rsid w:val="00E21EE6"/>
    <w:rsid w:val="00E2254B"/>
    <w:rsid w:val="00E33279"/>
    <w:rsid w:val="00E34012"/>
    <w:rsid w:val="00E34093"/>
    <w:rsid w:val="00E34784"/>
    <w:rsid w:val="00E36FC7"/>
    <w:rsid w:val="00E41DA3"/>
    <w:rsid w:val="00E42DF8"/>
    <w:rsid w:val="00E4508C"/>
    <w:rsid w:val="00E46574"/>
    <w:rsid w:val="00E531E1"/>
    <w:rsid w:val="00E54160"/>
    <w:rsid w:val="00E54534"/>
    <w:rsid w:val="00E54660"/>
    <w:rsid w:val="00E5528A"/>
    <w:rsid w:val="00E55476"/>
    <w:rsid w:val="00E556F6"/>
    <w:rsid w:val="00E55D81"/>
    <w:rsid w:val="00E57FBE"/>
    <w:rsid w:val="00E64375"/>
    <w:rsid w:val="00E6539A"/>
    <w:rsid w:val="00E66CD4"/>
    <w:rsid w:val="00E715BB"/>
    <w:rsid w:val="00E71860"/>
    <w:rsid w:val="00E72B21"/>
    <w:rsid w:val="00E72E99"/>
    <w:rsid w:val="00E73F72"/>
    <w:rsid w:val="00E7707D"/>
    <w:rsid w:val="00E777CF"/>
    <w:rsid w:val="00E811A4"/>
    <w:rsid w:val="00E826B2"/>
    <w:rsid w:val="00E8776C"/>
    <w:rsid w:val="00E91407"/>
    <w:rsid w:val="00E931C9"/>
    <w:rsid w:val="00E938A7"/>
    <w:rsid w:val="00E93E7C"/>
    <w:rsid w:val="00E95AC1"/>
    <w:rsid w:val="00EA0C2B"/>
    <w:rsid w:val="00EA2497"/>
    <w:rsid w:val="00EA2A70"/>
    <w:rsid w:val="00EA75BE"/>
    <w:rsid w:val="00EA7EA1"/>
    <w:rsid w:val="00EB0B2E"/>
    <w:rsid w:val="00EB2A7A"/>
    <w:rsid w:val="00EB421C"/>
    <w:rsid w:val="00EB55A1"/>
    <w:rsid w:val="00EB620E"/>
    <w:rsid w:val="00EC4A12"/>
    <w:rsid w:val="00ED1616"/>
    <w:rsid w:val="00ED34B7"/>
    <w:rsid w:val="00ED6CBD"/>
    <w:rsid w:val="00ED7EF4"/>
    <w:rsid w:val="00EE1A85"/>
    <w:rsid w:val="00EE3C5B"/>
    <w:rsid w:val="00EE4902"/>
    <w:rsid w:val="00EE60CF"/>
    <w:rsid w:val="00EF5A84"/>
    <w:rsid w:val="00EF601F"/>
    <w:rsid w:val="00EF60F8"/>
    <w:rsid w:val="00F02249"/>
    <w:rsid w:val="00F03524"/>
    <w:rsid w:val="00F05A67"/>
    <w:rsid w:val="00F11DDE"/>
    <w:rsid w:val="00F12B6C"/>
    <w:rsid w:val="00F13663"/>
    <w:rsid w:val="00F14A68"/>
    <w:rsid w:val="00F169C2"/>
    <w:rsid w:val="00F2030E"/>
    <w:rsid w:val="00F23060"/>
    <w:rsid w:val="00F23835"/>
    <w:rsid w:val="00F266D1"/>
    <w:rsid w:val="00F3045A"/>
    <w:rsid w:val="00F37732"/>
    <w:rsid w:val="00F449DD"/>
    <w:rsid w:val="00F4595E"/>
    <w:rsid w:val="00F468BE"/>
    <w:rsid w:val="00F46963"/>
    <w:rsid w:val="00F473BD"/>
    <w:rsid w:val="00F514AF"/>
    <w:rsid w:val="00F5231A"/>
    <w:rsid w:val="00F539E5"/>
    <w:rsid w:val="00F54A99"/>
    <w:rsid w:val="00F60022"/>
    <w:rsid w:val="00F612D4"/>
    <w:rsid w:val="00F6143B"/>
    <w:rsid w:val="00F639C4"/>
    <w:rsid w:val="00F6401E"/>
    <w:rsid w:val="00F65507"/>
    <w:rsid w:val="00F65F59"/>
    <w:rsid w:val="00F67160"/>
    <w:rsid w:val="00F67CE1"/>
    <w:rsid w:val="00F703C4"/>
    <w:rsid w:val="00F7144B"/>
    <w:rsid w:val="00F72E55"/>
    <w:rsid w:val="00F754FF"/>
    <w:rsid w:val="00F758CE"/>
    <w:rsid w:val="00F815D2"/>
    <w:rsid w:val="00F827A3"/>
    <w:rsid w:val="00F85A77"/>
    <w:rsid w:val="00F86B08"/>
    <w:rsid w:val="00F87A7C"/>
    <w:rsid w:val="00F87E27"/>
    <w:rsid w:val="00F91CE7"/>
    <w:rsid w:val="00F92702"/>
    <w:rsid w:val="00F97A85"/>
    <w:rsid w:val="00F97BCE"/>
    <w:rsid w:val="00FA1560"/>
    <w:rsid w:val="00FA2C62"/>
    <w:rsid w:val="00FA6096"/>
    <w:rsid w:val="00FA79D1"/>
    <w:rsid w:val="00FC1A2C"/>
    <w:rsid w:val="00FC27E2"/>
    <w:rsid w:val="00FC687D"/>
    <w:rsid w:val="00FD1F7F"/>
    <w:rsid w:val="00FD281A"/>
    <w:rsid w:val="00FD331D"/>
    <w:rsid w:val="00FD4390"/>
    <w:rsid w:val="00FD5F26"/>
    <w:rsid w:val="00FD63E0"/>
    <w:rsid w:val="00FE11A1"/>
    <w:rsid w:val="00FE1BFE"/>
    <w:rsid w:val="00FE1D72"/>
    <w:rsid w:val="00FE243C"/>
    <w:rsid w:val="00FE3312"/>
    <w:rsid w:val="00FE3442"/>
    <w:rsid w:val="00FE396E"/>
    <w:rsid w:val="00FE5583"/>
    <w:rsid w:val="00FE6075"/>
    <w:rsid w:val="00FE6F18"/>
    <w:rsid w:val="00FE7816"/>
    <w:rsid w:val="00FE7BD4"/>
    <w:rsid w:val="00FF0EF3"/>
    <w:rsid w:val="00FF1093"/>
    <w:rsid w:val="00FF1DAF"/>
    <w:rsid w:val="00FF2BBB"/>
    <w:rsid w:val="00FF5B00"/>
    <w:rsid w:val="00FF6900"/>
    <w:rsid w:val="00FF6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AERBody"/>
    <w:link w:val="Heading2Char"/>
    <w:qFormat/>
    <w:rsid w:val="006D6A68"/>
    <w:pPr>
      <w:keepNext/>
      <w:numPr>
        <w:ilvl w:val="1"/>
        <w:numId w:val="24"/>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6D6A68"/>
    <w:pPr>
      <w:keepNext/>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6D6A6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6D6A6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730323"/>
    <w:pPr>
      <w:spacing w:before="60" w:after="60" w:line="240" w:lineRule="auto"/>
    </w:pPr>
    <w:rPr>
      <w:sz w:val="18"/>
    </w:rPr>
  </w:style>
  <w:style w:type="paragraph" w:customStyle="1" w:styleId="tablebodycentered">
    <w:name w:val="table body centered"/>
    <w:basedOn w:val="tablebody"/>
    <w:link w:val="tablebodycenteredChar"/>
    <w:qFormat/>
    <w:rsid w:val="00730323"/>
    <w:pPr>
      <w:jc w:val="center"/>
    </w:pPr>
  </w:style>
  <w:style w:type="character" w:customStyle="1" w:styleId="tablebodyChar">
    <w:name w:val="table body Char"/>
    <w:basedOn w:val="DefaultParagraphFont"/>
    <w:link w:val="tablebody"/>
    <w:rsid w:val="00730323"/>
    <w:rPr>
      <w:rFonts w:ascii="Arial" w:hAnsi="Arial"/>
      <w:sz w:val="18"/>
    </w:rPr>
  </w:style>
  <w:style w:type="character" w:customStyle="1" w:styleId="tablebodycenteredChar">
    <w:name w:val="table body centered Char"/>
    <w:basedOn w:val="tablebodyChar"/>
    <w:link w:val="tablebodycentered"/>
    <w:rsid w:val="00730323"/>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character" w:customStyle="1" w:styleId="displayonly">
    <w:name w:val="display_only"/>
    <w:basedOn w:val="DefaultParagraphFont"/>
    <w:rsid w:val="00CA5E4A"/>
  </w:style>
  <w:style w:type="character" w:customStyle="1" w:styleId="AERbodyChar0">
    <w:name w:val="AER body Char"/>
    <w:basedOn w:val="DefaultParagraphFont"/>
    <w:link w:val="AERbody0"/>
    <w:locked/>
    <w:rsid w:val="00AC5C59"/>
    <w:rPr>
      <w:rFonts w:ascii="Arial" w:hAnsi="Arial" w:cs="Arial"/>
    </w:rPr>
  </w:style>
  <w:style w:type="paragraph" w:customStyle="1" w:styleId="AERbody0">
    <w:name w:val="AER body"/>
    <w:basedOn w:val="Normal"/>
    <w:link w:val="AERbodyChar0"/>
    <w:rsid w:val="00AC5C5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AERBody"/>
    <w:link w:val="Heading2Char"/>
    <w:qFormat/>
    <w:rsid w:val="006D6A68"/>
    <w:pPr>
      <w:keepNext/>
      <w:numPr>
        <w:ilvl w:val="1"/>
        <w:numId w:val="24"/>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6D6A68"/>
    <w:pPr>
      <w:keepNext/>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6D6A6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6D6A6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730323"/>
    <w:pPr>
      <w:spacing w:before="60" w:after="60" w:line="240" w:lineRule="auto"/>
    </w:pPr>
    <w:rPr>
      <w:sz w:val="18"/>
    </w:rPr>
  </w:style>
  <w:style w:type="paragraph" w:customStyle="1" w:styleId="tablebodycentered">
    <w:name w:val="table body centered"/>
    <w:basedOn w:val="tablebody"/>
    <w:link w:val="tablebodycenteredChar"/>
    <w:qFormat/>
    <w:rsid w:val="00730323"/>
    <w:pPr>
      <w:jc w:val="center"/>
    </w:pPr>
  </w:style>
  <w:style w:type="character" w:customStyle="1" w:styleId="tablebodyChar">
    <w:name w:val="table body Char"/>
    <w:basedOn w:val="DefaultParagraphFont"/>
    <w:link w:val="tablebody"/>
    <w:rsid w:val="00730323"/>
    <w:rPr>
      <w:rFonts w:ascii="Arial" w:hAnsi="Arial"/>
      <w:sz w:val="18"/>
    </w:rPr>
  </w:style>
  <w:style w:type="character" w:customStyle="1" w:styleId="tablebodycenteredChar">
    <w:name w:val="table body centered Char"/>
    <w:basedOn w:val="tablebodyChar"/>
    <w:link w:val="tablebodycentered"/>
    <w:rsid w:val="00730323"/>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character" w:customStyle="1" w:styleId="displayonly">
    <w:name w:val="display_only"/>
    <w:basedOn w:val="DefaultParagraphFont"/>
    <w:rsid w:val="00CA5E4A"/>
  </w:style>
  <w:style w:type="character" w:customStyle="1" w:styleId="AERbodyChar0">
    <w:name w:val="AER body Char"/>
    <w:basedOn w:val="DefaultParagraphFont"/>
    <w:link w:val="AERbody0"/>
    <w:locked/>
    <w:rsid w:val="00AC5C59"/>
    <w:rPr>
      <w:rFonts w:ascii="Arial" w:hAnsi="Arial" w:cs="Arial"/>
    </w:rPr>
  </w:style>
  <w:style w:type="paragraph" w:customStyle="1" w:styleId="AERbody0">
    <w:name w:val="AER body"/>
    <w:basedOn w:val="Normal"/>
    <w:link w:val="AERbodyChar0"/>
    <w:rsid w:val="00AC5C5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8258">
      <w:bodyDiv w:val="1"/>
      <w:marLeft w:val="0"/>
      <w:marRight w:val="0"/>
      <w:marTop w:val="0"/>
      <w:marBottom w:val="0"/>
      <w:divBdr>
        <w:top w:val="none" w:sz="0" w:space="0" w:color="auto"/>
        <w:left w:val="none" w:sz="0" w:space="0" w:color="auto"/>
        <w:bottom w:val="none" w:sz="0" w:space="0" w:color="auto"/>
        <w:right w:val="none" w:sz="0" w:space="0" w:color="auto"/>
      </w:divBdr>
    </w:div>
    <w:div w:id="49231617">
      <w:bodyDiv w:val="1"/>
      <w:marLeft w:val="0"/>
      <w:marRight w:val="0"/>
      <w:marTop w:val="0"/>
      <w:marBottom w:val="0"/>
      <w:divBdr>
        <w:top w:val="none" w:sz="0" w:space="0" w:color="auto"/>
        <w:left w:val="none" w:sz="0" w:space="0" w:color="auto"/>
        <w:bottom w:val="none" w:sz="0" w:space="0" w:color="auto"/>
        <w:right w:val="none" w:sz="0" w:space="0" w:color="auto"/>
      </w:divBdr>
    </w:div>
    <w:div w:id="52971997">
      <w:bodyDiv w:val="1"/>
      <w:marLeft w:val="0"/>
      <w:marRight w:val="0"/>
      <w:marTop w:val="0"/>
      <w:marBottom w:val="0"/>
      <w:divBdr>
        <w:top w:val="none" w:sz="0" w:space="0" w:color="auto"/>
        <w:left w:val="none" w:sz="0" w:space="0" w:color="auto"/>
        <w:bottom w:val="none" w:sz="0" w:space="0" w:color="auto"/>
        <w:right w:val="none" w:sz="0" w:space="0" w:color="auto"/>
      </w:divBdr>
    </w:div>
    <w:div w:id="61874718">
      <w:bodyDiv w:val="1"/>
      <w:marLeft w:val="0"/>
      <w:marRight w:val="0"/>
      <w:marTop w:val="0"/>
      <w:marBottom w:val="0"/>
      <w:divBdr>
        <w:top w:val="none" w:sz="0" w:space="0" w:color="auto"/>
        <w:left w:val="none" w:sz="0" w:space="0" w:color="auto"/>
        <w:bottom w:val="none" w:sz="0" w:space="0" w:color="auto"/>
        <w:right w:val="none" w:sz="0" w:space="0" w:color="auto"/>
      </w:divBdr>
    </w:div>
    <w:div w:id="65155548">
      <w:bodyDiv w:val="1"/>
      <w:marLeft w:val="0"/>
      <w:marRight w:val="0"/>
      <w:marTop w:val="0"/>
      <w:marBottom w:val="0"/>
      <w:divBdr>
        <w:top w:val="none" w:sz="0" w:space="0" w:color="auto"/>
        <w:left w:val="none" w:sz="0" w:space="0" w:color="auto"/>
        <w:bottom w:val="none" w:sz="0" w:space="0" w:color="auto"/>
        <w:right w:val="none" w:sz="0" w:space="0" w:color="auto"/>
      </w:divBdr>
    </w:div>
    <w:div w:id="78254199">
      <w:bodyDiv w:val="1"/>
      <w:marLeft w:val="0"/>
      <w:marRight w:val="0"/>
      <w:marTop w:val="0"/>
      <w:marBottom w:val="0"/>
      <w:divBdr>
        <w:top w:val="none" w:sz="0" w:space="0" w:color="auto"/>
        <w:left w:val="none" w:sz="0" w:space="0" w:color="auto"/>
        <w:bottom w:val="none" w:sz="0" w:space="0" w:color="auto"/>
        <w:right w:val="none" w:sz="0" w:space="0" w:color="auto"/>
      </w:divBdr>
    </w:div>
    <w:div w:id="103503233">
      <w:bodyDiv w:val="1"/>
      <w:marLeft w:val="0"/>
      <w:marRight w:val="0"/>
      <w:marTop w:val="0"/>
      <w:marBottom w:val="0"/>
      <w:divBdr>
        <w:top w:val="none" w:sz="0" w:space="0" w:color="auto"/>
        <w:left w:val="none" w:sz="0" w:space="0" w:color="auto"/>
        <w:bottom w:val="none" w:sz="0" w:space="0" w:color="auto"/>
        <w:right w:val="none" w:sz="0" w:space="0" w:color="auto"/>
      </w:divBdr>
    </w:div>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141428393">
      <w:bodyDiv w:val="1"/>
      <w:marLeft w:val="0"/>
      <w:marRight w:val="0"/>
      <w:marTop w:val="0"/>
      <w:marBottom w:val="0"/>
      <w:divBdr>
        <w:top w:val="none" w:sz="0" w:space="0" w:color="auto"/>
        <w:left w:val="none" w:sz="0" w:space="0" w:color="auto"/>
        <w:bottom w:val="none" w:sz="0" w:space="0" w:color="auto"/>
        <w:right w:val="none" w:sz="0" w:space="0" w:color="auto"/>
      </w:divBdr>
    </w:div>
    <w:div w:id="265355318">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38197573">
      <w:bodyDiv w:val="1"/>
      <w:marLeft w:val="0"/>
      <w:marRight w:val="0"/>
      <w:marTop w:val="0"/>
      <w:marBottom w:val="0"/>
      <w:divBdr>
        <w:top w:val="none" w:sz="0" w:space="0" w:color="auto"/>
        <w:left w:val="none" w:sz="0" w:space="0" w:color="auto"/>
        <w:bottom w:val="none" w:sz="0" w:space="0" w:color="auto"/>
        <w:right w:val="none" w:sz="0" w:space="0" w:color="auto"/>
      </w:divBdr>
    </w:div>
    <w:div w:id="350574066">
      <w:bodyDiv w:val="1"/>
      <w:marLeft w:val="0"/>
      <w:marRight w:val="0"/>
      <w:marTop w:val="0"/>
      <w:marBottom w:val="0"/>
      <w:divBdr>
        <w:top w:val="none" w:sz="0" w:space="0" w:color="auto"/>
        <w:left w:val="none" w:sz="0" w:space="0" w:color="auto"/>
        <w:bottom w:val="none" w:sz="0" w:space="0" w:color="auto"/>
        <w:right w:val="none" w:sz="0" w:space="0" w:color="auto"/>
      </w:divBdr>
    </w:div>
    <w:div w:id="357194426">
      <w:bodyDiv w:val="1"/>
      <w:marLeft w:val="0"/>
      <w:marRight w:val="0"/>
      <w:marTop w:val="0"/>
      <w:marBottom w:val="0"/>
      <w:divBdr>
        <w:top w:val="none" w:sz="0" w:space="0" w:color="auto"/>
        <w:left w:val="none" w:sz="0" w:space="0" w:color="auto"/>
        <w:bottom w:val="none" w:sz="0" w:space="0" w:color="auto"/>
        <w:right w:val="none" w:sz="0" w:space="0" w:color="auto"/>
      </w:divBdr>
    </w:div>
    <w:div w:id="41008382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42962040">
      <w:bodyDiv w:val="1"/>
      <w:marLeft w:val="0"/>
      <w:marRight w:val="0"/>
      <w:marTop w:val="0"/>
      <w:marBottom w:val="0"/>
      <w:divBdr>
        <w:top w:val="none" w:sz="0" w:space="0" w:color="auto"/>
        <w:left w:val="none" w:sz="0" w:space="0" w:color="auto"/>
        <w:bottom w:val="none" w:sz="0" w:space="0" w:color="auto"/>
        <w:right w:val="none" w:sz="0" w:space="0" w:color="auto"/>
      </w:divBdr>
    </w:div>
    <w:div w:id="449789036">
      <w:bodyDiv w:val="1"/>
      <w:marLeft w:val="0"/>
      <w:marRight w:val="0"/>
      <w:marTop w:val="0"/>
      <w:marBottom w:val="0"/>
      <w:divBdr>
        <w:top w:val="none" w:sz="0" w:space="0" w:color="auto"/>
        <w:left w:val="none" w:sz="0" w:space="0" w:color="auto"/>
        <w:bottom w:val="none" w:sz="0" w:space="0" w:color="auto"/>
        <w:right w:val="none" w:sz="0" w:space="0" w:color="auto"/>
      </w:divBdr>
    </w:div>
    <w:div w:id="506212903">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02663">
      <w:bodyDiv w:val="1"/>
      <w:marLeft w:val="0"/>
      <w:marRight w:val="0"/>
      <w:marTop w:val="0"/>
      <w:marBottom w:val="0"/>
      <w:divBdr>
        <w:top w:val="none" w:sz="0" w:space="0" w:color="auto"/>
        <w:left w:val="none" w:sz="0" w:space="0" w:color="auto"/>
        <w:bottom w:val="none" w:sz="0" w:space="0" w:color="auto"/>
        <w:right w:val="none" w:sz="0" w:space="0" w:color="auto"/>
      </w:divBdr>
    </w:div>
    <w:div w:id="535774627">
      <w:bodyDiv w:val="1"/>
      <w:marLeft w:val="0"/>
      <w:marRight w:val="0"/>
      <w:marTop w:val="0"/>
      <w:marBottom w:val="0"/>
      <w:divBdr>
        <w:top w:val="none" w:sz="0" w:space="0" w:color="auto"/>
        <w:left w:val="none" w:sz="0" w:space="0" w:color="auto"/>
        <w:bottom w:val="none" w:sz="0" w:space="0" w:color="auto"/>
        <w:right w:val="none" w:sz="0" w:space="0" w:color="auto"/>
      </w:divBdr>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66040566">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594634890">
      <w:bodyDiv w:val="1"/>
      <w:marLeft w:val="0"/>
      <w:marRight w:val="0"/>
      <w:marTop w:val="0"/>
      <w:marBottom w:val="0"/>
      <w:divBdr>
        <w:top w:val="none" w:sz="0" w:space="0" w:color="auto"/>
        <w:left w:val="none" w:sz="0" w:space="0" w:color="auto"/>
        <w:bottom w:val="none" w:sz="0" w:space="0" w:color="auto"/>
        <w:right w:val="none" w:sz="0" w:space="0" w:color="auto"/>
      </w:divBdr>
    </w:div>
    <w:div w:id="647826853">
      <w:bodyDiv w:val="1"/>
      <w:marLeft w:val="0"/>
      <w:marRight w:val="0"/>
      <w:marTop w:val="0"/>
      <w:marBottom w:val="0"/>
      <w:divBdr>
        <w:top w:val="none" w:sz="0" w:space="0" w:color="auto"/>
        <w:left w:val="none" w:sz="0" w:space="0" w:color="auto"/>
        <w:bottom w:val="none" w:sz="0" w:space="0" w:color="auto"/>
        <w:right w:val="none" w:sz="0" w:space="0" w:color="auto"/>
      </w:divBdr>
    </w:div>
    <w:div w:id="684016287">
      <w:bodyDiv w:val="1"/>
      <w:marLeft w:val="0"/>
      <w:marRight w:val="0"/>
      <w:marTop w:val="0"/>
      <w:marBottom w:val="0"/>
      <w:divBdr>
        <w:top w:val="none" w:sz="0" w:space="0" w:color="auto"/>
        <w:left w:val="none" w:sz="0" w:space="0" w:color="auto"/>
        <w:bottom w:val="none" w:sz="0" w:space="0" w:color="auto"/>
        <w:right w:val="none" w:sz="0" w:space="0" w:color="auto"/>
      </w:divBdr>
    </w:div>
    <w:div w:id="691764260">
      <w:bodyDiv w:val="1"/>
      <w:marLeft w:val="0"/>
      <w:marRight w:val="0"/>
      <w:marTop w:val="0"/>
      <w:marBottom w:val="0"/>
      <w:divBdr>
        <w:top w:val="none" w:sz="0" w:space="0" w:color="auto"/>
        <w:left w:val="none" w:sz="0" w:space="0" w:color="auto"/>
        <w:bottom w:val="none" w:sz="0" w:space="0" w:color="auto"/>
        <w:right w:val="none" w:sz="0" w:space="0" w:color="auto"/>
      </w:divBdr>
    </w:div>
    <w:div w:id="741945369">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31532127">
      <w:bodyDiv w:val="1"/>
      <w:marLeft w:val="0"/>
      <w:marRight w:val="0"/>
      <w:marTop w:val="0"/>
      <w:marBottom w:val="0"/>
      <w:divBdr>
        <w:top w:val="none" w:sz="0" w:space="0" w:color="auto"/>
        <w:left w:val="none" w:sz="0" w:space="0" w:color="auto"/>
        <w:bottom w:val="none" w:sz="0" w:space="0" w:color="auto"/>
        <w:right w:val="none" w:sz="0" w:space="0" w:color="auto"/>
      </w:divBdr>
    </w:div>
    <w:div w:id="851721253">
      <w:bodyDiv w:val="1"/>
      <w:marLeft w:val="0"/>
      <w:marRight w:val="0"/>
      <w:marTop w:val="0"/>
      <w:marBottom w:val="0"/>
      <w:divBdr>
        <w:top w:val="none" w:sz="0" w:space="0" w:color="auto"/>
        <w:left w:val="none" w:sz="0" w:space="0" w:color="auto"/>
        <w:bottom w:val="none" w:sz="0" w:space="0" w:color="auto"/>
        <w:right w:val="none" w:sz="0" w:space="0" w:color="auto"/>
      </w:divBdr>
    </w:div>
    <w:div w:id="855074810">
      <w:bodyDiv w:val="1"/>
      <w:marLeft w:val="0"/>
      <w:marRight w:val="0"/>
      <w:marTop w:val="0"/>
      <w:marBottom w:val="0"/>
      <w:divBdr>
        <w:top w:val="none" w:sz="0" w:space="0" w:color="auto"/>
        <w:left w:val="none" w:sz="0" w:space="0" w:color="auto"/>
        <w:bottom w:val="none" w:sz="0" w:space="0" w:color="auto"/>
        <w:right w:val="none" w:sz="0" w:space="0" w:color="auto"/>
      </w:divBdr>
    </w:div>
    <w:div w:id="937055618">
      <w:bodyDiv w:val="1"/>
      <w:marLeft w:val="0"/>
      <w:marRight w:val="0"/>
      <w:marTop w:val="0"/>
      <w:marBottom w:val="0"/>
      <w:divBdr>
        <w:top w:val="none" w:sz="0" w:space="0" w:color="auto"/>
        <w:left w:val="none" w:sz="0" w:space="0" w:color="auto"/>
        <w:bottom w:val="none" w:sz="0" w:space="0" w:color="auto"/>
        <w:right w:val="none" w:sz="0" w:space="0" w:color="auto"/>
      </w:divBdr>
    </w:div>
    <w:div w:id="958101868">
      <w:bodyDiv w:val="1"/>
      <w:marLeft w:val="0"/>
      <w:marRight w:val="0"/>
      <w:marTop w:val="0"/>
      <w:marBottom w:val="0"/>
      <w:divBdr>
        <w:top w:val="none" w:sz="0" w:space="0" w:color="auto"/>
        <w:left w:val="none" w:sz="0" w:space="0" w:color="auto"/>
        <w:bottom w:val="none" w:sz="0" w:space="0" w:color="auto"/>
        <w:right w:val="none" w:sz="0" w:space="0" w:color="auto"/>
      </w:divBdr>
    </w:div>
    <w:div w:id="960846913">
      <w:bodyDiv w:val="1"/>
      <w:marLeft w:val="0"/>
      <w:marRight w:val="0"/>
      <w:marTop w:val="0"/>
      <w:marBottom w:val="0"/>
      <w:divBdr>
        <w:top w:val="none" w:sz="0" w:space="0" w:color="auto"/>
        <w:left w:val="none" w:sz="0" w:space="0" w:color="auto"/>
        <w:bottom w:val="none" w:sz="0" w:space="0" w:color="auto"/>
        <w:right w:val="none" w:sz="0" w:space="0" w:color="auto"/>
      </w:divBdr>
    </w:div>
    <w:div w:id="10215865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77023216">
      <w:bodyDiv w:val="1"/>
      <w:marLeft w:val="0"/>
      <w:marRight w:val="0"/>
      <w:marTop w:val="0"/>
      <w:marBottom w:val="0"/>
      <w:divBdr>
        <w:top w:val="none" w:sz="0" w:space="0" w:color="auto"/>
        <w:left w:val="none" w:sz="0" w:space="0" w:color="auto"/>
        <w:bottom w:val="none" w:sz="0" w:space="0" w:color="auto"/>
        <w:right w:val="none" w:sz="0" w:space="0" w:color="auto"/>
      </w:divBdr>
    </w:div>
    <w:div w:id="1137337958">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67593">
      <w:bodyDiv w:val="1"/>
      <w:marLeft w:val="0"/>
      <w:marRight w:val="0"/>
      <w:marTop w:val="0"/>
      <w:marBottom w:val="0"/>
      <w:divBdr>
        <w:top w:val="none" w:sz="0" w:space="0" w:color="auto"/>
        <w:left w:val="none" w:sz="0" w:space="0" w:color="auto"/>
        <w:bottom w:val="none" w:sz="0" w:space="0" w:color="auto"/>
        <w:right w:val="none" w:sz="0" w:space="0" w:color="auto"/>
      </w:divBdr>
    </w:div>
    <w:div w:id="1205874185">
      <w:bodyDiv w:val="1"/>
      <w:marLeft w:val="0"/>
      <w:marRight w:val="0"/>
      <w:marTop w:val="0"/>
      <w:marBottom w:val="0"/>
      <w:divBdr>
        <w:top w:val="none" w:sz="0" w:space="0" w:color="auto"/>
        <w:left w:val="none" w:sz="0" w:space="0" w:color="auto"/>
        <w:bottom w:val="none" w:sz="0" w:space="0" w:color="auto"/>
        <w:right w:val="none" w:sz="0" w:space="0" w:color="auto"/>
      </w:divBdr>
    </w:div>
    <w:div w:id="1227108285">
      <w:bodyDiv w:val="1"/>
      <w:marLeft w:val="0"/>
      <w:marRight w:val="0"/>
      <w:marTop w:val="0"/>
      <w:marBottom w:val="0"/>
      <w:divBdr>
        <w:top w:val="none" w:sz="0" w:space="0" w:color="auto"/>
        <w:left w:val="none" w:sz="0" w:space="0" w:color="auto"/>
        <w:bottom w:val="none" w:sz="0" w:space="0" w:color="auto"/>
        <w:right w:val="none" w:sz="0" w:space="0" w:color="auto"/>
      </w:divBdr>
    </w:div>
    <w:div w:id="1242330803">
      <w:bodyDiv w:val="1"/>
      <w:marLeft w:val="0"/>
      <w:marRight w:val="0"/>
      <w:marTop w:val="0"/>
      <w:marBottom w:val="0"/>
      <w:divBdr>
        <w:top w:val="none" w:sz="0" w:space="0" w:color="auto"/>
        <w:left w:val="none" w:sz="0" w:space="0" w:color="auto"/>
        <w:bottom w:val="none" w:sz="0" w:space="0" w:color="auto"/>
        <w:right w:val="none" w:sz="0" w:space="0" w:color="auto"/>
      </w:divBdr>
    </w:div>
    <w:div w:id="1253271728">
      <w:bodyDiv w:val="1"/>
      <w:marLeft w:val="0"/>
      <w:marRight w:val="0"/>
      <w:marTop w:val="0"/>
      <w:marBottom w:val="0"/>
      <w:divBdr>
        <w:top w:val="none" w:sz="0" w:space="0" w:color="auto"/>
        <w:left w:val="none" w:sz="0" w:space="0" w:color="auto"/>
        <w:bottom w:val="none" w:sz="0" w:space="0" w:color="auto"/>
        <w:right w:val="none" w:sz="0" w:space="0" w:color="auto"/>
      </w:divBdr>
    </w:div>
    <w:div w:id="1262295002">
      <w:bodyDiv w:val="1"/>
      <w:marLeft w:val="0"/>
      <w:marRight w:val="0"/>
      <w:marTop w:val="0"/>
      <w:marBottom w:val="0"/>
      <w:divBdr>
        <w:top w:val="none" w:sz="0" w:space="0" w:color="auto"/>
        <w:left w:val="none" w:sz="0" w:space="0" w:color="auto"/>
        <w:bottom w:val="none" w:sz="0" w:space="0" w:color="auto"/>
        <w:right w:val="none" w:sz="0" w:space="0" w:color="auto"/>
      </w:divBdr>
    </w:div>
    <w:div w:id="1303730585">
      <w:bodyDiv w:val="1"/>
      <w:marLeft w:val="0"/>
      <w:marRight w:val="0"/>
      <w:marTop w:val="0"/>
      <w:marBottom w:val="0"/>
      <w:divBdr>
        <w:top w:val="none" w:sz="0" w:space="0" w:color="auto"/>
        <w:left w:val="none" w:sz="0" w:space="0" w:color="auto"/>
        <w:bottom w:val="none" w:sz="0" w:space="0" w:color="auto"/>
        <w:right w:val="none" w:sz="0" w:space="0" w:color="auto"/>
      </w:divBdr>
    </w:div>
    <w:div w:id="1319921418">
      <w:bodyDiv w:val="1"/>
      <w:marLeft w:val="0"/>
      <w:marRight w:val="0"/>
      <w:marTop w:val="0"/>
      <w:marBottom w:val="0"/>
      <w:divBdr>
        <w:top w:val="none" w:sz="0" w:space="0" w:color="auto"/>
        <w:left w:val="none" w:sz="0" w:space="0" w:color="auto"/>
        <w:bottom w:val="none" w:sz="0" w:space="0" w:color="auto"/>
        <w:right w:val="none" w:sz="0" w:space="0" w:color="auto"/>
      </w:divBdr>
    </w:div>
    <w:div w:id="1320502657">
      <w:bodyDiv w:val="1"/>
      <w:marLeft w:val="0"/>
      <w:marRight w:val="0"/>
      <w:marTop w:val="0"/>
      <w:marBottom w:val="0"/>
      <w:divBdr>
        <w:top w:val="none" w:sz="0" w:space="0" w:color="auto"/>
        <w:left w:val="none" w:sz="0" w:space="0" w:color="auto"/>
        <w:bottom w:val="none" w:sz="0" w:space="0" w:color="auto"/>
        <w:right w:val="none" w:sz="0" w:space="0" w:color="auto"/>
      </w:divBdr>
    </w:div>
    <w:div w:id="1321616460">
      <w:bodyDiv w:val="1"/>
      <w:marLeft w:val="0"/>
      <w:marRight w:val="0"/>
      <w:marTop w:val="0"/>
      <w:marBottom w:val="0"/>
      <w:divBdr>
        <w:top w:val="none" w:sz="0" w:space="0" w:color="auto"/>
        <w:left w:val="none" w:sz="0" w:space="0" w:color="auto"/>
        <w:bottom w:val="none" w:sz="0" w:space="0" w:color="auto"/>
        <w:right w:val="none" w:sz="0" w:space="0" w:color="auto"/>
      </w:divBdr>
    </w:div>
    <w:div w:id="1373116867">
      <w:bodyDiv w:val="1"/>
      <w:marLeft w:val="0"/>
      <w:marRight w:val="0"/>
      <w:marTop w:val="0"/>
      <w:marBottom w:val="0"/>
      <w:divBdr>
        <w:top w:val="none" w:sz="0" w:space="0" w:color="auto"/>
        <w:left w:val="none" w:sz="0" w:space="0" w:color="auto"/>
        <w:bottom w:val="none" w:sz="0" w:space="0" w:color="auto"/>
        <w:right w:val="none" w:sz="0" w:space="0" w:color="auto"/>
      </w:divBdr>
    </w:div>
    <w:div w:id="1389569698">
      <w:bodyDiv w:val="1"/>
      <w:marLeft w:val="0"/>
      <w:marRight w:val="0"/>
      <w:marTop w:val="0"/>
      <w:marBottom w:val="0"/>
      <w:divBdr>
        <w:top w:val="none" w:sz="0" w:space="0" w:color="auto"/>
        <w:left w:val="none" w:sz="0" w:space="0" w:color="auto"/>
        <w:bottom w:val="none" w:sz="0" w:space="0" w:color="auto"/>
        <w:right w:val="none" w:sz="0" w:space="0" w:color="auto"/>
      </w:divBdr>
    </w:div>
    <w:div w:id="1402289829">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45029854">
      <w:bodyDiv w:val="1"/>
      <w:marLeft w:val="0"/>
      <w:marRight w:val="0"/>
      <w:marTop w:val="0"/>
      <w:marBottom w:val="0"/>
      <w:divBdr>
        <w:top w:val="none" w:sz="0" w:space="0" w:color="auto"/>
        <w:left w:val="none" w:sz="0" w:space="0" w:color="auto"/>
        <w:bottom w:val="none" w:sz="0" w:space="0" w:color="auto"/>
        <w:right w:val="none" w:sz="0" w:space="0" w:color="auto"/>
      </w:divBdr>
    </w:div>
    <w:div w:id="1446005041">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68663741">
      <w:bodyDiv w:val="1"/>
      <w:marLeft w:val="0"/>
      <w:marRight w:val="0"/>
      <w:marTop w:val="0"/>
      <w:marBottom w:val="0"/>
      <w:divBdr>
        <w:top w:val="none" w:sz="0" w:space="0" w:color="auto"/>
        <w:left w:val="none" w:sz="0" w:space="0" w:color="auto"/>
        <w:bottom w:val="none" w:sz="0" w:space="0" w:color="auto"/>
        <w:right w:val="none" w:sz="0" w:space="0" w:color="auto"/>
      </w:divBdr>
    </w:div>
    <w:div w:id="1508057105">
      <w:bodyDiv w:val="1"/>
      <w:marLeft w:val="0"/>
      <w:marRight w:val="0"/>
      <w:marTop w:val="0"/>
      <w:marBottom w:val="0"/>
      <w:divBdr>
        <w:top w:val="none" w:sz="0" w:space="0" w:color="auto"/>
        <w:left w:val="none" w:sz="0" w:space="0" w:color="auto"/>
        <w:bottom w:val="none" w:sz="0" w:space="0" w:color="auto"/>
        <w:right w:val="none" w:sz="0" w:space="0" w:color="auto"/>
      </w:divBdr>
    </w:div>
    <w:div w:id="1556892266">
      <w:bodyDiv w:val="1"/>
      <w:marLeft w:val="0"/>
      <w:marRight w:val="0"/>
      <w:marTop w:val="0"/>
      <w:marBottom w:val="0"/>
      <w:divBdr>
        <w:top w:val="none" w:sz="0" w:space="0" w:color="auto"/>
        <w:left w:val="none" w:sz="0" w:space="0" w:color="auto"/>
        <w:bottom w:val="none" w:sz="0" w:space="0" w:color="auto"/>
        <w:right w:val="none" w:sz="0" w:space="0" w:color="auto"/>
      </w:divBdr>
    </w:div>
    <w:div w:id="1602684724">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48047210">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1707756146">
      <w:bodyDiv w:val="1"/>
      <w:marLeft w:val="0"/>
      <w:marRight w:val="0"/>
      <w:marTop w:val="0"/>
      <w:marBottom w:val="0"/>
      <w:divBdr>
        <w:top w:val="none" w:sz="0" w:space="0" w:color="auto"/>
        <w:left w:val="none" w:sz="0" w:space="0" w:color="auto"/>
        <w:bottom w:val="none" w:sz="0" w:space="0" w:color="auto"/>
        <w:right w:val="none" w:sz="0" w:space="0" w:color="auto"/>
      </w:divBdr>
    </w:div>
    <w:div w:id="1743406664">
      <w:bodyDiv w:val="1"/>
      <w:marLeft w:val="0"/>
      <w:marRight w:val="0"/>
      <w:marTop w:val="0"/>
      <w:marBottom w:val="0"/>
      <w:divBdr>
        <w:top w:val="none" w:sz="0" w:space="0" w:color="auto"/>
        <w:left w:val="none" w:sz="0" w:space="0" w:color="auto"/>
        <w:bottom w:val="none" w:sz="0" w:space="0" w:color="auto"/>
        <w:right w:val="none" w:sz="0" w:space="0" w:color="auto"/>
      </w:divBdr>
    </w:div>
    <w:div w:id="1767261828">
      <w:bodyDiv w:val="1"/>
      <w:marLeft w:val="0"/>
      <w:marRight w:val="0"/>
      <w:marTop w:val="0"/>
      <w:marBottom w:val="0"/>
      <w:divBdr>
        <w:top w:val="none" w:sz="0" w:space="0" w:color="auto"/>
        <w:left w:val="none" w:sz="0" w:space="0" w:color="auto"/>
        <w:bottom w:val="none" w:sz="0" w:space="0" w:color="auto"/>
        <w:right w:val="none" w:sz="0" w:space="0" w:color="auto"/>
      </w:divBdr>
    </w:div>
    <w:div w:id="1790588105">
      <w:bodyDiv w:val="1"/>
      <w:marLeft w:val="0"/>
      <w:marRight w:val="0"/>
      <w:marTop w:val="0"/>
      <w:marBottom w:val="0"/>
      <w:divBdr>
        <w:top w:val="none" w:sz="0" w:space="0" w:color="auto"/>
        <w:left w:val="none" w:sz="0" w:space="0" w:color="auto"/>
        <w:bottom w:val="none" w:sz="0" w:space="0" w:color="auto"/>
        <w:right w:val="none" w:sz="0" w:space="0" w:color="auto"/>
      </w:divBdr>
    </w:div>
    <w:div w:id="1800798590">
      <w:bodyDiv w:val="1"/>
      <w:marLeft w:val="0"/>
      <w:marRight w:val="0"/>
      <w:marTop w:val="0"/>
      <w:marBottom w:val="0"/>
      <w:divBdr>
        <w:top w:val="none" w:sz="0" w:space="0" w:color="auto"/>
        <w:left w:val="none" w:sz="0" w:space="0" w:color="auto"/>
        <w:bottom w:val="none" w:sz="0" w:space="0" w:color="auto"/>
        <w:right w:val="none" w:sz="0" w:space="0" w:color="auto"/>
      </w:divBdr>
    </w:div>
    <w:div w:id="1806466570">
      <w:bodyDiv w:val="1"/>
      <w:marLeft w:val="0"/>
      <w:marRight w:val="0"/>
      <w:marTop w:val="0"/>
      <w:marBottom w:val="0"/>
      <w:divBdr>
        <w:top w:val="none" w:sz="0" w:space="0" w:color="auto"/>
        <w:left w:val="none" w:sz="0" w:space="0" w:color="auto"/>
        <w:bottom w:val="none" w:sz="0" w:space="0" w:color="auto"/>
        <w:right w:val="none" w:sz="0" w:space="0" w:color="auto"/>
      </w:divBdr>
    </w:div>
    <w:div w:id="1817645537">
      <w:bodyDiv w:val="1"/>
      <w:marLeft w:val="0"/>
      <w:marRight w:val="0"/>
      <w:marTop w:val="0"/>
      <w:marBottom w:val="0"/>
      <w:divBdr>
        <w:top w:val="none" w:sz="0" w:space="0" w:color="auto"/>
        <w:left w:val="none" w:sz="0" w:space="0" w:color="auto"/>
        <w:bottom w:val="none" w:sz="0" w:space="0" w:color="auto"/>
        <w:right w:val="none" w:sz="0" w:space="0" w:color="auto"/>
      </w:divBdr>
    </w:div>
    <w:div w:id="1833912769">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1866483768">
      <w:bodyDiv w:val="1"/>
      <w:marLeft w:val="0"/>
      <w:marRight w:val="0"/>
      <w:marTop w:val="0"/>
      <w:marBottom w:val="0"/>
      <w:divBdr>
        <w:top w:val="none" w:sz="0" w:space="0" w:color="auto"/>
        <w:left w:val="none" w:sz="0" w:space="0" w:color="auto"/>
        <w:bottom w:val="none" w:sz="0" w:space="0" w:color="auto"/>
        <w:right w:val="none" w:sz="0" w:space="0" w:color="auto"/>
      </w:divBdr>
    </w:div>
    <w:div w:id="1877542085">
      <w:bodyDiv w:val="1"/>
      <w:marLeft w:val="0"/>
      <w:marRight w:val="0"/>
      <w:marTop w:val="0"/>
      <w:marBottom w:val="0"/>
      <w:divBdr>
        <w:top w:val="none" w:sz="0" w:space="0" w:color="auto"/>
        <w:left w:val="none" w:sz="0" w:space="0" w:color="auto"/>
        <w:bottom w:val="none" w:sz="0" w:space="0" w:color="auto"/>
        <w:right w:val="none" w:sz="0" w:space="0" w:color="auto"/>
      </w:divBdr>
    </w:div>
    <w:div w:id="1890072350">
      <w:bodyDiv w:val="1"/>
      <w:marLeft w:val="0"/>
      <w:marRight w:val="0"/>
      <w:marTop w:val="0"/>
      <w:marBottom w:val="0"/>
      <w:divBdr>
        <w:top w:val="none" w:sz="0" w:space="0" w:color="auto"/>
        <w:left w:val="none" w:sz="0" w:space="0" w:color="auto"/>
        <w:bottom w:val="none" w:sz="0" w:space="0" w:color="auto"/>
        <w:right w:val="none" w:sz="0" w:space="0" w:color="auto"/>
      </w:divBdr>
    </w:div>
    <w:div w:id="1898080920">
      <w:bodyDiv w:val="1"/>
      <w:marLeft w:val="0"/>
      <w:marRight w:val="0"/>
      <w:marTop w:val="0"/>
      <w:marBottom w:val="0"/>
      <w:divBdr>
        <w:top w:val="none" w:sz="0" w:space="0" w:color="auto"/>
        <w:left w:val="none" w:sz="0" w:space="0" w:color="auto"/>
        <w:bottom w:val="none" w:sz="0" w:space="0" w:color="auto"/>
        <w:right w:val="none" w:sz="0" w:space="0" w:color="auto"/>
      </w:divBdr>
    </w:div>
    <w:div w:id="1904019022">
      <w:bodyDiv w:val="1"/>
      <w:marLeft w:val="0"/>
      <w:marRight w:val="0"/>
      <w:marTop w:val="0"/>
      <w:marBottom w:val="0"/>
      <w:divBdr>
        <w:top w:val="none" w:sz="0" w:space="0" w:color="auto"/>
        <w:left w:val="none" w:sz="0" w:space="0" w:color="auto"/>
        <w:bottom w:val="none" w:sz="0" w:space="0" w:color="auto"/>
        <w:right w:val="none" w:sz="0" w:space="0" w:color="auto"/>
      </w:divBdr>
    </w:div>
    <w:div w:id="1908495898">
      <w:bodyDiv w:val="1"/>
      <w:marLeft w:val="0"/>
      <w:marRight w:val="0"/>
      <w:marTop w:val="0"/>
      <w:marBottom w:val="0"/>
      <w:divBdr>
        <w:top w:val="none" w:sz="0" w:space="0" w:color="auto"/>
        <w:left w:val="none" w:sz="0" w:space="0" w:color="auto"/>
        <w:bottom w:val="none" w:sz="0" w:space="0" w:color="auto"/>
        <w:right w:val="none" w:sz="0" w:space="0" w:color="auto"/>
      </w:divBdr>
    </w:div>
    <w:div w:id="1941330952">
      <w:bodyDiv w:val="1"/>
      <w:marLeft w:val="0"/>
      <w:marRight w:val="0"/>
      <w:marTop w:val="0"/>
      <w:marBottom w:val="0"/>
      <w:divBdr>
        <w:top w:val="none" w:sz="0" w:space="0" w:color="auto"/>
        <w:left w:val="none" w:sz="0" w:space="0" w:color="auto"/>
        <w:bottom w:val="none" w:sz="0" w:space="0" w:color="auto"/>
        <w:right w:val="none" w:sz="0" w:space="0" w:color="auto"/>
      </w:divBdr>
    </w:div>
    <w:div w:id="1994676073">
      <w:bodyDiv w:val="1"/>
      <w:marLeft w:val="0"/>
      <w:marRight w:val="0"/>
      <w:marTop w:val="0"/>
      <w:marBottom w:val="0"/>
      <w:divBdr>
        <w:top w:val="none" w:sz="0" w:space="0" w:color="auto"/>
        <w:left w:val="none" w:sz="0" w:space="0" w:color="auto"/>
        <w:bottom w:val="none" w:sz="0" w:space="0" w:color="auto"/>
        <w:right w:val="none" w:sz="0" w:space="0" w:color="auto"/>
      </w:divBdr>
    </w:div>
    <w:div w:id="2008828283">
      <w:bodyDiv w:val="1"/>
      <w:marLeft w:val="0"/>
      <w:marRight w:val="0"/>
      <w:marTop w:val="0"/>
      <w:marBottom w:val="0"/>
      <w:divBdr>
        <w:top w:val="none" w:sz="0" w:space="0" w:color="auto"/>
        <w:left w:val="none" w:sz="0" w:space="0" w:color="auto"/>
        <w:bottom w:val="none" w:sz="0" w:space="0" w:color="auto"/>
        <w:right w:val="none" w:sz="0" w:space="0" w:color="auto"/>
      </w:divBdr>
    </w:div>
    <w:div w:id="2027176216">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58355162">
      <w:bodyDiv w:val="1"/>
      <w:marLeft w:val="0"/>
      <w:marRight w:val="0"/>
      <w:marTop w:val="0"/>
      <w:marBottom w:val="0"/>
      <w:divBdr>
        <w:top w:val="none" w:sz="0" w:space="0" w:color="auto"/>
        <w:left w:val="none" w:sz="0" w:space="0" w:color="auto"/>
        <w:bottom w:val="none" w:sz="0" w:space="0" w:color="auto"/>
        <w:right w:val="none" w:sz="0" w:space="0" w:color="auto"/>
      </w:divBdr>
    </w:div>
    <w:div w:id="21008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www.bom.gov.au/jsp/ncc/cdio/weatherData/av?p_nccObsCode=122&amp;p_display_type=dailyDataFile&amp;p_startYear=&amp;p_c=&amp;p_stn_num=023090"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66CA4-1684-4CF3-9B15-B8A491C9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554480F7</Template>
  <TotalTime>0</TotalTime>
  <Pages>29</Pages>
  <Words>6178</Words>
  <Characters>35216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2017-04-26T06:09:00Z</dcterms:created>
  <dcterms:modified xsi:type="dcterms:W3CDTF">2017-04-26T06:38:00Z</dcterms:modified>
</cp:coreProperties>
</file>