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8C" w:rsidRPr="00E00E6E" w:rsidRDefault="00637F83" w:rsidP="00111CC9">
      <w:pPr>
        <w:jc w:val="left"/>
        <w:rPr>
          <w:color w:val="008080"/>
          <w:sz w:val="32"/>
        </w:rPr>
      </w:pPr>
      <w:r>
        <w:rPr>
          <w:color w:val="008080"/>
          <w:sz w:val="32"/>
        </w:rPr>
        <w:tab/>
      </w:r>
      <w:r>
        <w:rPr>
          <w:color w:val="008080"/>
          <w:sz w:val="32"/>
        </w:rPr>
        <w:tab/>
      </w:r>
      <w:r>
        <w:rPr>
          <w:color w:val="008080"/>
          <w:sz w:val="32"/>
        </w:rPr>
        <w:tab/>
      </w:r>
      <w:r>
        <w:rPr>
          <w:color w:val="008080"/>
          <w:sz w:val="32"/>
        </w:rPr>
        <w:tab/>
      </w:r>
      <w:r w:rsidR="00C07044">
        <w:rPr>
          <w:color w:val="008080"/>
          <w:sz w:val="32"/>
        </w:rPr>
        <w:t xml:space="preserve">   </w:t>
      </w:r>
      <w:r w:rsidR="00DD5D08">
        <w:rPr>
          <w:noProof/>
          <w:color w:val="008080"/>
          <w:sz w:val="32"/>
          <w:lang w:val="en-AU" w:eastAsia="en-AU"/>
        </w:rPr>
        <w:drawing>
          <wp:inline distT="0" distB="0" distL="0" distR="0">
            <wp:extent cx="838200" cy="931545"/>
            <wp:effectExtent l="19050" t="0" r="0" b="0"/>
            <wp:docPr id="1" name="Picture 1" descr="RaMROC re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ROC reg 1"/>
                    <pic:cNvPicPr>
                      <a:picLocks noChangeAspect="1" noChangeArrowheads="1"/>
                    </pic:cNvPicPr>
                  </pic:nvPicPr>
                  <pic:blipFill>
                    <a:blip r:embed="rId8" cstate="print"/>
                    <a:srcRect/>
                    <a:stretch>
                      <a:fillRect/>
                    </a:stretch>
                  </pic:blipFill>
                  <pic:spPr bwMode="auto">
                    <a:xfrm>
                      <a:off x="0" y="0"/>
                      <a:ext cx="838200" cy="931545"/>
                    </a:xfrm>
                    <a:prstGeom prst="rect">
                      <a:avLst/>
                    </a:prstGeom>
                    <a:noFill/>
                    <a:ln w="9525">
                      <a:noFill/>
                      <a:miter lim="800000"/>
                      <a:headEnd/>
                      <a:tailEnd/>
                    </a:ln>
                  </pic:spPr>
                </pic:pic>
              </a:graphicData>
            </a:graphic>
          </wp:inline>
        </w:drawing>
      </w:r>
      <w:r w:rsidR="00E00E6E">
        <w:rPr>
          <w:color w:val="008080"/>
          <w:sz w:val="32"/>
        </w:rPr>
        <w:tab/>
      </w:r>
      <w:r w:rsidR="00E00E6E">
        <w:rPr>
          <w:color w:val="008080"/>
          <w:sz w:val="32"/>
        </w:rPr>
        <w:tab/>
      </w:r>
      <w:r w:rsidR="00E00E6E">
        <w:rPr>
          <w:color w:val="008080"/>
          <w:sz w:val="32"/>
        </w:rPr>
        <w:tab/>
        <w:t xml:space="preserve">         </w:t>
      </w:r>
    </w:p>
    <w:p w:rsidR="00B9768C" w:rsidRPr="009A6E39" w:rsidRDefault="00B9768C" w:rsidP="00111CC9">
      <w:pPr>
        <w:jc w:val="left"/>
        <w:rPr>
          <w:b/>
          <w:color w:val="000080"/>
          <w:sz w:val="16"/>
          <w:szCs w:val="16"/>
        </w:rPr>
      </w:pPr>
      <w:smartTag w:uri="urn:schemas-microsoft-com:office:smarttags" w:element="address">
        <w:smartTag w:uri="urn:schemas-microsoft-com:office:smarttags" w:element="Street">
          <w:r w:rsidRPr="009A6E39">
            <w:rPr>
              <w:b/>
              <w:color w:val="000080"/>
              <w:sz w:val="16"/>
              <w:szCs w:val="16"/>
            </w:rPr>
            <w:t>PO Box</w:t>
          </w:r>
        </w:smartTag>
        <w:r w:rsidRPr="009A6E39">
          <w:rPr>
            <w:b/>
            <w:color w:val="000080"/>
            <w:sz w:val="16"/>
            <w:szCs w:val="16"/>
          </w:rPr>
          <w:t xml:space="preserve"> 3572</w:t>
        </w:r>
      </w:smartTag>
      <w:r w:rsidRPr="009A6E39">
        <w:rPr>
          <w:b/>
          <w:color w:val="000080"/>
          <w:sz w:val="16"/>
          <w:szCs w:val="16"/>
        </w:rPr>
        <w:t xml:space="preserve">,     </w:t>
      </w:r>
      <w:r w:rsidRPr="009A6E39">
        <w:rPr>
          <w:b/>
          <w:color w:val="000080"/>
          <w:sz w:val="16"/>
          <w:szCs w:val="16"/>
        </w:rPr>
        <w:tab/>
      </w:r>
      <w:r w:rsidRPr="009A6E39">
        <w:rPr>
          <w:b/>
          <w:color w:val="000080"/>
          <w:sz w:val="16"/>
          <w:szCs w:val="16"/>
        </w:rPr>
        <w:tab/>
      </w:r>
      <w:r w:rsidRPr="009A6E39">
        <w:rPr>
          <w:b/>
          <w:color w:val="000080"/>
          <w:sz w:val="16"/>
          <w:szCs w:val="16"/>
        </w:rPr>
        <w:tab/>
      </w:r>
      <w:r w:rsidRPr="009A6E39">
        <w:rPr>
          <w:b/>
          <w:color w:val="000080"/>
          <w:sz w:val="16"/>
          <w:szCs w:val="16"/>
        </w:rPr>
        <w:tab/>
      </w:r>
      <w:r w:rsidR="00E00E6E" w:rsidRPr="009A6E39">
        <w:rPr>
          <w:b/>
          <w:color w:val="000080"/>
          <w:sz w:val="16"/>
          <w:szCs w:val="16"/>
        </w:rPr>
        <w:t xml:space="preserve">                     </w:t>
      </w:r>
      <w:r w:rsidR="00A60B8E" w:rsidRPr="009A6E39">
        <w:rPr>
          <w:b/>
          <w:color w:val="000080"/>
          <w:sz w:val="16"/>
          <w:szCs w:val="16"/>
        </w:rPr>
        <w:t xml:space="preserve">                    </w:t>
      </w:r>
      <w:r w:rsidRPr="009A6E39">
        <w:rPr>
          <w:b/>
          <w:color w:val="000080"/>
          <w:sz w:val="16"/>
          <w:szCs w:val="16"/>
        </w:rPr>
        <w:t>Phone (02) 6023 8791</w:t>
      </w:r>
    </w:p>
    <w:p w:rsidR="00B9768C" w:rsidRPr="009A6E39" w:rsidRDefault="00606901" w:rsidP="00111CC9">
      <w:pPr>
        <w:jc w:val="left"/>
        <w:rPr>
          <w:b/>
          <w:color w:val="000080"/>
          <w:sz w:val="16"/>
          <w:szCs w:val="16"/>
        </w:rPr>
      </w:pPr>
      <w:r w:rsidRPr="009A6E39">
        <w:rPr>
          <w:b/>
          <w:color w:val="000080"/>
          <w:sz w:val="16"/>
          <w:szCs w:val="16"/>
        </w:rPr>
        <w:t xml:space="preserve">Level 3, </w:t>
      </w:r>
      <w:smartTag w:uri="urn:schemas-microsoft-com:office:smarttags" w:element="Street">
        <w:smartTag w:uri="urn:schemas-microsoft-com:office:smarttags" w:element="address">
          <w:r w:rsidRPr="009A6E39">
            <w:rPr>
              <w:b/>
              <w:color w:val="000080"/>
              <w:sz w:val="16"/>
              <w:szCs w:val="16"/>
            </w:rPr>
            <w:t xml:space="preserve">553 </w:t>
          </w:r>
          <w:proofErr w:type="spellStart"/>
          <w:r w:rsidRPr="009A6E39">
            <w:rPr>
              <w:b/>
              <w:color w:val="000080"/>
              <w:sz w:val="16"/>
              <w:szCs w:val="16"/>
            </w:rPr>
            <w:t>Kiewa</w:t>
          </w:r>
          <w:proofErr w:type="spellEnd"/>
          <w:r w:rsidRPr="009A6E39">
            <w:rPr>
              <w:b/>
              <w:color w:val="000080"/>
              <w:sz w:val="16"/>
              <w:szCs w:val="16"/>
            </w:rPr>
            <w:t xml:space="preserve"> Street</w:t>
          </w:r>
        </w:smartTag>
      </w:smartTag>
      <w:r w:rsidRPr="009A6E39">
        <w:rPr>
          <w:b/>
          <w:color w:val="000080"/>
          <w:sz w:val="16"/>
          <w:szCs w:val="16"/>
        </w:rPr>
        <w:t>,</w:t>
      </w:r>
      <w:r w:rsidRPr="009A6E39">
        <w:rPr>
          <w:b/>
          <w:color w:val="000080"/>
          <w:sz w:val="16"/>
          <w:szCs w:val="16"/>
        </w:rPr>
        <w:tab/>
      </w:r>
      <w:r w:rsidRPr="009A6E39">
        <w:rPr>
          <w:b/>
          <w:color w:val="000080"/>
          <w:sz w:val="16"/>
          <w:szCs w:val="16"/>
        </w:rPr>
        <w:tab/>
      </w:r>
      <w:r w:rsidRPr="009A6E39">
        <w:rPr>
          <w:b/>
          <w:color w:val="000080"/>
          <w:sz w:val="16"/>
          <w:szCs w:val="16"/>
        </w:rPr>
        <w:tab/>
      </w:r>
      <w:r w:rsidR="00E00E6E" w:rsidRPr="009A6E39">
        <w:rPr>
          <w:b/>
          <w:color w:val="000080"/>
          <w:sz w:val="16"/>
          <w:szCs w:val="16"/>
        </w:rPr>
        <w:t xml:space="preserve">                    </w:t>
      </w:r>
      <w:r w:rsidR="00A60B8E" w:rsidRPr="009A6E39">
        <w:rPr>
          <w:b/>
          <w:color w:val="000080"/>
          <w:sz w:val="16"/>
          <w:szCs w:val="16"/>
        </w:rPr>
        <w:t xml:space="preserve">      </w:t>
      </w:r>
      <w:r w:rsidR="00E00E6E" w:rsidRPr="009A6E39">
        <w:rPr>
          <w:b/>
          <w:color w:val="000080"/>
          <w:sz w:val="16"/>
          <w:szCs w:val="16"/>
        </w:rPr>
        <w:t xml:space="preserve"> </w:t>
      </w:r>
      <w:r w:rsidR="009A6E39">
        <w:rPr>
          <w:b/>
          <w:color w:val="000080"/>
          <w:sz w:val="16"/>
          <w:szCs w:val="16"/>
        </w:rPr>
        <w:t xml:space="preserve">              </w:t>
      </w:r>
      <w:r w:rsidR="00B9768C" w:rsidRPr="009A6E39">
        <w:rPr>
          <w:b/>
          <w:color w:val="000080"/>
          <w:sz w:val="16"/>
          <w:szCs w:val="16"/>
        </w:rPr>
        <w:t>Fax      (02) 6023 8169</w:t>
      </w:r>
    </w:p>
    <w:p w:rsidR="00B9768C" w:rsidRPr="009A6E39" w:rsidRDefault="00606901" w:rsidP="00111CC9">
      <w:pPr>
        <w:jc w:val="left"/>
        <w:rPr>
          <w:b/>
          <w:color w:val="000080"/>
          <w:sz w:val="16"/>
          <w:szCs w:val="16"/>
        </w:rPr>
      </w:pPr>
      <w:r w:rsidRPr="009A6E39">
        <w:rPr>
          <w:b/>
          <w:color w:val="000080"/>
          <w:sz w:val="16"/>
          <w:szCs w:val="16"/>
        </w:rPr>
        <w:t>ALBURY  NSW  2640</w:t>
      </w:r>
      <w:r w:rsidR="00B9768C" w:rsidRPr="009A6E39">
        <w:rPr>
          <w:color w:val="000080"/>
          <w:sz w:val="16"/>
          <w:szCs w:val="16"/>
        </w:rPr>
        <w:tab/>
      </w:r>
      <w:r w:rsidR="00B9768C" w:rsidRPr="009A6E39">
        <w:rPr>
          <w:color w:val="000080"/>
          <w:sz w:val="16"/>
          <w:szCs w:val="16"/>
        </w:rPr>
        <w:tab/>
      </w:r>
      <w:r w:rsidRPr="009A6E39">
        <w:rPr>
          <w:color w:val="000080"/>
          <w:sz w:val="16"/>
          <w:szCs w:val="16"/>
        </w:rPr>
        <w:t xml:space="preserve">                          </w:t>
      </w:r>
      <w:r w:rsidR="00E00E6E" w:rsidRPr="009A6E39">
        <w:rPr>
          <w:color w:val="000080"/>
          <w:sz w:val="16"/>
          <w:szCs w:val="16"/>
        </w:rPr>
        <w:t xml:space="preserve">                     </w:t>
      </w:r>
      <w:r w:rsidR="00A60B8E" w:rsidRPr="009A6E39">
        <w:rPr>
          <w:color w:val="000080"/>
          <w:sz w:val="16"/>
          <w:szCs w:val="16"/>
        </w:rPr>
        <w:t xml:space="preserve">        </w:t>
      </w:r>
      <w:r w:rsidR="009A6E39">
        <w:rPr>
          <w:color w:val="000080"/>
          <w:sz w:val="16"/>
          <w:szCs w:val="16"/>
        </w:rPr>
        <w:t xml:space="preserve">  </w:t>
      </w:r>
      <w:r w:rsidR="00B9768C" w:rsidRPr="009A6E39">
        <w:rPr>
          <w:b/>
          <w:color w:val="000080"/>
          <w:sz w:val="16"/>
          <w:szCs w:val="16"/>
        </w:rPr>
        <w:t>Email   rstubbs@alburycity.nsw.gov.au</w:t>
      </w:r>
    </w:p>
    <w:p w:rsidR="00B9768C" w:rsidRDefault="00B9768C" w:rsidP="00111CC9">
      <w:pPr>
        <w:jc w:val="left"/>
        <w:rPr>
          <w:color w:val="000080"/>
          <w:sz w:val="22"/>
        </w:rPr>
      </w:pPr>
    </w:p>
    <w:p w:rsidR="00450A2F" w:rsidRPr="005B18B6" w:rsidRDefault="00346149" w:rsidP="00111CC9">
      <w:pPr>
        <w:jc w:val="left"/>
        <w:rPr>
          <w:sz w:val="20"/>
        </w:rPr>
      </w:pPr>
      <w:r w:rsidRPr="005B18B6">
        <w:rPr>
          <w:sz w:val="20"/>
        </w:rPr>
        <w:t>08 August 2014</w:t>
      </w:r>
    </w:p>
    <w:p w:rsidR="00450A2F" w:rsidRPr="005B18B6" w:rsidRDefault="00450A2F" w:rsidP="00111CC9">
      <w:pPr>
        <w:jc w:val="left"/>
        <w:rPr>
          <w:sz w:val="20"/>
        </w:rPr>
      </w:pPr>
    </w:p>
    <w:p w:rsidR="00346149" w:rsidRPr="005B18B6" w:rsidRDefault="00346149" w:rsidP="00111CC9">
      <w:pPr>
        <w:jc w:val="left"/>
        <w:rPr>
          <w:sz w:val="20"/>
        </w:rPr>
      </w:pPr>
      <w:r w:rsidRPr="005B18B6">
        <w:rPr>
          <w:sz w:val="20"/>
        </w:rPr>
        <w:t xml:space="preserve">Mr John Skinner, </w:t>
      </w:r>
    </w:p>
    <w:p w:rsidR="00450A2F" w:rsidRPr="005B18B6" w:rsidRDefault="00346149" w:rsidP="00111CC9">
      <w:pPr>
        <w:jc w:val="left"/>
        <w:rPr>
          <w:sz w:val="20"/>
        </w:rPr>
      </w:pPr>
      <w:r w:rsidRPr="005B18B6">
        <w:rPr>
          <w:sz w:val="20"/>
        </w:rPr>
        <w:t>Director – Network Regulation</w:t>
      </w:r>
    </w:p>
    <w:p w:rsidR="00346149" w:rsidRPr="005B18B6" w:rsidRDefault="00346149" w:rsidP="00111CC9">
      <w:pPr>
        <w:jc w:val="left"/>
        <w:rPr>
          <w:sz w:val="20"/>
        </w:rPr>
      </w:pPr>
      <w:r w:rsidRPr="005B18B6">
        <w:rPr>
          <w:sz w:val="20"/>
        </w:rPr>
        <w:t>Australian Energy regulator,</w:t>
      </w:r>
    </w:p>
    <w:p w:rsidR="00346149" w:rsidRPr="005B18B6" w:rsidRDefault="00346149" w:rsidP="00111CC9">
      <w:pPr>
        <w:jc w:val="left"/>
        <w:rPr>
          <w:sz w:val="20"/>
        </w:rPr>
      </w:pPr>
      <w:r w:rsidRPr="005B18B6">
        <w:rPr>
          <w:sz w:val="20"/>
        </w:rPr>
        <w:t>Level 20, 175 Pitt Street,</w:t>
      </w:r>
    </w:p>
    <w:p w:rsidR="00346149" w:rsidRPr="005B18B6" w:rsidRDefault="00346149" w:rsidP="00111CC9">
      <w:pPr>
        <w:jc w:val="left"/>
        <w:rPr>
          <w:sz w:val="20"/>
        </w:rPr>
      </w:pPr>
      <w:r w:rsidRPr="005B18B6">
        <w:rPr>
          <w:sz w:val="20"/>
        </w:rPr>
        <w:t>SYDNEY  NSW  2000</w:t>
      </w:r>
    </w:p>
    <w:p w:rsidR="00346149" w:rsidRPr="005B18B6" w:rsidRDefault="00346149" w:rsidP="00111CC9">
      <w:pPr>
        <w:jc w:val="left"/>
        <w:rPr>
          <w:sz w:val="20"/>
        </w:rPr>
      </w:pPr>
    </w:p>
    <w:p w:rsidR="00346149" w:rsidRPr="005B18B6" w:rsidRDefault="00346149" w:rsidP="00111CC9">
      <w:pPr>
        <w:jc w:val="left"/>
        <w:rPr>
          <w:sz w:val="20"/>
        </w:rPr>
      </w:pPr>
    </w:p>
    <w:p w:rsidR="00346149" w:rsidRPr="005B18B6" w:rsidRDefault="00346149" w:rsidP="00111CC9">
      <w:pPr>
        <w:jc w:val="left"/>
        <w:rPr>
          <w:sz w:val="20"/>
        </w:rPr>
      </w:pPr>
      <w:r w:rsidRPr="005B18B6">
        <w:rPr>
          <w:sz w:val="20"/>
        </w:rPr>
        <w:t>Dear Mr Skinner,</w:t>
      </w:r>
    </w:p>
    <w:p w:rsidR="00346149" w:rsidRPr="005B18B6" w:rsidRDefault="00346149" w:rsidP="00111CC9">
      <w:pPr>
        <w:jc w:val="left"/>
        <w:rPr>
          <w:sz w:val="20"/>
        </w:rPr>
      </w:pPr>
    </w:p>
    <w:p w:rsidR="00346149" w:rsidRPr="005B18B6" w:rsidRDefault="00346149" w:rsidP="00111CC9">
      <w:pPr>
        <w:jc w:val="left"/>
        <w:rPr>
          <w:b/>
          <w:sz w:val="20"/>
          <w:u w:val="single"/>
        </w:rPr>
      </w:pPr>
      <w:r w:rsidRPr="005B18B6">
        <w:rPr>
          <w:b/>
          <w:sz w:val="20"/>
          <w:u w:val="single"/>
        </w:rPr>
        <w:t>Public Lighting Submission by Essential Energy</w:t>
      </w:r>
    </w:p>
    <w:p w:rsidR="00346149" w:rsidRPr="005B18B6" w:rsidRDefault="00346149" w:rsidP="00111CC9">
      <w:pPr>
        <w:jc w:val="left"/>
        <w:rPr>
          <w:sz w:val="20"/>
        </w:rPr>
      </w:pPr>
    </w:p>
    <w:p w:rsidR="00346149" w:rsidRPr="005B18B6" w:rsidRDefault="00346149" w:rsidP="00111CC9">
      <w:pPr>
        <w:jc w:val="left"/>
        <w:rPr>
          <w:sz w:val="20"/>
        </w:rPr>
      </w:pPr>
      <w:r w:rsidRPr="005B18B6">
        <w:rPr>
          <w:sz w:val="20"/>
        </w:rPr>
        <w:t xml:space="preserve">The </w:t>
      </w:r>
      <w:bookmarkStart w:id="0" w:name="_GoBack"/>
      <w:proofErr w:type="spellStart"/>
      <w:r w:rsidRPr="005B18B6">
        <w:rPr>
          <w:sz w:val="20"/>
        </w:rPr>
        <w:t>Riverina</w:t>
      </w:r>
      <w:proofErr w:type="spellEnd"/>
      <w:r w:rsidRPr="005B18B6">
        <w:rPr>
          <w:sz w:val="20"/>
        </w:rPr>
        <w:t xml:space="preserve"> and Murray Regional Organisation of Councils (RAMROC)</w:t>
      </w:r>
      <w:bookmarkEnd w:id="0"/>
      <w:r w:rsidRPr="005B18B6">
        <w:rPr>
          <w:sz w:val="20"/>
        </w:rPr>
        <w:t xml:space="preserve"> represents the interests of eighteen Member Councils and communities in the Murray and </w:t>
      </w:r>
      <w:proofErr w:type="spellStart"/>
      <w:r w:rsidRPr="005B18B6">
        <w:rPr>
          <w:sz w:val="20"/>
        </w:rPr>
        <w:t>Murrumbidgee</w:t>
      </w:r>
      <w:proofErr w:type="spellEnd"/>
      <w:r w:rsidRPr="005B18B6">
        <w:rPr>
          <w:sz w:val="20"/>
        </w:rPr>
        <w:t xml:space="preserve"> regions of south west New South Wales. A location and member Councils map is attached for your information.</w:t>
      </w:r>
    </w:p>
    <w:p w:rsidR="00346149" w:rsidRPr="005B18B6" w:rsidRDefault="00346149" w:rsidP="00111CC9">
      <w:pPr>
        <w:jc w:val="left"/>
        <w:rPr>
          <w:sz w:val="20"/>
        </w:rPr>
      </w:pPr>
    </w:p>
    <w:p w:rsidR="00346149" w:rsidRPr="005B18B6" w:rsidRDefault="00346149" w:rsidP="00111CC9">
      <w:pPr>
        <w:jc w:val="left"/>
        <w:rPr>
          <w:sz w:val="20"/>
        </w:rPr>
      </w:pPr>
      <w:r w:rsidRPr="005B18B6">
        <w:rPr>
          <w:sz w:val="20"/>
        </w:rPr>
        <w:t xml:space="preserve">Our Member Councils are deeply concerned by the pricing submission which has been lodged </w:t>
      </w:r>
      <w:r w:rsidR="00687071">
        <w:rPr>
          <w:sz w:val="20"/>
        </w:rPr>
        <w:t xml:space="preserve">by Essential Energy </w:t>
      </w:r>
      <w:r w:rsidRPr="005B18B6">
        <w:rPr>
          <w:sz w:val="20"/>
        </w:rPr>
        <w:t xml:space="preserve">with AER, which proposes exorbitant </w:t>
      </w:r>
      <w:r w:rsidR="00424EC3" w:rsidRPr="005B18B6">
        <w:rPr>
          <w:sz w:val="20"/>
        </w:rPr>
        <w:t xml:space="preserve">and ostensibly unjustified </w:t>
      </w:r>
      <w:r w:rsidRPr="005B18B6">
        <w:rPr>
          <w:sz w:val="20"/>
        </w:rPr>
        <w:t xml:space="preserve">increases in charges for the forthcoming 2015-2019 </w:t>
      </w:r>
      <w:r w:rsidR="00D87E37" w:rsidRPr="005B18B6">
        <w:rPr>
          <w:sz w:val="20"/>
        </w:rPr>
        <w:t xml:space="preserve">period for maintenance of public street lighting, which in our region would mean </w:t>
      </w:r>
      <w:r w:rsidR="00424EC3" w:rsidRPr="005B18B6">
        <w:rPr>
          <w:sz w:val="20"/>
        </w:rPr>
        <w:t xml:space="preserve">some </w:t>
      </w:r>
      <w:r w:rsidR="00D87E37" w:rsidRPr="005B18B6">
        <w:rPr>
          <w:sz w:val="20"/>
        </w:rPr>
        <w:t>increases well in excess of 110% over and</w:t>
      </w:r>
      <w:r w:rsidR="00424EC3" w:rsidRPr="005B18B6">
        <w:rPr>
          <w:sz w:val="20"/>
        </w:rPr>
        <w:t xml:space="preserve"> above the current price levels.</w:t>
      </w:r>
    </w:p>
    <w:p w:rsidR="00D87E37" w:rsidRPr="005B18B6" w:rsidRDefault="00D87E37" w:rsidP="00111CC9">
      <w:pPr>
        <w:jc w:val="left"/>
        <w:rPr>
          <w:sz w:val="20"/>
        </w:rPr>
      </w:pPr>
    </w:p>
    <w:p w:rsidR="00D87E37" w:rsidRPr="005B18B6" w:rsidRDefault="00D87E37" w:rsidP="00111CC9">
      <w:pPr>
        <w:jc w:val="left"/>
        <w:rPr>
          <w:sz w:val="20"/>
        </w:rPr>
      </w:pPr>
      <w:r w:rsidRPr="005B18B6">
        <w:rPr>
          <w:sz w:val="20"/>
        </w:rPr>
        <w:t xml:space="preserve">The depth of our concern, as well as that of other Councils throughout the State, is such that RAMROC has joined forces with other regional and rural ROCs, to commission </w:t>
      </w:r>
      <w:r w:rsidR="00424EC3" w:rsidRPr="005B18B6">
        <w:rPr>
          <w:sz w:val="20"/>
        </w:rPr>
        <w:t xml:space="preserve">through CENTROC </w:t>
      </w:r>
      <w:r w:rsidRPr="005B18B6">
        <w:rPr>
          <w:sz w:val="20"/>
        </w:rPr>
        <w:t>an independent expert analysis of the Essential Energy documentation.</w:t>
      </w:r>
    </w:p>
    <w:p w:rsidR="00D87E37" w:rsidRPr="005B18B6" w:rsidRDefault="00D87E37" w:rsidP="00111CC9">
      <w:pPr>
        <w:jc w:val="left"/>
        <w:rPr>
          <w:sz w:val="20"/>
        </w:rPr>
      </w:pPr>
    </w:p>
    <w:p w:rsidR="00D87E37" w:rsidRPr="005B18B6" w:rsidRDefault="00D87E37" w:rsidP="00111CC9">
      <w:pPr>
        <w:jc w:val="left"/>
        <w:rPr>
          <w:sz w:val="20"/>
        </w:rPr>
      </w:pPr>
      <w:r w:rsidRPr="005B18B6">
        <w:rPr>
          <w:sz w:val="20"/>
        </w:rPr>
        <w:t xml:space="preserve">This </w:t>
      </w:r>
      <w:r w:rsidR="00424EC3" w:rsidRPr="005B18B6">
        <w:rPr>
          <w:sz w:val="20"/>
        </w:rPr>
        <w:t xml:space="preserve">in-depth </w:t>
      </w:r>
      <w:r w:rsidRPr="005B18B6">
        <w:rPr>
          <w:sz w:val="20"/>
        </w:rPr>
        <w:t xml:space="preserve">analysis has been undertaken by </w:t>
      </w:r>
      <w:r w:rsidR="00424EC3" w:rsidRPr="005B18B6">
        <w:rPr>
          <w:sz w:val="20"/>
        </w:rPr>
        <w:t xml:space="preserve">Strategic Lighting Partners </w:t>
      </w:r>
      <w:r w:rsidR="00687071">
        <w:rPr>
          <w:sz w:val="20"/>
        </w:rPr>
        <w:t xml:space="preserve">within a short timeframe and under difficulties of being able to access information from EE. A </w:t>
      </w:r>
      <w:r w:rsidR="00424EC3" w:rsidRPr="005B18B6">
        <w:rPr>
          <w:sz w:val="20"/>
        </w:rPr>
        <w:t xml:space="preserve">copy of </w:t>
      </w:r>
      <w:r w:rsidR="00687071">
        <w:rPr>
          <w:sz w:val="20"/>
        </w:rPr>
        <w:t>the SLM</w:t>
      </w:r>
      <w:r w:rsidR="00424EC3" w:rsidRPr="005B18B6">
        <w:rPr>
          <w:sz w:val="20"/>
        </w:rPr>
        <w:t xml:space="preserve"> report has been forwarded to </w:t>
      </w:r>
      <w:r w:rsidR="00687071">
        <w:rPr>
          <w:sz w:val="20"/>
        </w:rPr>
        <w:t>AER</w:t>
      </w:r>
      <w:r w:rsidR="00424EC3" w:rsidRPr="005B18B6">
        <w:rPr>
          <w:sz w:val="20"/>
        </w:rPr>
        <w:t xml:space="preserve"> as an atta</w:t>
      </w:r>
      <w:r w:rsidR="00687071">
        <w:rPr>
          <w:sz w:val="20"/>
        </w:rPr>
        <w:t xml:space="preserve">chment to the formal submission </w:t>
      </w:r>
      <w:r w:rsidR="00424EC3" w:rsidRPr="005B18B6">
        <w:rPr>
          <w:sz w:val="20"/>
        </w:rPr>
        <w:t>already lodged by CENTROC</w:t>
      </w:r>
    </w:p>
    <w:p w:rsidR="00346149" w:rsidRPr="005B18B6" w:rsidRDefault="00346149" w:rsidP="00111CC9">
      <w:pPr>
        <w:jc w:val="left"/>
        <w:rPr>
          <w:sz w:val="20"/>
        </w:rPr>
      </w:pPr>
    </w:p>
    <w:p w:rsidR="00346149" w:rsidRPr="005B18B6" w:rsidRDefault="005E606D" w:rsidP="00111CC9">
      <w:pPr>
        <w:jc w:val="left"/>
        <w:rPr>
          <w:sz w:val="20"/>
        </w:rPr>
      </w:pPr>
      <w:r w:rsidRPr="005B18B6">
        <w:rPr>
          <w:sz w:val="20"/>
        </w:rPr>
        <w:t xml:space="preserve">RAMROC has noted the </w:t>
      </w:r>
      <w:r w:rsidR="00AA6526" w:rsidRPr="005B18B6">
        <w:rPr>
          <w:sz w:val="20"/>
        </w:rPr>
        <w:t xml:space="preserve">key issues and </w:t>
      </w:r>
      <w:r w:rsidR="00687071">
        <w:rPr>
          <w:sz w:val="20"/>
        </w:rPr>
        <w:t xml:space="preserve">the </w:t>
      </w:r>
      <w:r w:rsidR="00AA6526" w:rsidRPr="005B18B6">
        <w:rPr>
          <w:sz w:val="20"/>
        </w:rPr>
        <w:t>principal conclusions outlined in</w:t>
      </w:r>
      <w:r w:rsidRPr="005B18B6">
        <w:rPr>
          <w:sz w:val="20"/>
        </w:rPr>
        <w:t xml:space="preserve"> the SLP report</w:t>
      </w:r>
      <w:r w:rsidR="00AA6526" w:rsidRPr="005B18B6">
        <w:rPr>
          <w:sz w:val="20"/>
        </w:rPr>
        <w:t>, including the following extracts from the report’s Executive Summary:-</w:t>
      </w:r>
    </w:p>
    <w:p w:rsidR="00AA6526" w:rsidRPr="005B18B6" w:rsidRDefault="00AA6526" w:rsidP="00111CC9">
      <w:pPr>
        <w:jc w:val="left"/>
        <w:rPr>
          <w:sz w:val="20"/>
        </w:rPr>
      </w:pPr>
    </w:p>
    <w:p w:rsidR="00AA6526" w:rsidRPr="005B18B6" w:rsidRDefault="00AA6526" w:rsidP="00AA6526">
      <w:pPr>
        <w:pStyle w:val="ListParagraph"/>
        <w:numPr>
          <w:ilvl w:val="0"/>
          <w:numId w:val="16"/>
        </w:numPr>
        <w:jc w:val="left"/>
        <w:rPr>
          <w:szCs w:val="20"/>
        </w:rPr>
      </w:pPr>
      <w:r w:rsidRPr="005B18B6">
        <w:rPr>
          <w:szCs w:val="20"/>
        </w:rPr>
        <w:t xml:space="preserve">SLP concludes that Essential Energy’s proposal to increase total public lighting costs by an average of 67% </w:t>
      </w:r>
      <w:r w:rsidR="00687071">
        <w:rPr>
          <w:szCs w:val="20"/>
        </w:rPr>
        <w:t xml:space="preserve">in total </w:t>
      </w:r>
      <w:r w:rsidRPr="005B18B6">
        <w:rPr>
          <w:szCs w:val="20"/>
        </w:rPr>
        <w:t>(or 94% operating) across all councils is not justified on the evidence presented</w:t>
      </w:r>
    </w:p>
    <w:p w:rsidR="00AA6526" w:rsidRPr="005B18B6" w:rsidRDefault="00AA6526" w:rsidP="00AA6526">
      <w:pPr>
        <w:pStyle w:val="ListParagraph"/>
        <w:numPr>
          <w:ilvl w:val="0"/>
          <w:numId w:val="16"/>
        </w:numPr>
        <w:jc w:val="left"/>
        <w:rPr>
          <w:szCs w:val="20"/>
        </w:rPr>
      </w:pPr>
      <w:r w:rsidRPr="005B18B6">
        <w:rPr>
          <w:szCs w:val="20"/>
        </w:rPr>
        <w:t xml:space="preserve">Despite rapid acceptance of LED lighting worldwide, and to a lesser extent in Australia, Essential Energy appears to have no plans in place to replicate the mass deployments that are occurring elsewhere to take advantage of more than 50% savings in both energy and maintenance offered by LED lighting </w:t>
      </w:r>
    </w:p>
    <w:p w:rsidR="00AA6526" w:rsidRPr="005B18B6" w:rsidRDefault="00AA6526" w:rsidP="00AA6526">
      <w:pPr>
        <w:pStyle w:val="ListParagraph"/>
        <w:numPr>
          <w:ilvl w:val="0"/>
          <w:numId w:val="16"/>
        </w:numPr>
        <w:jc w:val="left"/>
        <w:rPr>
          <w:szCs w:val="20"/>
        </w:rPr>
      </w:pPr>
      <w:r w:rsidRPr="005B18B6">
        <w:rPr>
          <w:szCs w:val="20"/>
        </w:rPr>
        <w:t>Councils in Energy Australia’s region have tried to convince Essential Energy to convert to LED, and in one case installed their own small fully functional LED street lighting network in frustration with the lack of progress (</w:t>
      </w:r>
      <w:r w:rsidR="005B18B6" w:rsidRPr="005B18B6">
        <w:rPr>
          <w:szCs w:val="20"/>
        </w:rPr>
        <w:t xml:space="preserve">i.e. </w:t>
      </w:r>
      <w:r w:rsidRPr="005B18B6">
        <w:rPr>
          <w:szCs w:val="20"/>
        </w:rPr>
        <w:t>by Essential Energy)</w:t>
      </w:r>
    </w:p>
    <w:p w:rsidR="00AA6526" w:rsidRPr="005B18B6" w:rsidRDefault="005B18B6" w:rsidP="00AA6526">
      <w:pPr>
        <w:pStyle w:val="ListParagraph"/>
        <w:numPr>
          <w:ilvl w:val="0"/>
          <w:numId w:val="16"/>
        </w:numPr>
        <w:jc w:val="left"/>
        <w:rPr>
          <w:sz w:val="22"/>
        </w:rPr>
      </w:pPr>
      <w:r w:rsidRPr="005B18B6">
        <w:rPr>
          <w:szCs w:val="20"/>
        </w:rPr>
        <w:t>Essential Energy is requesting large increases</w:t>
      </w:r>
      <w:r w:rsidR="00687071">
        <w:rPr>
          <w:szCs w:val="20"/>
        </w:rPr>
        <w:t>,</w:t>
      </w:r>
      <w:r>
        <w:rPr>
          <w:szCs w:val="20"/>
        </w:rPr>
        <w:t xml:space="preserve"> but at the same time it has made virtually no progress towards technologies that would save its customers equally large sums of money. This omission is in contradiction to essential Energy’s Statement of Corporate Intent</w:t>
      </w:r>
      <w:r w:rsidR="00687071">
        <w:rPr>
          <w:szCs w:val="20"/>
        </w:rPr>
        <w:t>,</w:t>
      </w:r>
      <w:r>
        <w:rPr>
          <w:szCs w:val="20"/>
        </w:rPr>
        <w:t xml:space="preserve"> as well as not being in the New South Wales public interest</w:t>
      </w:r>
    </w:p>
    <w:p w:rsidR="005B18B6" w:rsidRPr="005B18B6" w:rsidRDefault="005B18B6" w:rsidP="00AA6526">
      <w:pPr>
        <w:pStyle w:val="ListParagraph"/>
        <w:numPr>
          <w:ilvl w:val="0"/>
          <w:numId w:val="16"/>
        </w:numPr>
        <w:jc w:val="left"/>
        <w:rPr>
          <w:sz w:val="22"/>
        </w:rPr>
      </w:pPr>
      <w:r>
        <w:rPr>
          <w:szCs w:val="20"/>
        </w:rPr>
        <w:t>Council feedback from essential Energy’s claimed compliance with the New South Wales Public Lighting Code of 2006 in unenthusiastic at best, and at worst, dissatisfied. Probably the greatest source of dissatisfaction is the lack of meaningful knowledge provided by Essential Energy, whose reports are more like “data dumps” lacking interpretation or advice</w:t>
      </w:r>
    </w:p>
    <w:p w:rsidR="005B18B6" w:rsidRPr="00C97BC7" w:rsidRDefault="005B18B6" w:rsidP="00AA6526">
      <w:pPr>
        <w:pStyle w:val="ListParagraph"/>
        <w:numPr>
          <w:ilvl w:val="0"/>
          <w:numId w:val="16"/>
        </w:numPr>
        <w:jc w:val="left"/>
        <w:rPr>
          <w:sz w:val="22"/>
        </w:rPr>
      </w:pPr>
      <w:r>
        <w:rPr>
          <w:szCs w:val="20"/>
        </w:rPr>
        <w:lastRenderedPageBreak/>
        <w:t>The evidence raises serious doubts about whether essential Energy has been in compliance with AER requirements</w:t>
      </w:r>
      <w:r w:rsidR="00C97BC7">
        <w:rPr>
          <w:szCs w:val="20"/>
        </w:rPr>
        <w:t>, including whether Bulk Lamp replacement programmes are consistently applied across the region over the last four years</w:t>
      </w:r>
    </w:p>
    <w:p w:rsidR="00C97BC7" w:rsidRPr="00C97BC7" w:rsidRDefault="00C97BC7" w:rsidP="00AA6526">
      <w:pPr>
        <w:pStyle w:val="ListParagraph"/>
        <w:numPr>
          <w:ilvl w:val="0"/>
          <w:numId w:val="16"/>
        </w:numPr>
        <w:jc w:val="left"/>
        <w:rPr>
          <w:sz w:val="22"/>
        </w:rPr>
      </w:pPr>
      <w:r>
        <w:rPr>
          <w:szCs w:val="20"/>
        </w:rPr>
        <w:t xml:space="preserve">Essential Energy’s proposal to increase the charge for corporate overheads from 0% to 41% has not been justified other than on the basis of its own general policy. In </w:t>
      </w:r>
      <w:r w:rsidR="00687071">
        <w:rPr>
          <w:szCs w:val="20"/>
        </w:rPr>
        <w:t>contrast to the AER, Essential E</w:t>
      </w:r>
      <w:r>
        <w:rPr>
          <w:szCs w:val="20"/>
        </w:rPr>
        <w:t>nergy also rejects the need to benchmark against other DNSPs</w:t>
      </w:r>
    </w:p>
    <w:p w:rsidR="00C97BC7" w:rsidRPr="00AA6526" w:rsidRDefault="00C97BC7" w:rsidP="00AA6526">
      <w:pPr>
        <w:pStyle w:val="ListParagraph"/>
        <w:numPr>
          <w:ilvl w:val="0"/>
          <w:numId w:val="16"/>
        </w:numPr>
        <w:jc w:val="left"/>
        <w:rPr>
          <w:sz w:val="22"/>
        </w:rPr>
      </w:pPr>
      <w:r>
        <w:rPr>
          <w:szCs w:val="20"/>
        </w:rPr>
        <w:t>The evidence presented does not achieve the transparency required for a monopoly service that is requesting dramatic increases of 67% average total, or 94% average operating expenses, for its public lighting services to captive customers</w:t>
      </w:r>
    </w:p>
    <w:p w:rsidR="00AA6526" w:rsidRDefault="00AA6526" w:rsidP="00111CC9">
      <w:pPr>
        <w:jc w:val="left"/>
        <w:rPr>
          <w:sz w:val="22"/>
        </w:rPr>
      </w:pPr>
    </w:p>
    <w:p w:rsidR="00AA6526" w:rsidRDefault="00C97BC7">
      <w:pPr>
        <w:jc w:val="left"/>
        <w:rPr>
          <w:sz w:val="20"/>
        </w:rPr>
      </w:pPr>
      <w:r w:rsidRPr="00C97BC7">
        <w:rPr>
          <w:sz w:val="20"/>
        </w:rPr>
        <w:t xml:space="preserve">RAMROC strongly recommends that AER undertake its own rigorous assessment </w:t>
      </w:r>
      <w:r>
        <w:rPr>
          <w:sz w:val="20"/>
        </w:rPr>
        <w:t xml:space="preserve">of the proposals that have been put forward by </w:t>
      </w:r>
      <w:r w:rsidR="00687071">
        <w:rPr>
          <w:sz w:val="20"/>
        </w:rPr>
        <w:t>E</w:t>
      </w:r>
      <w:r>
        <w:rPr>
          <w:sz w:val="20"/>
        </w:rPr>
        <w:t xml:space="preserve">ssential Energy. It is considered that AER has the </w:t>
      </w:r>
      <w:r w:rsidR="00687071">
        <w:rPr>
          <w:sz w:val="20"/>
        </w:rPr>
        <w:t xml:space="preserve">responsibility and authority </w:t>
      </w:r>
      <w:r>
        <w:rPr>
          <w:sz w:val="20"/>
        </w:rPr>
        <w:t xml:space="preserve"> to extract the relevant information</w:t>
      </w:r>
      <w:r w:rsidR="00687071">
        <w:rPr>
          <w:sz w:val="20"/>
        </w:rPr>
        <w:t xml:space="preserve"> required</w:t>
      </w:r>
      <w:r>
        <w:rPr>
          <w:sz w:val="20"/>
        </w:rPr>
        <w:t xml:space="preserve">, which </w:t>
      </w:r>
      <w:r w:rsidR="00687071">
        <w:rPr>
          <w:sz w:val="20"/>
        </w:rPr>
        <w:t xml:space="preserve">quite frankly </w:t>
      </w:r>
      <w:r>
        <w:rPr>
          <w:sz w:val="20"/>
        </w:rPr>
        <w:t xml:space="preserve">has been </w:t>
      </w:r>
      <w:r w:rsidR="00687071">
        <w:rPr>
          <w:sz w:val="20"/>
        </w:rPr>
        <w:t xml:space="preserve">very </w:t>
      </w:r>
      <w:r>
        <w:rPr>
          <w:sz w:val="20"/>
        </w:rPr>
        <w:t>difficult for our Consultants to access</w:t>
      </w:r>
      <w:r w:rsidR="00687071">
        <w:rPr>
          <w:sz w:val="20"/>
        </w:rPr>
        <w:t>, particularly with</w:t>
      </w:r>
      <w:r>
        <w:rPr>
          <w:sz w:val="20"/>
        </w:rPr>
        <w:t xml:space="preserve">in the </w:t>
      </w:r>
      <w:r w:rsidR="00687071">
        <w:rPr>
          <w:sz w:val="20"/>
        </w:rPr>
        <w:t xml:space="preserve">tight </w:t>
      </w:r>
      <w:r>
        <w:rPr>
          <w:sz w:val="20"/>
        </w:rPr>
        <w:t xml:space="preserve">time constraints of </w:t>
      </w:r>
      <w:r w:rsidR="00687071">
        <w:rPr>
          <w:sz w:val="20"/>
        </w:rPr>
        <w:t>the submissions deadline of 8</w:t>
      </w:r>
      <w:r w:rsidR="00687071" w:rsidRPr="00687071">
        <w:rPr>
          <w:sz w:val="20"/>
          <w:vertAlign w:val="superscript"/>
        </w:rPr>
        <w:t>th</w:t>
      </w:r>
      <w:r w:rsidR="00687071">
        <w:rPr>
          <w:sz w:val="20"/>
        </w:rPr>
        <w:t xml:space="preserve"> August.</w:t>
      </w:r>
    </w:p>
    <w:p w:rsidR="00202FFB" w:rsidRDefault="00202FFB">
      <w:pPr>
        <w:jc w:val="left"/>
        <w:rPr>
          <w:sz w:val="20"/>
        </w:rPr>
      </w:pPr>
    </w:p>
    <w:p w:rsidR="00687071" w:rsidRDefault="00202FFB">
      <w:pPr>
        <w:jc w:val="left"/>
        <w:rPr>
          <w:sz w:val="20"/>
        </w:rPr>
      </w:pPr>
      <w:r>
        <w:rPr>
          <w:sz w:val="20"/>
        </w:rPr>
        <w:t xml:space="preserve">Councils are increasingly being subjected to huge price increases and cost shifting from Governments and other corporations/agencies and there is simply no alternative other than to pass those costs on to the general public through increases in Council rates, or worse still through </w:t>
      </w:r>
      <w:r w:rsidR="00C80C56">
        <w:rPr>
          <w:sz w:val="20"/>
        </w:rPr>
        <w:t xml:space="preserve">a </w:t>
      </w:r>
      <w:r>
        <w:rPr>
          <w:sz w:val="20"/>
        </w:rPr>
        <w:t xml:space="preserve">forced </w:t>
      </w:r>
      <w:r w:rsidR="00C80C56">
        <w:rPr>
          <w:sz w:val="20"/>
        </w:rPr>
        <w:t>r</w:t>
      </w:r>
      <w:r>
        <w:rPr>
          <w:sz w:val="20"/>
        </w:rPr>
        <w:t xml:space="preserve">eduction in service levels </w:t>
      </w:r>
      <w:r w:rsidR="00C80C56">
        <w:rPr>
          <w:sz w:val="20"/>
        </w:rPr>
        <w:t xml:space="preserve">and quality </w:t>
      </w:r>
      <w:r>
        <w:rPr>
          <w:sz w:val="20"/>
        </w:rPr>
        <w:t xml:space="preserve">provided to </w:t>
      </w:r>
      <w:r w:rsidR="00C80C56">
        <w:rPr>
          <w:sz w:val="20"/>
        </w:rPr>
        <w:t xml:space="preserve">our regional and rural </w:t>
      </w:r>
      <w:r>
        <w:rPr>
          <w:sz w:val="20"/>
        </w:rPr>
        <w:t>communities</w:t>
      </w:r>
      <w:r w:rsidR="00C80C56">
        <w:rPr>
          <w:sz w:val="20"/>
        </w:rPr>
        <w:t>.</w:t>
      </w:r>
    </w:p>
    <w:p w:rsidR="00C80C56" w:rsidRDefault="00C80C56">
      <w:pPr>
        <w:jc w:val="left"/>
        <w:rPr>
          <w:sz w:val="20"/>
        </w:rPr>
      </w:pPr>
    </w:p>
    <w:p w:rsidR="00687071" w:rsidRDefault="00202FFB">
      <w:pPr>
        <w:jc w:val="left"/>
        <w:rPr>
          <w:sz w:val="20"/>
        </w:rPr>
      </w:pPr>
      <w:r>
        <w:rPr>
          <w:sz w:val="20"/>
        </w:rPr>
        <w:t>RAMROC is</w:t>
      </w:r>
      <w:r w:rsidR="00687071">
        <w:rPr>
          <w:sz w:val="20"/>
        </w:rPr>
        <w:t xml:space="preserve"> very confident that AER will thoroughly test the EE proposals and </w:t>
      </w:r>
      <w:r>
        <w:rPr>
          <w:sz w:val="20"/>
        </w:rPr>
        <w:t>will arrive at</w:t>
      </w:r>
      <w:r w:rsidR="00687071">
        <w:rPr>
          <w:sz w:val="20"/>
        </w:rPr>
        <w:t xml:space="preserve"> a fair and balanced decision in assessing the</w:t>
      </w:r>
      <w:r>
        <w:rPr>
          <w:sz w:val="20"/>
        </w:rPr>
        <w:t>se</w:t>
      </w:r>
      <w:r w:rsidR="00687071">
        <w:rPr>
          <w:sz w:val="20"/>
        </w:rPr>
        <w:t xml:space="preserve"> charges to apply for the ensuing period.</w:t>
      </w:r>
    </w:p>
    <w:p w:rsidR="00687071" w:rsidRDefault="00687071">
      <w:pPr>
        <w:jc w:val="left"/>
        <w:rPr>
          <w:sz w:val="20"/>
        </w:rPr>
      </w:pPr>
    </w:p>
    <w:p w:rsidR="00687071" w:rsidRDefault="00202FFB">
      <w:pPr>
        <w:jc w:val="left"/>
        <w:rPr>
          <w:sz w:val="20"/>
        </w:rPr>
      </w:pPr>
      <w:r>
        <w:rPr>
          <w:sz w:val="20"/>
        </w:rPr>
        <w:t>Thank you for the opportunity to lodge this submission on behalf of the member Councils and their communities..</w:t>
      </w:r>
    </w:p>
    <w:p w:rsidR="00202FFB" w:rsidRDefault="00202FFB">
      <w:pPr>
        <w:jc w:val="left"/>
        <w:rPr>
          <w:sz w:val="20"/>
        </w:rPr>
      </w:pPr>
    </w:p>
    <w:p w:rsidR="00202FFB" w:rsidRDefault="00202FFB">
      <w:pPr>
        <w:jc w:val="left"/>
        <w:rPr>
          <w:sz w:val="20"/>
        </w:rPr>
      </w:pPr>
    </w:p>
    <w:p w:rsidR="00687071" w:rsidRDefault="00687071">
      <w:pPr>
        <w:jc w:val="left"/>
        <w:rPr>
          <w:sz w:val="20"/>
        </w:rPr>
      </w:pPr>
      <w:r>
        <w:rPr>
          <w:sz w:val="20"/>
        </w:rPr>
        <w:t xml:space="preserve">Yours faithfully, </w:t>
      </w:r>
    </w:p>
    <w:p w:rsidR="00687071" w:rsidRDefault="00687071">
      <w:pPr>
        <w:jc w:val="left"/>
        <w:rPr>
          <w:sz w:val="20"/>
        </w:rPr>
      </w:pPr>
      <w:r>
        <w:rPr>
          <w:noProof/>
          <w:sz w:val="20"/>
          <w:lang w:val="en-AU" w:eastAsia="en-AU"/>
        </w:rPr>
        <w:drawing>
          <wp:inline distT="0" distB="0" distL="0" distR="0">
            <wp:extent cx="1447800" cy="490855"/>
            <wp:effectExtent l="19050" t="0" r="0" b="0"/>
            <wp:docPr id="3" name="Picture 3" descr="G:\RAMROC\Templates\RStubbs signature jp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MROC\Templates\RStubbs signature jpg.tif"/>
                    <pic:cNvPicPr>
                      <a:picLocks noChangeAspect="1" noChangeArrowheads="1"/>
                    </pic:cNvPicPr>
                  </pic:nvPicPr>
                  <pic:blipFill>
                    <a:blip r:embed="rId9" cstate="print"/>
                    <a:srcRect/>
                    <a:stretch>
                      <a:fillRect/>
                    </a:stretch>
                  </pic:blipFill>
                  <pic:spPr bwMode="auto">
                    <a:xfrm>
                      <a:off x="0" y="0"/>
                      <a:ext cx="1447800" cy="490855"/>
                    </a:xfrm>
                    <a:prstGeom prst="rect">
                      <a:avLst/>
                    </a:prstGeom>
                    <a:noFill/>
                    <a:ln w="9525">
                      <a:noFill/>
                      <a:miter lim="800000"/>
                      <a:headEnd/>
                      <a:tailEnd/>
                    </a:ln>
                  </pic:spPr>
                </pic:pic>
              </a:graphicData>
            </a:graphic>
          </wp:inline>
        </w:drawing>
      </w:r>
    </w:p>
    <w:p w:rsidR="00687071" w:rsidRDefault="00687071">
      <w:pPr>
        <w:jc w:val="left"/>
        <w:rPr>
          <w:sz w:val="20"/>
        </w:rPr>
      </w:pPr>
      <w:r>
        <w:rPr>
          <w:sz w:val="20"/>
        </w:rPr>
        <w:t>Ray Stubbs</w:t>
      </w:r>
    </w:p>
    <w:p w:rsidR="00687071" w:rsidRPr="00C97BC7" w:rsidRDefault="00687071">
      <w:pPr>
        <w:jc w:val="left"/>
        <w:rPr>
          <w:sz w:val="20"/>
        </w:rPr>
      </w:pPr>
      <w:r>
        <w:rPr>
          <w:sz w:val="20"/>
        </w:rPr>
        <w:t>EXECUTIVE OFFICER</w:t>
      </w:r>
    </w:p>
    <w:p w:rsidR="00C97BC7" w:rsidRPr="00C97BC7" w:rsidRDefault="00C97BC7">
      <w:pPr>
        <w:jc w:val="left"/>
        <w:rPr>
          <w:sz w:val="20"/>
        </w:rPr>
      </w:pPr>
    </w:p>
    <w:sectPr w:rsidR="00C97BC7" w:rsidRPr="00C97BC7" w:rsidSect="001A3B12">
      <w:headerReference w:type="default" r:id="rId10"/>
      <w:footerReference w:type="first" r:id="rId11"/>
      <w:pgSz w:w="11907" w:h="16840" w:code="9"/>
      <w:pgMar w:top="284" w:right="1140" w:bottom="1134" w:left="1582" w:header="56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71" w:rsidRDefault="00687071">
      <w:r>
        <w:separator/>
      </w:r>
    </w:p>
  </w:endnote>
  <w:endnote w:type="continuationSeparator" w:id="0">
    <w:p w:rsidR="00687071" w:rsidRDefault="006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71" w:rsidRPr="00834717" w:rsidRDefault="00687071" w:rsidP="00834717">
    <w:pPr>
      <w:pStyle w:val="Footer"/>
      <w:tabs>
        <w:tab w:val="clear" w:pos="4153"/>
        <w:tab w:val="clear" w:pos="8306"/>
      </w:tabs>
      <w:jc w:val="center"/>
      <w:rPr>
        <w:b/>
        <w:color w:val="3366FF"/>
        <w:sz w:val="18"/>
        <w:szCs w:val="18"/>
      </w:rPr>
    </w:pPr>
    <w:r w:rsidRPr="00834717">
      <w:rPr>
        <w:b/>
        <w:smallCaps/>
        <w:color w:val="3366FF"/>
        <w:sz w:val="18"/>
        <w:szCs w:val="18"/>
        <w:u w:val="single"/>
      </w:rPr>
      <w:t>Member Councils</w:t>
    </w:r>
    <w:r w:rsidRPr="00834717">
      <w:rPr>
        <w:b/>
        <w:smallCaps/>
        <w:color w:val="3366FF"/>
        <w:sz w:val="18"/>
        <w:szCs w:val="18"/>
      </w:rPr>
      <w:t xml:space="preserve">    </w:t>
    </w:r>
    <w:proofErr w:type="spellStart"/>
    <w:proofErr w:type="gramStart"/>
    <w:r w:rsidRPr="00834717">
      <w:rPr>
        <w:b/>
        <w:color w:val="3366FF"/>
        <w:sz w:val="18"/>
        <w:szCs w:val="18"/>
      </w:rPr>
      <w:t>Albury</w:t>
    </w:r>
    <w:proofErr w:type="spellEnd"/>
    <w:r w:rsidRPr="00834717">
      <w:rPr>
        <w:b/>
        <w:color w:val="3366FF"/>
        <w:sz w:val="18"/>
        <w:szCs w:val="18"/>
      </w:rPr>
      <w:t xml:space="preserve"> ,</w:t>
    </w:r>
    <w:proofErr w:type="spellStart"/>
    <w:r w:rsidRPr="00834717">
      <w:rPr>
        <w:b/>
        <w:color w:val="3366FF"/>
        <w:sz w:val="18"/>
        <w:szCs w:val="18"/>
      </w:rPr>
      <w:t>Balranald</w:t>
    </w:r>
    <w:proofErr w:type="spellEnd"/>
    <w:proofErr w:type="gramEnd"/>
    <w:r w:rsidRPr="00834717">
      <w:rPr>
        <w:b/>
        <w:color w:val="3366FF"/>
        <w:sz w:val="18"/>
        <w:szCs w:val="18"/>
      </w:rPr>
      <w:t xml:space="preserve">, </w:t>
    </w:r>
    <w:proofErr w:type="spellStart"/>
    <w:r w:rsidRPr="00834717">
      <w:rPr>
        <w:b/>
        <w:color w:val="3366FF"/>
        <w:sz w:val="18"/>
        <w:szCs w:val="18"/>
      </w:rPr>
      <w:t>Berrigan</w:t>
    </w:r>
    <w:proofErr w:type="spellEnd"/>
    <w:r w:rsidRPr="00834717">
      <w:rPr>
        <w:b/>
        <w:color w:val="3366FF"/>
        <w:sz w:val="18"/>
        <w:szCs w:val="18"/>
      </w:rPr>
      <w:t xml:space="preserve">, </w:t>
    </w:r>
    <w:proofErr w:type="spellStart"/>
    <w:r w:rsidRPr="00834717">
      <w:rPr>
        <w:b/>
        <w:color w:val="3366FF"/>
        <w:sz w:val="18"/>
        <w:szCs w:val="18"/>
      </w:rPr>
      <w:t>Carrathool</w:t>
    </w:r>
    <w:proofErr w:type="spellEnd"/>
    <w:r w:rsidRPr="00834717">
      <w:rPr>
        <w:b/>
        <w:color w:val="3366FF"/>
        <w:sz w:val="18"/>
        <w:szCs w:val="18"/>
      </w:rPr>
      <w:t xml:space="preserve">, </w:t>
    </w:r>
    <w:proofErr w:type="spellStart"/>
    <w:r w:rsidRPr="00834717">
      <w:rPr>
        <w:b/>
        <w:color w:val="3366FF"/>
        <w:sz w:val="18"/>
        <w:szCs w:val="18"/>
      </w:rPr>
      <w:t>Conargo</w:t>
    </w:r>
    <w:proofErr w:type="spellEnd"/>
    <w:r w:rsidRPr="00834717">
      <w:rPr>
        <w:b/>
        <w:color w:val="3366FF"/>
        <w:sz w:val="18"/>
        <w:szCs w:val="18"/>
      </w:rPr>
      <w:t xml:space="preserve">, </w:t>
    </w:r>
    <w:proofErr w:type="spellStart"/>
    <w:r w:rsidRPr="00834717">
      <w:rPr>
        <w:b/>
        <w:color w:val="3366FF"/>
        <w:sz w:val="18"/>
        <w:szCs w:val="18"/>
      </w:rPr>
      <w:t>Corowa</w:t>
    </w:r>
    <w:proofErr w:type="spellEnd"/>
    <w:r w:rsidRPr="00834717">
      <w:rPr>
        <w:b/>
        <w:color w:val="3366FF"/>
        <w:sz w:val="18"/>
        <w:szCs w:val="18"/>
      </w:rPr>
      <w:t xml:space="preserve">, </w:t>
    </w:r>
    <w:proofErr w:type="spellStart"/>
    <w:r w:rsidRPr="00834717">
      <w:rPr>
        <w:b/>
        <w:color w:val="3366FF"/>
        <w:sz w:val="18"/>
        <w:szCs w:val="18"/>
      </w:rPr>
      <w:t>Deniliquin</w:t>
    </w:r>
    <w:proofErr w:type="spellEnd"/>
    <w:r w:rsidRPr="00834717">
      <w:rPr>
        <w:b/>
        <w:color w:val="3366FF"/>
        <w:sz w:val="18"/>
        <w:szCs w:val="18"/>
      </w:rPr>
      <w:t xml:space="preserve">, Greater Hume, </w:t>
    </w:r>
    <w:smartTag w:uri="urn:schemas-microsoft-com:office:smarttags" w:element="City">
      <w:r w:rsidRPr="00834717">
        <w:rPr>
          <w:b/>
          <w:color w:val="3366FF"/>
          <w:sz w:val="18"/>
          <w:szCs w:val="18"/>
        </w:rPr>
        <w:t>Griffith</w:t>
      </w:r>
    </w:smartTag>
    <w:r w:rsidRPr="00834717">
      <w:rPr>
        <w:b/>
        <w:color w:val="3366FF"/>
        <w:sz w:val="18"/>
        <w:szCs w:val="18"/>
      </w:rPr>
      <w:t xml:space="preserve">, Hay, </w:t>
    </w:r>
    <w:proofErr w:type="spellStart"/>
    <w:r w:rsidRPr="00834717">
      <w:rPr>
        <w:b/>
        <w:color w:val="3366FF"/>
        <w:sz w:val="18"/>
        <w:szCs w:val="18"/>
      </w:rPr>
      <w:t>Jerilderie</w:t>
    </w:r>
    <w:proofErr w:type="spellEnd"/>
    <w:r w:rsidRPr="00834717">
      <w:rPr>
        <w:b/>
        <w:color w:val="3366FF"/>
        <w:sz w:val="18"/>
        <w:szCs w:val="18"/>
      </w:rPr>
      <w:t xml:space="preserve">, </w:t>
    </w:r>
    <w:proofErr w:type="spellStart"/>
    <w:r w:rsidRPr="00834717">
      <w:rPr>
        <w:b/>
        <w:color w:val="3366FF"/>
        <w:sz w:val="18"/>
        <w:szCs w:val="18"/>
      </w:rPr>
      <w:t>Leeton</w:t>
    </w:r>
    <w:proofErr w:type="spellEnd"/>
    <w:r w:rsidRPr="00834717">
      <w:rPr>
        <w:b/>
        <w:color w:val="3366FF"/>
        <w:sz w:val="18"/>
        <w:szCs w:val="18"/>
      </w:rPr>
      <w:t xml:space="preserve">, </w:t>
    </w:r>
    <w:smartTag w:uri="urn:schemas-microsoft-com:office:smarttags" w:element="City">
      <w:r w:rsidRPr="00834717">
        <w:rPr>
          <w:b/>
          <w:color w:val="3366FF"/>
          <w:sz w:val="18"/>
          <w:szCs w:val="18"/>
        </w:rPr>
        <w:t>Murray</w:t>
      </w:r>
    </w:smartTag>
    <w:r w:rsidRPr="00834717">
      <w:rPr>
        <w:b/>
        <w:color w:val="3366FF"/>
        <w:sz w:val="18"/>
        <w:szCs w:val="18"/>
      </w:rPr>
      <w:t xml:space="preserve">, </w:t>
    </w:r>
    <w:proofErr w:type="spellStart"/>
    <w:smartTag w:uri="urn:schemas-microsoft-com:office:smarttags" w:element="place">
      <w:r w:rsidRPr="00834717">
        <w:rPr>
          <w:b/>
          <w:color w:val="3366FF"/>
          <w:sz w:val="18"/>
          <w:szCs w:val="18"/>
        </w:rPr>
        <w:t>Murrumbidgee</w:t>
      </w:r>
    </w:smartTag>
    <w:proofErr w:type="spellEnd"/>
    <w:r w:rsidRPr="00834717">
      <w:rPr>
        <w:b/>
        <w:color w:val="3366FF"/>
        <w:sz w:val="18"/>
        <w:szCs w:val="18"/>
      </w:rPr>
      <w:t xml:space="preserve">, </w:t>
    </w:r>
    <w:proofErr w:type="spellStart"/>
    <w:r w:rsidRPr="00834717">
      <w:rPr>
        <w:b/>
        <w:color w:val="3366FF"/>
        <w:sz w:val="18"/>
        <w:szCs w:val="18"/>
      </w:rPr>
      <w:t>Narrandera</w:t>
    </w:r>
    <w:proofErr w:type="spellEnd"/>
    <w:r w:rsidRPr="00834717">
      <w:rPr>
        <w:b/>
        <w:color w:val="3366FF"/>
        <w:sz w:val="18"/>
        <w:szCs w:val="18"/>
      </w:rPr>
      <w:t xml:space="preserve">, </w:t>
    </w:r>
    <w:proofErr w:type="spellStart"/>
    <w:r w:rsidRPr="00834717">
      <w:rPr>
        <w:b/>
        <w:color w:val="3366FF"/>
        <w:sz w:val="18"/>
        <w:szCs w:val="18"/>
      </w:rPr>
      <w:t>Urana</w:t>
    </w:r>
    <w:proofErr w:type="spellEnd"/>
    <w:r w:rsidRPr="00834717">
      <w:rPr>
        <w:b/>
        <w:color w:val="3366FF"/>
        <w:sz w:val="18"/>
        <w:szCs w:val="18"/>
      </w:rPr>
      <w:t xml:space="preserve">, </w:t>
    </w:r>
    <w:proofErr w:type="spellStart"/>
    <w:r w:rsidRPr="00834717">
      <w:rPr>
        <w:b/>
        <w:color w:val="3366FF"/>
        <w:sz w:val="18"/>
        <w:szCs w:val="18"/>
      </w:rPr>
      <w:t>Wakool</w:t>
    </w:r>
    <w:proofErr w:type="spellEnd"/>
    <w:r w:rsidRPr="00834717">
      <w:rPr>
        <w:b/>
        <w:color w:val="3366FF"/>
        <w:sz w:val="18"/>
        <w:szCs w:val="18"/>
      </w:rPr>
      <w:t xml:space="preserve"> and Wentworth</w:t>
    </w:r>
  </w:p>
  <w:p w:rsidR="00687071" w:rsidRPr="001A3B12" w:rsidRDefault="00687071" w:rsidP="00834717">
    <w:pPr>
      <w:pStyle w:val="Footer"/>
      <w:tabs>
        <w:tab w:val="clear" w:pos="4153"/>
        <w:tab w:val="clear" w:pos="8306"/>
      </w:tabs>
      <w:rPr>
        <w:b/>
        <w:smallCaps/>
        <w:color w:val="3366FF"/>
        <w:sz w:val="18"/>
        <w:szCs w:val="18"/>
      </w:rPr>
    </w:pPr>
  </w:p>
  <w:p w:rsidR="00687071" w:rsidRPr="00833CE4" w:rsidRDefault="00687071">
    <w:pPr>
      <w:pStyle w:val="Footer"/>
      <w:tabs>
        <w:tab w:val="clear" w:pos="4153"/>
        <w:tab w:val="clear" w:pos="8306"/>
      </w:tabs>
      <w:jc w:val="center"/>
      <w:rPr>
        <w:smallCaps/>
        <w:color w:val="3366F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71" w:rsidRDefault="00687071">
      <w:r>
        <w:separator/>
      </w:r>
    </w:p>
  </w:footnote>
  <w:footnote w:type="continuationSeparator" w:id="0">
    <w:p w:rsidR="00687071" w:rsidRDefault="0068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71" w:rsidRDefault="00687071">
    <w:pPr>
      <w:pStyle w:val="Header"/>
      <w:jc w:val="center"/>
      <w:rPr>
        <w:rStyle w:val="PageNumber"/>
        <w:b/>
      </w:rPr>
    </w:pPr>
    <w:r>
      <w:rPr>
        <w:rStyle w:val="PageNumber"/>
        <w:b/>
      </w:rPr>
      <w:t>-</w:t>
    </w:r>
    <w:r w:rsidR="00C804F6">
      <w:rPr>
        <w:rStyle w:val="PageNumber"/>
        <w:b/>
      </w:rPr>
      <w:fldChar w:fldCharType="begin"/>
    </w:r>
    <w:r>
      <w:rPr>
        <w:rStyle w:val="PageNumber"/>
        <w:b/>
      </w:rPr>
      <w:instrText xml:space="preserve"> PAGE </w:instrText>
    </w:r>
    <w:r w:rsidR="00C804F6">
      <w:rPr>
        <w:rStyle w:val="PageNumber"/>
        <w:b/>
      </w:rPr>
      <w:fldChar w:fldCharType="separate"/>
    </w:r>
    <w:r w:rsidR="007104C6">
      <w:rPr>
        <w:rStyle w:val="PageNumber"/>
        <w:b/>
        <w:noProof/>
      </w:rPr>
      <w:t>2</w:t>
    </w:r>
    <w:r w:rsidR="00C804F6">
      <w:rPr>
        <w:rStyle w:val="PageNumber"/>
        <w:b/>
      </w:rPr>
      <w:fldChar w:fldCharType="end"/>
    </w:r>
    <w:r>
      <w:rPr>
        <w:rStyle w:val="PageNumber"/>
        <w:b/>
      </w:rPr>
      <w:t>-</w:t>
    </w:r>
  </w:p>
  <w:p w:rsidR="00687071" w:rsidRDefault="00687071">
    <w:pPr>
      <w:pStyle w:val="Header"/>
      <w:jc w:val="center"/>
      <w:rPr>
        <w:rStyle w:val="PageNumber"/>
      </w:rPr>
    </w:pPr>
  </w:p>
  <w:p w:rsidR="00687071" w:rsidRDefault="00687071">
    <w:pPr>
      <w:pStyle w:val="Header"/>
      <w:jc w:val="center"/>
      <w:rPr>
        <w:rStyle w:val="PageNumber"/>
      </w:rPr>
    </w:pPr>
  </w:p>
  <w:p w:rsidR="00687071" w:rsidRDefault="0068707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A78"/>
    <w:multiLevelType w:val="hybridMultilevel"/>
    <w:tmpl w:val="839A2472"/>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nsid w:val="109C7025"/>
    <w:multiLevelType w:val="singleLevel"/>
    <w:tmpl w:val="690A24A2"/>
    <w:lvl w:ilvl="0">
      <w:start w:val="1"/>
      <w:numFmt w:val="bullet"/>
      <w:lvlText w:val=""/>
      <w:lvlJc w:val="left"/>
      <w:pPr>
        <w:tabs>
          <w:tab w:val="num" w:pos="644"/>
        </w:tabs>
        <w:ind w:left="624" w:hanging="340"/>
      </w:pPr>
      <w:rPr>
        <w:rFonts w:ascii="Symbol" w:hAnsi="Symbol" w:hint="default"/>
      </w:rPr>
    </w:lvl>
  </w:abstractNum>
  <w:abstractNum w:abstractNumId="2">
    <w:nsid w:val="1E4B6D1B"/>
    <w:multiLevelType w:val="hybridMultilevel"/>
    <w:tmpl w:val="0D025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710F75"/>
    <w:multiLevelType w:val="hybridMultilevel"/>
    <w:tmpl w:val="552256FE"/>
    <w:lvl w:ilvl="0" w:tplc="B70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5232C"/>
    <w:multiLevelType w:val="hybridMultilevel"/>
    <w:tmpl w:val="1018D23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70F16D4"/>
    <w:multiLevelType w:val="hybridMultilevel"/>
    <w:tmpl w:val="06DA55A0"/>
    <w:lvl w:ilvl="0" w:tplc="0990280C">
      <w:start w:val="1"/>
      <w:numFmt w:val="bullet"/>
      <w:lvlText w:val="•"/>
      <w:lvlJc w:val="left"/>
      <w:pPr>
        <w:tabs>
          <w:tab w:val="num" w:pos="720"/>
        </w:tabs>
        <w:ind w:left="720" w:hanging="360"/>
      </w:pPr>
      <w:rPr>
        <w:rFonts w:ascii="Times New Roman" w:hAnsi="Times New Roman" w:hint="default"/>
      </w:rPr>
    </w:lvl>
    <w:lvl w:ilvl="1" w:tplc="CE38E574" w:tentative="1">
      <w:start w:val="1"/>
      <w:numFmt w:val="bullet"/>
      <w:lvlText w:val="•"/>
      <w:lvlJc w:val="left"/>
      <w:pPr>
        <w:tabs>
          <w:tab w:val="num" w:pos="1440"/>
        </w:tabs>
        <w:ind w:left="1440" w:hanging="360"/>
      </w:pPr>
      <w:rPr>
        <w:rFonts w:ascii="Times New Roman" w:hAnsi="Times New Roman" w:hint="default"/>
      </w:rPr>
    </w:lvl>
    <w:lvl w:ilvl="2" w:tplc="40045922" w:tentative="1">
      <w:start w:val="1"/>
      <w:numFmt w:val="bullet"/>
      <w:lvlText w:val="•"/>
      <w:lvlJc w:val="left"/>
      <w:pPr>
        <w:tabs>
          <w:tab w:val="num" w:pos="2160"/>
        </w:tabs>
        <w:ind w:left="2160" w:hanging="360"/>
      </w:pPr>
      <w:rPr>
        <w:rFonts w:ascii="Times New Roman" w:hAnsi="Times New Roman" w:hint="default"/>
      </w:rPr>
    </w:lvl>
    <w:lvl w:ilvl="3" w:tplc="CBCA9CCC" w:tentative="1">
      <w:start w:val="1"/>
      <w:numFmt w:val="bullet"/>
      <w:lvlText w:val="•"/>
      <w:lvlJc w:val="left"/>
      <w:pPr>
        <w:tabs>
          <w:tab w:val="num" w:pos="2880"/>
        </w:tabs>
        <w:ind w:left="2880" w:hanging="360"/>
      </w:pPr>
      <w:rPr>
        <w:rFonts w:ascii="Times New Roman" w:hAnsi="Times New Roman" w:hint="default"/>
      </w:rPr>
    </w:lvl>
    <w:lvl w:ilvl="4" w:tplc="AADC4CBA" w:tentative="1">
      <w:start w:val="1"/>
      <w:numFmt w:val="bullet"/>
      <w:lvlText w:val="•"/>
      <w:lvlJc w:val="left"/>
      <w:pPr>
        <w:tabs>
          <w:tab w:val="num" w:pos="3600"/>
        </w:tabs>
        <w:ind w:left="3600" w:hanging="360"/>
      </w:pPr>
      <w:rPr>
        <w:rFonts w:ascii="Times New Roman" w:hAnsi="Times New Roman" w:hint="default"/>
      </w:rPr>
    </w:lvl>
    <w:lvl w:ilvl="5" w:tplc="DD06D698" w:tentative="1">
      <w:start w:val="1"/>
      <w:numFmt w:val="bullet"/>
      <w:lvlText w:val="•"/>
      <w:lvlJc w:val="left"/>
      <w:pPr>
        <w:tabs>
          <w:tab w:val="num" w:pos="4320"/>
        </w:tabs>
        <w:ind w:left="4320" w:hanging="360"/>
      </w:pPr>
      <w:rPr>
        <w:rFonts w:ascii="Times New Roman" w:hAnsi="Times New Roman" w:hint="default"/>
      </w:rPr>
    </w:lvl>
    <w:lvl w:ilvl="6" w:tplc="39307842" w:tentative="1">
      <w:start w:val="1"/>
      <w:numFmt w:val="bullet"/>
      <w:lvlText w:val="•"/>
      <w:lvlJc w:val="left"/>
      <w:pPr>
        <w:tabs>
          <w:tab w:val="num" w:pos="5040"/>
        </w:tabs>
        <w:ind w:left="5040" w:hanging="360"/>
      </w:pPr>
      <w:rPr>
        <w:rFonts w:ascii="Times New Roman" w:hAnsi="Times New Roman" w:hint="default"/>
      </w:rPr>
    </w:lvl>
    <w:lvl w:ilvl="7" w:tplc="EEA00B2A" w:tentative="1">
      <w:start w:val="1"/>
      <w:numFmt w:val="bullet"/>
      <w:lvlText w:val="•"/>
      <w:lvlJc w:val="left"/>
      <w:pPr>
        <w:tabs>
          <w:tab w:val="num" w:pos="5760"/>
        </w:tabs>
        <w:ind w:left="5760" w:hanging="360"/>
      </w:pPr>
      <w:rPr>
        <w:rFonts w:ascii="Times New Roman" w:hAnsi="Times New Roman" w:hint="default"/>
      </w:rPr>
    </w:lvl>
    <w:lvl w:ilvl="8" w:tplc="BA28362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24089A"/>
    <w:multiLevelType w:val="hybridMultilevel"/>
    <w:tmpl w:val="723E5870"/>
    <w:lvl w:ilvl="0" w:tplc="B70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5557A"/>
    <w:multiLevelType w:val="hybridMultilevel"/>
    <w:tmpl w:val="A7086878"/>
    <w:lvl w:ilvl="0" w:tplc="EAF2EADC">
      <w:start w:val="1"/>
      <w:numFmt w:val="bullet"/>
      <w:lvlText w:val=""/>
      <w:lvlJc w:val="left"/>
      <w:pPr>
        <w:tabs>
          <w:tab w:val="num" w:pos="720"/>
        </w:tabs>
        <w:ind w:left="720" w:hanging="360"/>
      </w:pPr>
      <w:rPr>
        <w:rFonts w:ascii="Wingdings" w:hAnsi="Wingdings" w:hint="default"/>
      </w:rPr>
    </w:lvl>
    <w:lvl w:ilvl="1" w:tplc="A326869A" w:tentative="1">
      <w:start w:val="1"/>
      <w:numFmt w:val="bullet"/>
      <w:lvlText w:val=""/>
      <w:lvlJc w:val="left"/>
      <w:pPr>
        <w:tabs>
          <w:tab w:val="num" w:pos="1440"/>
        </w:tabs>
        <w:ind w:left="1440" w:hanging="360"/>
      </w:pPr>
      <w:rPr>
        <w:rFonts w:ascii="Wingdings" w:hAnsi="Wingdings" w:hint="default"/>
      </w:rPr>
    </w:lvl>
    <w:lvl w:ilvl="2" w:tplc="58F8A87C" w:tentative="1">
      <w:start w:val="1"/>
      <w:numFmt w:val="bullet"/>
      <w:lvlText w:val=""/>
      <w:lvlJc w:val="left"/>
      <w:pPr>
        <w:tabs>
          <w:tab w:val="num" w:pos="2160"/>
        </w:tabs>
        <w:ind w:left="2160" w:hanging="360"/>
      </w:pPr>
      <w:rPr>
        <w:rFonts w:ascii="Wingdings" w:hAnsi="Wingdings" w:hint="default"/>
      </w:rPr>
    </w:lvl>
    <w:lvl w:ilvl="3" w:tplc="44FA8726" w:tentative="1">
      <w:start w:val="1"/>
      <w:numFmt w:val="bullet"/>
      <w:lvlText w:val=""/>
      <w:lvlJc w:val="left"/>
      <w:pPr>
        <w:tabs>
          <w:tab w:val="num" w:pos="2880"/>
        </w:tabs>
        <w:ind w:left="2880" w:hanging="360"/>
      </w:pPr>
      <w:rPr>
        <w:rFonts w:ascii="Wingdings" w:hAnsi="Wingdings" w:hint="default"/>
      </w:rPr>
    </w:lvl>
    <w:lvl w:ilvl="4" w:tplc="494C4E9C" w:tentative="1">
      <w:start w:val="1"/>
      <w:numFmt w:val="bullet"/>
      <w:lvlText w:val=""/>
      <w:lvlJc w:val="left"/>
      <w:pPr>
        <w:tabs>
          <w:tab w:val="num" w:pos="3600"/>
        </w:tabs>
        <w:ind w:left="3600" w:hanging="360"/>
      </w:pPr>
      <w:rPr>
        <w:rFonts w:ascii="Wingdings" w:hAnsi="Wingdings" w:hint="default"/>
      </w:rPr>
    </w:lvl>
    <w:lvl w:ilvl="5" w:tplc="07F0FF34" w:tentative="1">
      <w:start w:val="1"/>
      <w:numFmt w:val="bullet"/>
      <w:lvlText w:val=""/>
      <w:lvlJc w:val="left"/>
      <w:pPr>
        <w:tabs>
          <w:tab w:val="num" w:pos="4320"/>
        </w:tabs>
        <w:ind w:left="4320" w:hanging="360"/>
      </w:pPr>
      <w:rPr>
        <w:rFonts w:ascii="Wingdings" w:hAnsi="Wingdings" w:hint="default"/>
      </w:rPr>
    </w:lvl>
    <w:lvl w:ilvl="6" w:tplc="0C16EA7E" w:tentative="1">
      <w:start w:val="1"/>
      <w:numFmt w:val="bullet"/>
      <w:lvlText w:val=""/>
      <w:lvlJc w:val="left"/>
      <w:pPr>
        <w:tabs>
          <w:tab w:val="num" w:pos="5040"/>
        </w:tabs>
        <w:ind w:left="5040" w:hanging="360"/>
      </w:pPr>
      <w:rPr>
        <w:rFonts w:ascii="Wingdings" w:hAnsi="Wingdings" w:hint="default"/>
      </w:rPr>
    </w:lvl>
    <w:lvl w:ilvl="7" w:tplc="9092C9F4" w:tentative="1">
      <w:start w:val="1"/>
      <w:numFmt w:val="bullet"/>
      <w:lvlText w:val=""/>
      <w:lvlJc w:val="left"/>
      <w:pPr>
        <w:tabs>
          <w:tab w:val="num" w:pos="5760"/>
        </w:tabs>
        <w:ind w:left="5760" w:hanging="360"/>
      </w:pPr>
      <w:rPr>
        <w:rFonts w:ascii="Wingdings" w:hAnsi="Wingdings" w:hint="default"/>
      </w:rPr>
    </w:lvl>
    <w:lvl w:ilvl="8" w:tplc="3C6A1980" w:tentative="1">
      <w:start w:val="1"/>
      <w:numFmt w:val="bullet"/>
      <w:lvlText w:val=""/>
      <w:lvlJc w:val="left"/>
      <w:pPr>
        <w:tabs>
          <w:tab w:val="num" w:pos="6480"/>
        </w:tabs>
        <w:ind w:left="6480" w:hanging="360"/>
      </w:pPr>
      <w:rPr>
        <w:rFonts w:ascii="Wingdings" w:hAnsi="Wingdings" w:hint="default"/>
      </w:rPr>
    </w:lvl>
  </w:abstractNum>
  <w:abstractNum w:abstractNumId="8">
    <w:nsid w:val="356C1B76"/>
    <w:multiLevelType w:val="hybridMultilevel"/>
    <w:tmpl w:val="E37C9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B0904BD"/>
    <w:multiLevelType w:val="hybridMultilevel"/>
    <w:tmpl w:val="DBC6B7FE"/>
    <w:lvl w:ilvl="0" w:tplc="FB824CA6">
      <w:start w:val="1"/>
      <w:numFmt w:val="bullet"/>
      <w:lvlText w:val="•"/>
      <w:lvlJc w:val="left"/>
      <w:pPr>
        <w:tabs>
          <w:tab w:val="num" w:pos="720"/>
        </w:tabs>
        <w:ind w:left="720" w:hanging="360"/>
      </w:pPr>
      <w:rPr>
        <w:rFonts w:ascii="Times New Roman" w:hAnsi="Times New Roman" w:hint="default"/>
      </w:rPr>
    </w:lvl>
    <w:lvl w:ilvl="1" w:tplc="FC304C0A" w:tentative="1">
      <w:start w:val="1"/>
      <w:numFmt w:val="bullet"/>
      <w:lvlText w:val="•"/>
      <w:lvlJc w:val="left"/>
      <w:pPr>
        <w:tabs>
          <w:tab w:val="num" w:pos="1440"/>
        </w:tabs>
        <w:ind w:left="1440" w:hanging="360"/>
      </w:pPr>
      <w:rPr>
        <w:rFonts w:ascii="Times New Roman" w:hAnsi="Times New Roman" w:hint="default"/>
      </w:rPr>
    </w:lvl>
    <w:lvl w:ilvl="2" w:tplc="6A7448D6" w:tentative="1">
      <w:start w:val="1"/>
      <w:numFmt w:val="bullet"/>
      <w:lvlText w:val="•"/>
      <w:lvlJc w:val="left"/>
      <w:pPr>
        <w:tabs>
          <w:tab w:val="num" w:pos="2160"/>
        </w:tabs>
        <w:ind w:left="2160" w:hanging="360"/>
      </w:pPr>
      <w:rPr>
        <w:rFonts w:ascii="Times New Roman" w:hAnsi="Times New Roman" w:hint="default"/>
      </w:rPr>
    </w:lvl>
    <w:lvl w:ilvl="3" w:tplc="BDBEB04C" w:tentative="1">
      <w:start w:val="1"/>
      <w:numFmt w:val="bullet"/>
      <w:lvlText w:val="•"/>
      <w:lvlJc w:val="left"/>
      <w:pPr>
        <w:tabs>
          <w:tab w:val="num" w:pos="2880"/>
        </w:tabs>
        <w:ind w:left="2880" w:hanging="360"/>
      </w:pPr>
      <w:rPr>
        <w:rFonts w:ascii="Times New Roman" w:hAnsi="Times New Roman" w:hint="default"/>
      </w:rPr>
    </w:lvl>
    <w:lvl w:ilvl="4" w:tplc="D4E4C204" w:tentative="1">
      <w:start w:val="1"/>
      <w:numFmt w:val="bullet"/>
      <w:lvlText w:val="•"/>
      <w:lvlJc w:val="left"/>
      <w:pPr>
        <w:tabs>
          <w:tab w:val="num" w:pos="3600"/>
        </w:tabs>
        <w:ind w:left="3600" w:hanging="360"/>
      </w:pPr>
      <w:rPr>
        <w:rFonts w:ascii="Times New Roman" w:hAnsi="Times New Roman" w:hint="default"/>
      </w:rPr>
    </w:lvl>
    <w:lvl w:ilvl="5" w:tplc="AAAAB0B2" w:tentative="1">
      <w:start w:val="1"/>
      <w:numFmt w:val="bullet"/>
      <w:lvlText w:val="•"/>
      <w:lvlJc w:val="left"/>
      <w:pPr>
        <w:tabs>
          <w:tab w:val="num" w:pos="4320"/>
        </w:tabs>
        <w:ind w:left="4320" w:hanging="360"/>
      </w:pPr>
      <w:rPr>
        <w:rFonts w:ascii="Times New Roman" w:hAnsi="Times New Roman" w:hint="default"/>
      </w:rPr>
    </w:lvl>
    <w:lvl w:ilvl="6" w:tplc="12407474" w:tentative="1">
      <w:start w:val="1"/>
      <w:numFmt w:val="bullet"/>
      <w:lvlText w:val="•"/>
      <w:lvlJc w:val="left"/>
      <w:pPr>
        <w:tabs>
          <w:tab w:val="num" w:pos="5040"/>
        </w:tabs>
        <w:ind w:left="5040" w:hanging="360"/>
      </w:pPr>
      <w:rPr>
        <w:rFonts w:ascii="Times New Roman" w:hAnsi="Times New Roman" w:hint="default"/>
      </w:rPr>
    </w:lvl>
    <w:lvl w:ilvl="7" w:tplc="0A8284C8" w:tentative="1">
      <w:start w:val="1"/>
      <w:numFmt w:val="bullet"/>
      <w:lvlText w:val="•"/>
      <w:lvlJc w:val="left"/>
      <w:pPr>
        <w:tabs>
          <w:tab w:val="num" w:pos="5760"/>
        </w:tabs>
        <w:ind w:left="5760" w:hanging="360"/>
      </w:pPr>
      <w:rPr>
        <w:rFonts w:ascii="Times New Roman" w:hAnsi="Times New Roman" w:hint="default"/>
      </w:rPr>
    </w:lvl>
    <w:lvl w:ilvl="8" w:tplc="5AB4159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745B2D"/>
    <w:multiLevelType w:val="hybridMultilevel"/>
    <w:tmpl w:val="1D661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93728F"/>
    <w:multiLevelType w:val="hybridMultilevel"/>
    <w:tmpl w:val="B242FB6C"/>
    <w:lvl w:ilvl="0" w:tplc="47A267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6550F64"/>
    <w:multiLevelType w:val="hybridMultilevel"/>
    <w:tmpl w:val="E07A26DE"/>
    <w:lvl w:ilvl="0" w:tplc="B70CBC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420FF5"/>
    <w:multiLevelType w:val="hybridMultilevel"/>
    <w:tmpl w:val="AD18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C74DB1"/>
    <w:multiLevelType w:val="hybridMultilevel"/>
    <w:tmpl w:val="A9E4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B11B82"/>
    <w:multiLevelType w:val="hybridMultilevel"/>
    <w:tmpl w:val="202221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15"/>
  </w:num>
  <w:num w:numId="6">
    <w:abstractNumId w:val="0"/>
  </w:num>
  <w:num w:numId="7">
    <w:abstractNumId w:val="8"/>
  </w:num>
  <w:num w:numId="8">
    <w:abstractNumId w:val="3"/>
  </w:num>
  <w:num w:numId="9">
    <w:abstractNumId w:val="10"/>
  </w:num>
  <w:num w:numId="10">
    <w:abstractNumId w:val="4"/>
  </w:num>
  <w:num w:numId="11">
    <w:abstractNumId w:val="12"/>
  </w:num>
  <w:num w:numId="12">
    <w:abstractNumId w:val="6"/>
  </w:num>
  <w:num w:numId="13">
    <w:abstractNumId w:val="11"/>
  </w:num>
  <w:num w:numId="14">
    <w:abstractNumId w:val="1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sminh\Local Settings\Temporary Internet Files\Content.Outlook\HPOFXDR5\Letter to Australian Energy Regulator re street lighting proposal by EE 8 8 2014 (2).docx"/>
  </w:docVars>
  <w:rsids>
    <w:rsidRoot w:val="00C86F3B"/>
    <w:rsid w:val="00090ABB"/>
    <w:rsid w:val="000C7C89"/>
    <w:rsid w:val="000D4897"/>
    <w:rsid w:val="000E05E3"/>
    <w:rsid w:val="00111CC9"/>
    <w:rsid w:val="00113618"/>
    <w:rsid w:val="001335F2"/>
    <w:rsid w:val="00136F68"/>
    <w:rsid w:val="00160BCB"/>
    <w:rsid w:val="001A3B12"/>
    <w:rsid w:val="001B1A1E"/>
    <w:rsid w:val="001B44FE"/>
    <w:rsid w:val="001E6ECD"/>
    <w:rsid w:val="00202FFB"/>
    <w:rsid w:val="0020570A"/>
    <w:rsid w:val="002106D3"/>
    <w:rsid w:val="0024688E"/>
    <w:rsid w:val="002A26A2"/>
    <w:rsid w:val="002E1964"/>
    <w:rsid w:val="002E2D93"/>
    <w:rsid w:val="00346149"/>
    <w:rsid w:val="00361D46"/>
    <w:rsid w:val="00375AD9"/>
    <w:rsid w:val="0040000B"/>
    <w:rsid w:val="004068BC"/>
    <w:rsid w:val="0042000A"/>
    <w:rsid w:val="004231AD"/>
    <w:rsid w:val="00424EC3"/>
    <w:rsid w:val="00450A2F"/>
    <w:rsid w:val="00483A3B"/>
    <w:rsid w:val="004970C5"/>
    <w:rsid w:val="00510EDC"/>
    <w:rsid w:val="00512EC5"/>
    <w:rsid w:val="005940A6"/>
    <w:rsid w:val="005A0AA9"/>
    <w:rsid w:val="005B18B6"/>
    <w:rsid w:val="005E606D"/>
    <w:rsid w:val="00606901"/>
    <w:rsid w:val="006153A3"/>
    <w:rsid w:val="00637F83"/>
    <w:rsid w:val="00644CC1"/>
    <w:rsid w:val="00682523"/>
    <w:rsid w:val="00687071"/>
    <w:rsid w:val="006A76C1"/>
    <w:rsid w:val="006B0BF4"/>
    <w:rsid w:val="006D3E16"/>
    <w:rsid w:val="00702F2A"/>
    <w:rsid w:val="007104C6"/>
    <w:rsid w:val="0072231E"/>
    <w:rsid w:val="00726C52"/>
    <w:rsid w:val="00781EB0"/>
    <w:rsid w:val="007A2299"/>
    <w:rsid w:val="007F3640"/>
    <w:rsid w:val="00833CE4"/>
    <w:rsid w:val="00834717"/>
    <w:rsid w:val="0087545A"/>
    <w:rsid w:val="00886908"/>
    <w:rsid w:val="008B0FC5"/>
    <w:rsid w:val="008F7669"/>
    <w:rsid w:val="00914AA1"/>
    <w:rsid w:val="00921967"/>
    <w:rsid w:val="009836A9"/>
    <w:rsid w:val="009946AE"/>
    <w:rsid w:val="009955C9"/>
    <w:rsid w:val="009A1F66"/>
    <w:rsid w:val="009A3DAE"/>
    <w:rsid w:val="009A4A9B"/>
    <w:rsid w:val="009A6E39"/>
    <w:rsid w:val="009D1A65"/>
    <w:rsid w:val="009D7E3D"/>
    <w:rsid w:val="00A013F2"/>
    <w:rsid w:val="00A04C70"/>
    <w:rsid w:val="00A254AA"/>
    <w:rsid w:val="00A47336"/>
    <w:rsid w:val="00A537CD"/>
    <w:rsid w:val="00A60B8E"/>
    <w:rsid w:val="00A7545B"/>
    <w:rsid w:val="00A85211"/>
    <w:rsid w:val="00AA6526"/>
    <w:rsid w:val="00AB626D"/>
    <w:rsid w:val="00B566A4"/>
    <w:rsid w:val="00B9768C"/>
    <w:rsid w:val="00BA1444"/>
    <w:rsid w:val="00BF251B"/>
    <w:rsid w:val="00C07044"/>
    <w:rsid w:val="00C46FD4"/>
    <w:rsid w:val="00C54166"/>
    <w:rsid w:val="00C6060B"/>
    <w:rsid w:val="00C804F6"/>
    <w:rsid w:val="00C80C56"/>
    <w:rsid w:val="00C862B7"/>
    <w:rsid w:val="00C86F3B"/>
    <w:rsid w:val="00C97BC7"/>
    <w:rsid w:val="00CC4625"/>
    <w:rsid w:val="00CD14BF"/>
    <w:rsid w:val="00D22FB2"/>
    <w:rsid w:val="00D2564D"/>
    <w:rsid w:val="00D87E37"/>
    <w:rsid w:val="00DD49C2"/>
    <w:rsid w:val="00DD5D08"/>
    <w:rsid w:val="00DE453A"/>
    <w:rsid w:val="00DE63F7"/>
    <w:rsid w:val="00E00E6E"/>
    <w:rsid w:val="00E35B02"/>
    <w:rsid w:val="00E77B6D"/>
    <w:rsid w:val="00EA785D"/>
    <w:rsid w:val="00EF3377"/>
    <w:rsid w:val="00EF738D"/>
    <w:rsid w:val="00F14A63"/>
    <w:rsid w:val="00F40C68"/>
    <w:rsid w:val="00F556E0"/>
    <w:rsid w:val="00F62FD9"/>
    <w:rsid w:val="00F73D69"/>
    <w:rsid w:val="00F91D20"/>
    <w:rsid w:val="00FA45A3"/>
    <w:rsid w:val="00FE0317"/>
    <w:rsid w:val="00FE4E60"/>
    <w:rsid w:val="00FE7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8E"/>
    <w:pPr>
      <w:jc w:val="both"/>
    </w:pPr>
    <w:rPr>
      <w:rFonts w:ascii="Arial" w:hAnsi="Arial"/>
      <w:sz w:val="24"/>
      <w:lang w:val="en-GB" w:eastAsia="en-US"/>
    </w:rPr>
  </w:style>
  <w:style w:type="paragraph" w:styleId="Heading1">
    <w:name w:val="heading 1"/>
    <w:basedOn w:val="Normal"/>
    <w:next w:val="Normal"/>
    <w:qFormat/>
    <w:rsid w:val="0024688E"/>
    <w:pPr>
      <w:keepNext/>
      <w:spacing w:before="240" w:after="60"/>
      <w:ind w:left="1418" w:hanging="1418"/>
      <w:outlineLvl w:val="0"/>
    </w:pPr>
    <w:rPr>
      <w:b/>
      <w:caps/>
      <w:kern w:val="28"/>
      <w:sz w:val="28"/>
      <w:u w:val="single"/>
    </w:rPr>
  </w:style>
  <w:style w:type="paragraph" w:styleId="Heading2">
    <w:name w:val="heading 2"/>
    <w:basedOn w:val="Normal"/>
    <w:next w:val="Normal"/>
    <w:qFormat/>
    <w:rsid w:val="0024688E"/>
    <w:pPr>
      <w:keepNext/>
      <w:spacing w:before="120" w:after="120"/>
      <w:ind w:left="1134"/>
      <w:outlineLvl w:val="1"/>
    </w:pPr>
    <w:rPr>
      <w:b/>
      <w:i/>
      <w:sz w:val="28"/>
    </w:rPr>
  </w:style>
  <w:style w:type="paragraph" w:styleId="Heading3">
    <w:name w:val="heading 3"/>
    <w:basedOn w:val="Normal"/>
    <w:next w:val="Normal"/>
    <w:qFormat/>
    <w:rsid w:val="0024688E"/>
    <w:pPr>
      <w:keepNext/>
      <w:spacing w:before="240" w:after="60"/>
      <w:ind w:left="1134"/>
      <w:outlineLvl w:val="2"/>
    </w:pPr>
    <w:rPr>
      <w:b/>
    </w:rPr>
  </w:style>
  <w:style w:type="paragraph" w:styleId="Heading4">
    <w:name w:val="heading 4"/>
    <w:aliases w:val="Managers Title"/>
    <w:basedOn w:val="Normal"/>
    <w:next w:val="Normal"/>
    <w:qFormat/>
    <w:rsid w:val="0024688E"/>
    <w:pPr>
      <w:keepNext/>
      <w:spacing w:before="240" w:after="60"/>
      <w:ind w:left="1134"/>
      <w:outlineLvl w:val="3"/>
    </w:pPr>
    <w:rPr>
      <w:b/>
      <w:i/>
    </w:rPr>
  </w:style>
  <w:style w:type="paragraph" w:styleId="Heading5">
    <w:name w:val="heading 5"/>
    <w:basedOn w:val="Normal"/>
    <w:next w:val="Normal"/>
    <w:qFormat/>
    <w:rsid w:val="0024688E"/>
    <w:pPr>
      <w:spacing w:before="240" w:after="60"/>
      <w:ind w:left="1134"/>
      <w:outlineLvl w:val="4"/>
    </w:pPr>
    <w:rPr>
      <w:sz w:val="22"/>
    </w:rPr>
  </w:style>
  <w:style w:type="paragraph" w:styleId="Heading6">
    <w:name w:val="heading 6"/>
    <w:basedOn w:val="Normal"/>
    <w:next w:val="Normal"/>
    <w:qFormat/>
    <w:rsid w:val="0024688E"/>
    <w:pPr>
      <w:spacing w:before="240" w:after="60"/>
      <w:ind w:left="1134"/>
      <w:outlineLvl w:val="5"/>
    </w:pPr>
    <w:rPr>
      <w:i/>
      <w:sz w:val="22"/>
    </w:rPr>
  </w:style>
  <w:style w:type="paragraph" w:styleId="Heading7">
    <w:name w:val="heading 7"/>
    <w:basedOn w:val="Normal"/>
    <w:next w:val="Normal"/>
    <w:qFormat/>
    <w:rsid w:val="0024688E"/>
    <w:pPr>
      <w:spacing w:before="240" w:after="60"/>
      <w:ind w:left="1134"/>
      <w:outlineLvl w:val="6"/>
    </w:pPr>
    <w:rPr>
      <w:sz w:val="20"/>
    </w:rPr>
  </w:style>
  <w:style w:type="paragraph" w:styleId="Heading8">
    <w:name w:val="heading 8"/>
    <w:basedOn w:val="Normal"/>
    <w:next w:val="Normal"/>
    <w:qFormat/>
    <w:rsid w:val="0024688E"/>
    <w:pPr>
      <w:spacing w:before="240" w:after="60"/>
      <w:ind w:left="1134"/>
      <w:outlineLvl w:val="7"/>
    </w:pPr>
    <w:rPr>
      <w:i/>
      <w:sz w:val="20"/>
    </w:rPr>
  </w:style>
  <w:style w:type="paragraph" w:styleId="Heading9">
    <w:name w:val="heading 9"/>
    <w:basedOn w:val="Normal"/>
    <w:next w:val="Normal"/>
    <w:qFormat/>
    <w:rsid w:val="0024688E"/>
    <w:pPr>
      <w:spacing w:before="240" w:after="60"/>
      <w:ind w:left="113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E"/>
    <w:pPr>
      <w:tabs>
        <w:tab w:val="center" w:pos="4153"/>
        <w:tab w:val="right" w:pos="8306"/>
      </w:tabs>
    </w:pPr>
  </w:style>
  <w:style w:type="paragraph" w:styleId="Footer">
    <w:name w:val="footer"/>
    <w:basedOn w:val="Normal"/>
    <w:rsid w:val="0024688E"/>
    <w:pPr>
      <w:tabs>
        <w:tab w:val="center" w:pos="4153"/>
        <w:tab w:val="right" w:pos="8306"/>
      </w:tabs>
    </w:pPr>
  </w:style>
  <w:style w:type="paragraph" w:customStyle="1" w:styleId="heading10">
    <w:name w:val="heading 10"/>
    <w:basedOn w:val="BodyText"/>
    <w:rsid w:val="0024688E"/>
    <w:pPr>
      <w:tabs>
        <w:tab w:val="center" w:pos="4536"/>
        <w:tab w:val="center" w:pos="6946"/>
      </w:tabs>
      <w:spacing w:after="0"/>
    </w:pPr>
    <w:rPr>
      <w:b/>
      <w:sz w:val="28"/>
    </w:rPr>
  </w:style>
  <w:style w:type="paragraph" w:styleId="BodyText">
    <w:name w:val="Body Text"/>
    <w:basedOn w:val="Normal"/>
    <w:rsid w:val="0024688E"/>
    <w:pPr>
      <w:spacing w:after="120"/>
    </w:pPr>
  </w:style>
  <w:style w:type="paragraph" w:customStyle="1" w:styleId="heading11">
    <w:name w:val="heading11"/>
    <w:basedOn w:val="Normal"/>
    <w:rsid w:val="0024688E"/>
    <w:rPr>
      <w:b/>
      <w:i/>
    </w:rPr>
  </w:style>
  <w:style w:type="character" w:styleId="PageNumber">
    <w:name w:val="page number"/>
    <w:basedOn w:val="DefaultParagraphFont"/>
    <w:rsid w:val="0024688E"/>
  </w:style>
  <w:style w:type="paragraph" w:styleId="BodyText2">
    <w:name w:val="Body Text 2"/>
    <w:basedOn w:val="Normal"/>
    <w:rsid w:val="0024688E"/>
    <w:pPr>
      <w:jc w:val="left"/>
    </w:pPr>
  </w:style>
  <w:style w:type="paragraph" w:styleId="BodyTextIndent">
    <w:name w:val="Body Text Indent"/>
    <w:basedOn w:val="Normal"/>
    <w:rsid w:val="0024688E"/>
    <w:pPr>
      <w:ind w:left="720" w:hanging="720"/>
    </w:pPr>
  </w:style>
  <w:style w:type="paragraph" w:styleId="BalloonText">
    <w:name w:val="Balloon Text"/>
    <w:basedOn w:val="Normal"/>
    <w:semiHidden/>
    <w:rsid w:val="0024688E"/>
    <w:rPr>
      <w:rFonts w:ascii="Tahoma" w:hAnsi="Tahoma" w:cs="Wingdings"/>
      <w:sz w:val="16"/>
      <w:szCs w:val="16"/>
    </w:rPr>
  </w:style>
  <w:style w:type="character" w:styleId="Hyperlink">
    <w:name w:val="Hyperlink"/>
    <w:basedOn w:val="DefaultParagraphFont"/>
    <w:rsid w:val="0024688E"/>
    <w:rPr>
      <w:color w:val="0000FF"/>
      <w:u w:val="single"/>
    </w:rPr>
  </w:style>
  <w:style w:type="character" w:customStyle="1" w:styleId="standard1">
    <w:name w:val="standard1"/>
    <w:basedOn w:val="DefaultParagraphFont"/>
    <w:rsid w:val="009D7E3D"/>
    <w:rPr>
      <w:rFonts w:ascii="Verdana" w:hAnsi="Verdana" w:hint="default"/>
      <w:sz w:val="20"/>
      <w:szCs w:val="20"/>
    </w:rPr>
  </w:style>
  <w:style w:type="paragraph" w:styleId="Date">
    <w:name w:val="Date"/>
    <w:basedOn w:val="Normal"/>
    <w:next w:val="Normal"/>
    <w:rsid w:val="006153A3"/>
  </w:style>
  <w:style w:type="paragraph" w:styleId="ListParagraph">
    <w:name w:val="List Paragraph"/>
    <w:basedOn w:val="Normal"/>
    <w:qFormat/>
    <w:rsid w:val="008B0FC5"/>
    <w:pPr>
      <w:spacing w:line="300" w:lineRule="exact"/>
      <w:ind w:left="720"/>
      <w:contextualSpacing/>
    </w:pPr>
    <w:rPr>
      <w:sz w:val="20"/>
      <w:szCs w:val="24"/>
      <w:lang w:val="en-AU" w:eastAsia="en-AU"/>
    </w:rPr>
  </w:style>
  <w:style w:type="paragraph" w:customStyle="1" w:styleId="PWHeader">
    <w:name w:val="PW_Header"/>
    <w:basedOn w:val="Normal"/>
    <w:rsid w:val="008B0FC5"/>
    <w:pPr>
      <w:jc w:val="left"/>
    </w:pPr>
    <w:rPr>
      <w:rFonts w:ascii="Verdana" w:eastAsia="Calibri" w:hAnsi="Verdana"/>
      <w:b/>
      <w:bCs/>
      <w:sz w:val="20"/>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69327">
      <w:bodyDiv w:val="1"/>
      <w:marLeft w:val="0"/>
      <w:marRight w:val="0"/>
      <w:marTop w:val="0"/>
      <w:marBottom w:val="0"/>
      <w:divBdr>
        <w:top w:val="none" w:sz="0" w:space="0" w:color="auto"/>
        <w:left w:val="none" w:sz="0" w:space="0" w:color="auto"/>
        <w:bottom w:val="none" w:sz="0" w:space="0" w:color="auto"/>
        <w:right w:val="none" w:sz="0" w:space="0" w:color="auto"/>
      </w:divBdr>
    </w:div>
    <w:div w:id="19449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B96462A4.dotm</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24 November, 2000</vt:lpstr>
    </vt:vector>
  </TitlesOfParts>
  <Company>Leeton Shire Council</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November, 2000</dc:title>
  <dc:creator>MSC</dc:creator>
  <cp:lastModifiedBy>Minhas, Sajjad</cp:lastModifiedBy>
  <cp:revision>2</cp:revision>
  <cp:lastPrinted>2012-09-03T02:04:00Z</cp:lastPrinted>
  <dcterms:created xsi:type="dcterms:W3CDTF">2014-08-13T01:53:00Z</dcterms:created>
  <dcterms:modified xsi:type="dcterms:W3CDTF">2014-08-13T01:53:00Z</dcterms:modified>
</cp:coreProperties>
</file>