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jc w:val="left"/>
        <w:rPr>
          <w:b/>
          <w:bCs/>
          <w:sz w:val="44"/>
        </w:rPr>
      </w:pPr>
      <w:r>
        <w:rPr>
          <w:rFonts w:cs="Arial"/>
          <w:b/>
          <w:bCs/>
          <w:color w:val="0000FF"/>
          <w:sz w:val="60"/>
        </w:rPr>
        <w:t>Gas Access Arrangement Revision</w:t>
      </w:r>
    </w:p>
    <w:p w:rsidR="00425963" w:rsidRDefault="00B44B08" w:rsidP="00226789">
      <w:pPr>
        <w:spacing w:before="120" w:after="120"/>
      </w:pPr>
      <w:r>
        <w:rPr>
          <w:noProof/>
          <w:lang w:eastAsia="en-AU"/>
        </w:rPr>
        <w:pict>
          <v:line id="Line 8" o:spid="_x0000_s1028" style="position:absolute;left:0;text-align:left;z-index:251658240;visibility:visible" from="3.75pt,2.3pt" to="34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" strokecolor="silver" strokeweight="3pt"/>
        </w:pict>
      </w:r>
    </w:p>
    <w:p w:rsidR="00425963" w:rsidRDefault="00425963" w:rsidP="00226789">
      <w:pPr>
        <w:spacing w:before="120" w:after="120"/>
        <w:rPr>
          <w:sz w:val="40"/>
        </w:rPr>
      </w:pPr>
      <w:r>
        <w:rPr>
          <w:rFonts w:cs="Arial"/>
          <w:b/>
          <w:bCs/>
          <w:color w:val="0000FF"/>
          <w:sz w:val="40"/>
        </w:rPr>
        <w:t>2013 - 2017</w:t>
      </w: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jc w:val="left"/>
        <w:rPr>
          <w:rFonts w:cs="Arial"/>
          <w:b/>
          <w:bCs/>
          <w:color w:val="000080"/>
          <w:sz w:val="52"/>
        </w:rPr>
      </w:pPr>
      <w:r>
        <w:rPr>
          <w:rFonts w:cs="Arial"/>
          <w:b/>
          <w:bCs/>
          <w:color w:val="000080"/>
          <w:sz w:val="52"/>
        </w:rPr>
        <w:t>Part C</w:t>
      </w:r>
    </w:p>
    <w:p w:rsidR="00425963" w:rsidRDefault="00425963" w:rsidP="00226789">
      <w:pPr>
        <w:spacing w:before="120" w:after="120"/>
        <w:jc w:val="left"/>
        <w:rPr>
          <w:rFonts w:cs="Arial"/>
          <w:b/>
          <w:bCs/>
          <w:color w:val="000080"/>
          <w:sz w:val="52"/>
        </w:rPr>
      </w:pPr>
      <w:proofErr w:type="gramStart"/>
      <w:r>
        <w:rPr>
          <w:rFonts w:cs="Arial"/>
          <w:b/>
          <w:bCs/>
          <w:color w:val="000080"/>
          <w:sz w:val="52"/>
        </w:rPr>
        <w:t>of</w:t>
      </w:r>
      <w:proofErr w:type="gramEnd"/>
      <w:r>
        <w:rPr>
          <w:rFonts w:cs="Arial"/>
          <w:b/>
          <w:bCs/>
          <w:color w:val="000080"/>
          <w:sz w:val="52"/>
        </w:rPr>
        <w:t xml:space="preserve"> the </w:t>
      </w:r>
      <w:r>
        <w:rPr>
          <w:rFonts w:cs="Arial"/>
          <w:b/>
          <w:bCs/>
          <w:color w:val="000080"/>
          <w:sz w:val="52"/>
        </w:rPr>
        <w:br/>
        <w:t>Access Arrangement</w:t>
      </w:r>
      <w:r>
        <w:rPr>
          <w:rFonts w:cs="Arial"/>
          <w:b/>
          <w:bCs/>
          <w:color w:val="000080"/>
          <w:sz w:val="52"/>
        </w:rPr>
        <w:br/>
        <w:t>for the</w:t>
      </w:r>
      <w:r>
        <w:rPr>
          <w:rFonts w:cs="Arial"/>
          <w:b/>
          <w:bCs/>
          <w:color w:val="000080"/>
          <w:sz w:val="52"/>
        </w:rPr>
        <w:br/>
        <w:t>Distribution System</w:t>
      </w:r>
    </w:p>
    <w:p w:rsidR="00425963" w:rsidRDefault="00425963" w:rsidP="00226789">
      <w:pPr>
        <w:spacing w:before="120" w:after="120"/>
        <w:jc w:val="left"/>
        <w:rPr>
          <w:rFonts w:cs="Arial"/>
          <w:b/>
          <w:bCs/>
          <w:color w:val="000080"/>
          <w:sz w:val="52"/>
        </w:rPr>
      </w:pPr>
    </w:p>
    <w:p w:rsidR="00425963" w:rsidRDefault="00425963" w:rsidP="00F8049D">
      <w:pPr>
        <w:spacing w:before="120" w:after="120"/>
        <w:jc w:val="left"/>
      </w:pPr>
      <w:r>
        <w:rPr>
          <w:rFonts w:cs="Arial"/>
          <w:b/>
          <w:bCs/>
          <w:color w:val="0000FF"/>
          <w:sz w:val="60"/>
        </w:rPr>
        <w:t>Terms and Conditions</w:t>
      </w:r>
    </w:p>
    <w:p w:rsidR="00425963" w:rsidRDefault="00425963" w:rsidP="00226789">
      <w:pPr>
        <w:spacing w:before="120" w:after="120"/>
        <w:sectPr w:rsidR="00425963" w:rsidSect="00141660">
          <w:footerReference w:type="even" r:id="rId8"/>
          <w:footerReference w:type="first" r:id="rId9"/>
          <w:pgSz w:w="11907" w:h="16840" w:code="9"/>
          <w:pgMar w:top="3686" w:right="1134" w:bottom="851" w:left="1418" w:header="578" w:footer="964" w:gutter="0"/>
          <w:pgNumType w:start="1"/>
          <w:cols w:space="720"/>
          <w:vAlign w:val="center"/>
        </w:sectPr>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p>
    <w:p w:rsidR="00425963" w:rsidRDefault="00425963" w:rsidP="00226789">
      <w:pPr>
        <w:pStyle w:val="Heading9"/>
        <w:spacing w:before="120" w:after="120"/>
      </w:pPr>
      <w:r>
        <w:t>Contact</w:t>
      </w:r>
    </w:p>
    <w:p w:rsidR="00425963" w:rsidRDefault="00425963" w:rsidP="00226789">
      <w:pPr>
        <w:spacing w:before="120" w:after="120"/>
        <w:jc w:val="left"/>
      </w:pPr>
      <w:r>
        <w:t xml:space="preserve">This document is the responsibility of the </w:t>
      </w:r>
      <w:r w:rsidR="00064F62">
        <w:t>Networks</w:t>
      </w:r>
      <w:r>
        <w:t xml:space="preserve"> Strategy </w:t>
      </w:r>
      <w:r w:rsidR="00064F62">
        <w:t xml:space="preserve">and Development </w:t>
      </w:r>
      <w:r>
        <w:t>Division, SP </w:t>
      </w:r>
      <w:proofErr w:type="spellStart"/>
      <w:r>
        <w:t>AusNet</w:t>
      </w:r>
      <w:proofErr w:type="spellEnd"/>
      <w:r>
        <w:t>.</w:t>
      </w:r>
    </w:p>
    <w:p w:rsidR="00425963" w:rsidRDefault="00425963" w:rsidP="00226789">
      <w:pPr>
        <w:spacing w:before="120" w:after="120"/>
        <w:jc w:val="left"/>
      </w:pPr>
      <w:r>
        <w:t>Please contact the indicated owner of the document with any inquiries.</w:t>
      </w:r>
      <w:r>
        <w:br/>
      </w:r>
      <w:r>
        <w:br/>
      </w:r>
      <w:r w:rsidR="00215C7B">
        <w:t>Katie Yates</w:t>
      </w:r>
    </w:p>
    <w:p w:rsidR="00425963" w:rsidRDefault="00425963" w:rsidP="00226789">
      <w:pPr>
        <w:spacing w:before="120" w:after="120"/>
        <w:jc w:val="left"/>
        <w:rPr>
          <w:lang w:val="en-US"/>
        </w:rPr>
      </w:pPr>
      <w:r>
        <w:rPr>
          <w:lang w:val="en-US"/>
        </w:rPr>
        <w:t xml:space="preserve">SP </w:t>
      </w:r>
      <w:proofErr w:type="spellStart"/>
      <w:r>
        <w:rPr>
          <w:lang w:val="en-US"/>
        </w:rPr>
        <w:t>AusNet</w:t>
      </w:r>
      <w:proofErr w:type="spellEnd"/>
    </w:p>
    <w:p w:rsidR="00425963" w:rsidRDefault="00425963" w:rsidP="00226789">
      <w:pPr>
        <w:spacing w:before="120" w:after="120"/>
        <w:rPr>
          <w:lang w:val="en-US"/>
        </w:rPr>
      </w:pPr>
      <w:r>
        <w:rPr>
          <w:lang w:val="en-US"/>
        </w:rPr>
        <w:t xml:space="preserve">Level 31, </w:t>
      </w:r>
      <w:smartTag w:uri="urn:schemas-microsoft-com:office:smarttags" w:element="Street">
        <w:smartTag w:uri="urn:schemas-microsoft-com:office:smarttags" w:element="address">
          <w:r>
            <w:rPr>
              <w:lang w:val="en-US"/>
            </w:rPr>
            <w:t>2 Southbank Boulevard</w:t>
          </w:r>
        </w:smartTag>
      </w:smartTag>
    </w:p>
    <w:p w:rsidR="00425963" w:rsidRDefault="00425963" w:rsidP="00226789">
      <w:pPr>
        <w:spacing w:before="120" w:after="120"/>
        <w:rPr>
          <w:lang w:val="en-US"/>
        </w:rPr>
      </w:pPr>
      <w:smartTag w:uri="urn:schemas-microsoft-com:office:smarttags" w:element="place">
        <w:smartTag w:uri="urn:schemas-microsoft-com:office:smarttags" w:element="City">
          <w:r>
            <w:rPr>
              <w:lang w:val="en-US"/>
            </w:rPr>
            <w:t>Melbourne</w:t>
          </w:r>
        </w:smartTag>
        <w:r>
          <w:rPr>
            <w:lang w:val="en-US"/>
          </w:rPr>
          <w:t xml:space="preserve"> </w:t>
        </w:r>
        <w:smartTag w:uri="urn:schemas-microsoft-com:office:smarttags" w:element="State">
          <w:r>
            <w:rPr>
              <w:lang w:val="en-US"/>
            </w:rPr>
            <w:t>Victoria</w:t>
          </w:r>
        </w:smartTag>
      </w:smartTag>
      <w:r>
        <w:rPr>
          <w:lang w:val="en-US"/>
        </w:rPr>
        <w:t xml:space="preserve"> 3006</w:t>
      </w:r>
    </w:p>
    <w:p w:rsidR="00425963" w:rsidRDefault="00425963" w:rsidP="00226789">
      <w:pPr>
        <w:spacing w:before="120" w:after="120"/>
        <w:rPr>
          <w:lang w:val="en-US"/>
        </w:rPr>
      </w:pPr>
      <w:r>
        <w:rPr>
          <w:lang w:val="en-US"/>
        </w:rPr>
        <w:t xml:space="preserve">Ph: (03) 9695 </w:t>
      </w:r>
      <w:r w:rsidR="00215C7B">
        <w:rPr>
          <w:lang w:val="en-US"/>
        </w:rPr>
        <w:t>6622</w:t>
      </w:r>
    </w:p>
    <w:p w:rsidR="00425963" w:rsidRDefault="00425963" w:rsidP="00226789">
      <w:pPr>
        <w:spacing w:before="120" w:after="120"/>
      </w:pPr>
    </w:p>
    <w:p w:rsidR="00425963" w:rsidRDefault="00425963" w:rsidP="00226789">
      <w:pPr>
        <w:pStyle w:val="SectionLabel"/>
        <w:pBdr>
          <w:bottom w:val="none" w:sz="0" w:space="0" w:color="auto"/>
        </w:pBdr>
        <w:spacing w:before="120" w:after="120"/>
        <w:rPr>
          <w:rStyle w:val="CommentReference"/>
        </w:rPr>
      </w:pPr>
    </w:p>
    <w:p w:rsidR="00425963" w:rsidRDefault="00425963" w:rsidP="00226789">
      <w:pPr>
        <w:spacing w:before="120" w:after="120"/>
        <w:sectPr w:rsidR="00425963">
          <w:headerReference w:type="default" r:id="rId10"/>
          <w:footerReference w:type="even" r:id="rId11"/>
          <w:footerReference w:type="default" r:id="rId12"/>
          <w:headerReference w:type="first" r:id="rId13"/>
          <w:footerReference w:type="first" r:id="rId14"/>
          <w:pgSz w:w="11907" w:h="16840" w:code="9"/>
          <w:pgMar w:top="851" w:right="1134" w:bottom="851" w:left="1418" w:header="567" w:footer="567" w:gutter="0"/>
          <w:cols w:space="720"/>
        </w:sectPr>
      </w:pPr>
    </w:p>
    <w:p w:rsidR="00425963" w:rsidRDefault="00425963" w:rsidP="00226789">
      <w:pPr>
        <w:pStyle w:val="Heading9"/>
        <w:spacing w:before="120" w:after="120"/>
        <w:jc w:val="left"/>
      </w:pPr>
      <w:r>
        <w:lastRenderedPageBreak/>
        <w:t>Table of Contents</w:t>
      </w:r>
    </w:p>
    <w:p w:rsidR="005A620B" w:rsidRDefault="00B44B08">
      <w:pPr>
        <w:pStyle w:val="TOC1"/>
        <w:rPr>
          <w:rFonts w:asciiTheme="minorHAnsi" w:eastAsiaTheme="minorEastAsia" w:hAnsiTheme="minorHAnsi" w:cstheme="minorBidi"/>
          <w:b w:val="0"/>
          <w:noProof/>
          <w:szCs w:val="22"/>
          <w:lang w:eastAsia="en-AU"/>
        </w:rPr>
      </w:pPr>
      <w:r w:rsidRPr="00B44B08">
        <w:fldChar w:fldCharType="begin"/>
      </w:r>
      <w:r w:rsidR="00425963">
        <w:instrText xml:space="preserve"> TOC \o "1-3" \h \z \u </w:instrText>
      </w:r>
      <w:r w:rsidRPr="00B44B08">
        <w:fldChar w:fldCharType="separate"/>
      </w:r>
      <w:hyperlink w:anchor="_Toc353969677" w:history="1">
        <w:r w:rsidR="005A620B" w:rsidRPr="00866099">
          <w:rPr>
            <w:rStyle w:val="Hyperlink"/>
            <w:noProof/>
          </w:rPr>
          <w:t>1</w:t>
        </w:r>
        <w:r w:rsidR="005A620B">
          <w:rPr>
            <w:rFonts w:asciiTheme="minorHAnsi" w:eastAsiaTheme="minorEastAsia" w:hAnsiTheme="minorHAnsi" w:cstheme="minorBidi"/>
            <w:b w:val="0"/>
            <w:noProof/>
            <w:szCs w:val="22"/>
            <w:lang w:eastAsia="en-AU"/>
          </w:rPr>
          <w:tab/>
        </w:r>
        <w:r w:rsidR="005A620B" w:rsidRPr="00866099">
          <w:rPr>
            <w:rStyle w:val="Hyperlink"/>
            <w:noProof/>
          </w:rPr>
          <w:t>Definitions and Interpretations</w:t>
        </w:r>
        <w:r w:rsidR="005A620B">
          <w:rPr>
            <w:noProof/>
            <w:webHidden/>
          </w:rPr>
          <w:tab/>
        </w:r>
        <w:r>
          <w:rPr>
            <w:noProof/>
            <w:webHidden/>
          </w:rPr>
          <w:fldChar w:fldCharType="begin"/>
        </w:r>
        <w:r w:rsidR="005A620B">
          <w:rPr>
            <w:noProof/>
            <w:webHidden/>
          </w:rPr>
          <w:instrText xml:space="preserve"> PAGEREF _Toc353969677 \h </w:instrText>
        </w:r>
        <w:r>
          <w:rPr>
            <w:noProof/>
            <w:webHidden/>
          </w:rPr>
        </w:r>
        <w:r>
          <w:rPr>
            <w:noProof/>
            <w:webHidden/>
          </w:rPr>
          <w:fldChar w:fldCharType="separate"/>
        </w:r>
        <w:r w:rsidR="005A620B">
          <w:rPr>
            <w:noProof/>
            <w:webHidden/>
          </w:rPr>
          <w:t>8</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78" w:history="1">
        <w:r w:rsidR="005A620B" w:rsidRPr="00866099">
          <w:rPr>
            <w:rStyle w:val="Hyperlink"/>
          </w:rPr>
          <w:t>1.1</w:t>
        </w:r>
        <w:r w:rsidR="005A620B">
          <w:rPr>
            <w:rFonts w:asciiTheme="minorHAnsi" w:eastAsiaTheme="minorEastAsia" w:hAnsiTheme="minorHAnsi" w:cstheme="minorBidi"/>
            <w:spacing w:val="0"/>
            <w:szCs w:val="22"/>
            <w:lang w:eastAsia="en-AU"/>
          </w:rPr>
          <w:tab/>
        </w:r>
        <w:r w:rsidR="005A620B" w:rsidRPr="00866099">
          <w:rPr>
            <w:rStyle w:val="Hyperlink"/>
          </w:rPr>
          <w:t>Definitions</w:t>
        </w:r>
        <w:r w:rsidR="005A620B">
          <w:rPr>
            <w:webHidden/>
          </w:rPr>
          <w:tab/>
        </w:r>
        <w:r>
          <w:rPr>
            <w:webHidden/>
          </w:rPr>
          <w:fldChar w:fldCharType="begin"/>
        </w:r>
        <w:r w:rsidR="005A620B">
          <w:rPr>
            <w:webHidden/>
          </w:rPr>
          <w:instrText xml:space="preserve"> PAGEREF _Toc353969678 \h </w:instrText>
        </w:r>
        <w:r>
          <w:rPr>
            <w:webHidden/>
          </w:rPr>
        </w:r>
        <w:r>
          <w:rPr>
            <w:webHidden/>
          </w:rPr>
          <w:fldChar w:fldCharType="separate"/>
        </w:r>
        <w:r w:rsidR="005A620B">
          <w:rPr>
            <w:webHidden/>
          </w:rPr>
          <w:t>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79" w:history="1">
        <w:r w:rsidR="005A620B" w:rsidRPr="00866099">
          <w:rPr>
            <w:rStyle w:val="Hyperlink"/>
          </w:rPr>
          <w:t>1.2</w:t>
        </w:r>
        <w:r w:rsidR="005A620B">
          <w:rPr>
            <w:rFonts w:asciiTheme="minorHAnsi" w:eastAsiaTheme="minorEastAsia" w:hAnsiTheme="minorHAnsi" w:cstheme="minorBidi"/>
            <w:spacing w:val="0"/>
            <w:szCs w:val="22"/>
            <w:lang w:eastAsia="en-AU"/>
          </w:rPr>
          <w:tab/>
        </w:r>
        <w:r w:rsidR="005A620B" w:rsidRPr="00866099">
          <w:rPr>
            <w:rStyle w:val="Hyperlink"/>
          </w:rPr>
          <w:t>Interpretation</w:t>
        </w:r>
        <w:r w:rsidR="005A620B">
          <w:rPr>
            <w:webHidden/>
          </w:rPr>
          <w:tab/>
        </w:r>
        <w:r>
          <w:rPr>
            <w:webHidden/>
          </w:rPr>
          <w:fldChar w:fldCharType="begin"/>
        </w:r>
        <w:r w:rsidR="005A620B">
          <w:rPr>
            <w:webHidden/>
          </w:rPr>
          <w:instrText xml:space="preserve"> PAGEREF _Toc353969679 \h </w:instrText>
        </w:r>
        <w:r>
          <w:rPr>
            <w:webHidden/>
          </w:rPr>
        </w:r>
        <w:r>
          <w:rPr>
            <w:webHidden/>
          </w:rPr>
          <w:fldChar w:fldCharType="separate"/>
        </w:r>
        <w:r w:rsidR="005A620B">
          <w:rPr>
            <w:webHidden/>
          </w:rPr>
          <w:t>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0" w:history="1">
        <w:r w:rsidR="005A620B" w:rsidRPr="00866099">
          <w:rPr>
            <w:rStyle w:val="Hyperlink"/>
          </w:rPr>
          <w:t>1.3</w:t>
        </w:r>
        <w:r w:rsidR="005A620B">
          <w:rPr>
            <w:rFonts w:asciiTheme="minorHAnsi" w:eastAsiaTheme="minorEastAsia" w:hAnsiTheme="minorHAnsi" w:cstheme="minorBidi"/>
            <w:spacing w:val="0"/>
            <w:szCs w:val="22"/>
            <w:lang w:eastAsia="en-AU"/>
          </w:rPr>
          <w:tab/>
        </w:r>
        <w:r w:rsidR="005A620B" w:rsidRPr="00866099">
          <w:rPr>
            <w:rStyle w:val="Hyperlink"/>
          </w:rPr>
          <w:t>Standards</w:t>
        </w:r>
        <w:r w:rsidR="005A620B">
          <w:rPr>
            <w:webHidden/>
          </w:rPr>
          <w:tab/>
        </w:r>
        <w:r>
          <w:rPr>
            <w:webHidden/>
          </w:rPr>
          <w:fldChar w:fldCharType="begin"/>
        </w:r>
        <w:r w:rsidR="005A620B">
          <w:rPr>
            <w:webHidden/>
          </w:rPr>
          <w:instrText xml:space="preserve"> PAGEREF _Toc353969680 \h </w:instrText>
        </w:r>
        <w:r>
          <w:rPr>
            <w:webHidden/>
          </w:rPr>
        </w:r>
        <w:r>
          <w:rPr>
            <w:webHidden/>
          </w:rPr>
          <w:fldChar w:fldCharType="separate"/>
        </w:r>
        <w:r w:rsidR="005A620B">
          <w:rPr>
            <w:webHidden/>
          </w:rPr>
          <w:t>9</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681" w:history="1">
        <w:r w:rsidR="005A620B" w:rsidRPr="00866099">
          <w:rPr>
            <w:rStyle w:val="Hyperlink"/>
            <w:noProof/>
          </w:rPr>
          <w:t>2</w:t>
        </w:r>
        <w:r w:rsidR="005A620B">
          <w:rPr>
            <w:rFonts w:asciiTheme="minorHAnsi" w:eastAsiaTheme="minorEastAsia" w:hAnsiTheme="minorHAnsi" w:cstheme="minorBidi"/>
            <w:b w:val="0"/>
            <w:noProof/>
            <w:szCs w:val="22"/>
            <w:lang w:eastAsia="en-AU"/>
          </w:rPr>
          <w:tab/>
        </w:r>
        <w:r w:rsidR="005A620B" w:rsidRPr="00866099">
          <w:rPr>
            <w:rStyle w:val="Hyperlink"/>
            <w:noProof/>
          </w:rPr>
          <w:t>Compliance with Regulatory Instruments</w:t>
        </w:r>
        <w:r w:rsidR="005A620B">
          <w:rPr>
            <w:noProof/>
            <w:webHidden/>
          </w:rPr>
          <w:tab/>
        </w:r>
        <w:r>
          <w:rPr>
            <w:noProof/>
            <w:webHidden/>
          </w:rPr>
          <w:fldChar w:fldCharType="begin"/>
        </w:r>
        <w:r w:rsidR="005A620B">
          <w:rPr>
            <w:noProof/>
            <w:webHidden/>
          </w:rPr>
          <w:instrText xml:space="preserve"> PAGEREF _Toc353969681 \h </w:instrText>
        </w:r>
        <w:r>
          <w:rPr>
            <w:noProof/>
            <w:webHidden/>
          </w:rPr>
        </w:r>
        <w:r>
          <w:rPr>
            <w:noProof/>
            <w:webHidden/>
          </w:rPr>
          <w:fldChar w:fldCharType="separate"/>
        </w:r>
        <w:r w:rsidR="005A620B">
          <w:rPr>
            <w:noProof/>
            <w:webHidden/>
          </w:rPr>
          <w:t>10</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2" w:history="1">
        <w:r w:rsidR="005A620B" w:rsidRPr="00866099">
          <w:rPr>
            <w:rStyle w:val="Hyperlink"/>
          </w:rPr>
          <w:t>2.1</w:t>
        </w:r>
        <w:r w:rsidR="005A620B">
          <w:rPr>
            <w:rFonts w:asciiTheme="minorHAnsi" w:eastAsiaTheme="minorEastAsia" w:hAnsiTheme="minorHAnsi" w:cstheme="minorBidi"/>
            <w:spacing w:val="0"/>
            <w:szCs w:val="22"/>
            <w:lang w:eastAsia="en-AU"/>
          </w:rPr>
          <w:tab/>
        </w:r>
        <w:r w:rsidR="005A620B" w:rsidRPr="00866099">
          <w:rPr>
            <w:rStyle w:val="Hyperlink"/>
          </w:rPr>
          <w:t>Regulatory Instruments to take Precedence</w:t>
        </w:r>
        <w:r w:rsidR="005A620B">
          <w:rPr>
            <w:webHidden/>
          </w:rPr>
          <w:tab/>
        </w:r>
        <w:r>
          <w:rPr>
            <w:webHidden/>
          </w:rPr>
          <w:fldChar w:fldCharType="begin"/>
        </w:r>
        <w:r w:rsidR="005A620B">
          <w:rPr>
            <w:webHidden/>
          </w:rPr>
          <w:instrText xml:space="preserve"> PAGEREF _Toc353969682 \h </w:instrText>
        </w:r>
        <w:r>
          <w:rPr>
            <w:webHidden/>
          </w:rPr>
        </w:r>
        <w:r>
          <w:rPr>
            <w:webHidden/>
          </w:rPr>
          <w:fldChar w:fldCharType="separate"/>
        </w:r>
        <w:r w:rsidR="005A620B">
          <w:rPr>
            <w:webHidden/>
          </w:rPr>
          <w:t>10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3" w:history="1">
        <w:r w:rsidR="005A620B" w:rsidRPr="00866099">
          <w:rPr>
            <w:rStyle w:val="Hyperlink"/>
          </w:rPr>
          <w:t>2.2</w:t>
        </w:r>
        <w:r w:rsidR="005A620B">
          <w:rPr>
            <w:rFonts w:asciiTheme="minorHAnsi" w:eastAsiaTheme="minorEastAsia" w:hAnsiTheme="minorHAnsi" w:cstheme="minorBidi"/>
            <w:spacing w:val="0"/>
            <w:szCs w:val="22"/>
            <w:lang w:eastAsia="en-AU"/>
          </w:rPr>
          <w:tab/>
        </w:r>
        <w:r w:rsidR="005A620B" w:rsidRPr="00866099">
          <w:rPr>
            <w:rStyle w:val="Hyperlink"/>
          </w:rPr>
          <w:t>Parties Must Comply with Regulatory Instruments</w:t>
        </w:r>
        <w:r w:rsidR="005A620B">
          <w:rPr>
            <w:webHidden/>
          </w:rPr>
          <w:tab/>
        </w:r>
        <w:r>
          <w:rPr>
            <w:webHidden/>
          </w:rPr>
          <w:fldChar w:fldCharType="begin"/>
        </w:r>
        <w:r w:rsidR="005A620B">
          <w:rPr>
            <w:webHidden/>
          </w:rPr>
          <w:instrText xml:space="preserve"> PAGEREF _Toc353969683 \h </w:instrText>
        </w:r>
        <w:r>
          <w:rPr>
            <w:webHidden/>
          </w:rPr>
        </w:r>
        <w:r>
          <w:rPr>
            <w:webHidden/>
          </w:rPr>
          <w:fldChar w:fldCharType="separate"/>
        </w:r>
        <w:r w:rsidR="005A620B">
          <w:rPr>
            <w:webHidden/>
          </w:rPr>
          <w:t>10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4" w:history="1">
        <w:r w:rsidR="005A620B" w:rsidRPr="00866099">
          <w:rPr>
            <w:rStyle w:val="Hyperlink"/>
          </w:rPr>
          <w:t>2.3</w:t>
        </w:r>
        <w:r w:rsidR="005A620B">
          <w:rPr>
            <w:rFonts w:asciiTheme="minorHAnsi" w:eastAsiaTheme="minorEastAsia" w:hAnsiTheme="minorHAnsi" w:cstheme="minorBidi"/>
            <w:spacing w:val="0"/>
            <w:szCs w:val="22"/>
            <w:lang w:eastAsia="en-AU"/>
          </w:rPr>
          <w:tab/>
        </w:r>
        <w:r w:rsidR="005A620B" w:rsidRPr="00866099">
          <w:rPr>
            <w:rStyle w:val="Hyperlink"/>
          </w:rPr>
          <w:t>Parties Must Co-operate</w:t>
        </w:r>
        <w:r w:rsidR="005A620B">
          <w:rPr>
            <w:webHidden/>
          </w:rPr>
          <w:tab/>
        </w:r>
        <w:r>
          <w:rPr>
            <w:webHidden/>
          </w:rPr>
          <w:fldChar w:fldCharType="begin"/>
        </w:r>
        <w:r w:rsidR="005A620B">
          <w:rPr>
            <w:webHidden/>
          </w:rPr>
          <w:instrText xml:space="preserve"> PAGEREF _Toc353969684 \h </w:instrText>
        </w:r>
        <w:r>
          <w:rPr>
            <w:webHidden/>
          </w:rPr>
        </w:r>
        <w:r>
          <w:rPr>
            <w:webHidden/>
          </w:rPr>
          <w:fldChar w:fldCharType="separate"/>
        </w:r>
        <w:r w:rsidR="005A620B">
          <w:rPr>
            <w:webHidden/>
          </w:rPr>
          <w:t>10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5" w:history="1">
        <w:r w:rsidR="005A620B" w:rsidRPr="00866099">
          <w:rPr>
            <w:rStyle w:val="Hyperlink"/>
          </w:rPr>
          <w:t>2.4</w:t>
        </w:r>
        <w:r w:rsidR="005A620B">
          <w:rPr>
            <w:rFonts w:asciiTheme="minorHAnsi" w:eastAsiaTheme="minorEastAsia" w:hAnsiTheme="minorHAnsi" w:cstheme="minorBidi"/>
            <w:spacing w:val="0"/>
            <w:szCs w:val="22"/>
            <w:lang w:eastAsia="en-AU"/>
          </w:rPr>
          <w:tab/>
        </w:r>
        <w:r w:rsidR="005A620B" w:rsidRPr="00866099">
          <w:rPr>
            <w:rStyle w:val="Hyperlink"/>
          </w:rPr>
          <w:t>Preservation of Rights</w:t>
        </w:r>
        <w:r w:rsidR="005A620B">
          <w:rPr>
            <w:webHidden/>
          </w:rPr>
          <w:tab/>
        </w:r>
        <w:r>
          <w:rPr>
            <w:webHidden/>
          </w:rPr>
          <w:fldChar w:fldCharType="begin"/>
        </w:r>
        <w:r w:rsidR="005A620B">
          <w:rPr>
            <w:webHidden/>
          </w:rPr>
          <w:instrText xml:space="preserve"> PAGEREF _Toc353969685 \h </w:instrText>
        </w:r>
        <w:r>
          <w:rPr>
            <w:webHidden/>
          </w:rPr>
        </w:r>
        <w:r>
          <w:rPr>
            <w:webHidden/>
          </w:rPr>
          <w:fldChar w:fldCharType="separate"/>
        </w:r>
        <w:r w:rsidR="005A620B">
          <w:rPr>
            <w:webHidden/>
          </w:rPr>
          <w:t>10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6" w:history="1">
        <w:r w:rsidR="005A620B" w:rsidRPr="00866099">
          <w:rPr>
            <w:rStyle w:val="Hyperlink"/>
          </w:rPr>
          <w:t>2.5</w:t>
        </w:r>
        <w:r w:rsidR="005A620B">
          <w:rPr>
            <w:rFonts w:asciiTheme="minorHAnsi" w:eastAsiaTheme="minorEastAsia" w:hAnsiTheme="minorHAnsi" w:cstheme="minorBidi"/>
            <w:spacing w:val="0"/>
            <w:szCs w:val="22"/>
            <w:lang w:eastAsia="en-AU"/>
          </w:rPr>
          <w:tab/>
        </w:r>
        <w:r w:rsidR="005A620B" w:rsidRPr="00866099">
          <w:rPr>
            <w:rStyle w:val="Hyperlink"/>
          </w:rPr>
          <w:t>Waiver of Compliance</w:t>
        </w:r>
        <w:r w:rsidR="005A620B">
          <w:rPr>
            <w:webHidden/>
          </w:rPr>
          <w:tab/>
        </w:r>
        <w:r>
          <w:rPr>
            <w:webHidden/>
          </w:rPr>
          <w:fldChar w:fldCharType="begin"/>
        </w:r>
        <w:r w:rsidR="005A620B">
          <w:rPr>
            <w:webHidden/>
          </w:rPr>
          <w:instrText xml:space="preserve"> PAGEREF _Toc353969686 \h </w:instrText>
        </w:r>
        <w:r>
          <w:rPr>
            <w:webHidden/>
          </w:rPr>
        </w:r>
        <w:r>
          <w:rPr>
            <w:webHidden/>
          </w:rPr>
          <w:fldChar w:fldCharType="separate"/>
        </w:r>
        <w:r w:rsidR="005A620B">
          <w:rPr>
            <w:webHidden/>
          </w:rPr>
          <w:t>10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87" w:history="1">
        <w:r w:rsidR="005A620B" w:rsidRPr="00866099">
          <w:rPr>
            <w:rStyle w:val="Hyperlink"/>
          </w:rPr>
          <w:t>2.6</w:t>
        </w:r>
        <w:r w:rsidR="005A620B">
          <w:rPr>
            <w:rFonts w:asciiTheme="minorHAnsi" w:eastAsiaTheme="minorEastAsia" w:hAnsiTheme="minorHAnsi" w:cstheme="minorBidi"/>
            <w:spacing w:val="0"/>
            <w:szCs w:val="22"/>
            <w:lang w:eastAsia="en-AU"/>
          </w:rPr>
          <w:tab/>
        </w:r>
        <w:r w:rsidR="005A620B" w:rsidRPr="00866099">
          <w:rPr>
            <w:rStyle w:val="Hyperlink"/>
          </w:rPr>
          <w:t>Regulatory Relief</w:t>
        </w:r>
        <w:r w:rsidR="005A620B">
          <w:rPr>
            <w:webHidden/>
          </w:rPr>
          <w:tab/>
        </w:r>
        <w:r>
          <w:rPr>
            <w:webHidden/>
          </w:rPr>
          <w:fldChar w:fldCharType="begin"/>
        </w:r>
        <w:r w:rsidR="005A620B">
          <w:rPr>
            <w:webHidden/>
          </w:rPr>
          <w:instrText xml:space="preserve"> PAGEREF _Toc353969687 \h </w:instrText>
        </w:r>
        <w:r>
          <w:rPr>
            <w:webHidden/>
          </w:rPr>
        </w:r>
        <w:r>
          <w:rPr>
            <w:webHidden/>
          </w:rPr>
          <w:fldChar w:fldCharType="separate"/>
        </w:r>
        <w:r w:rsidR="005A620B">
          <w:rPr>
            <w:webHidden/>
          </w:rPr>
          <w:t>10</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688" w:history="1">
        <w:r w:rsidR="005A620B" w:rsidRPr="00866099">
          <w:rPr>
            <w:rStyle w:val="Hyperlink"/>
            <w:noProof/>
          </w:rPr>
          <w:t>3</w:t>
        </w:r>
        <w:r w:rsidR="005A620B">
          <w:rPr>
            <w:rFonts w:asciiTheme="minorHAnsi" w:eastAsiaTheme="minorEastAsia" w:hAnsiTheme="minorHAnsi" w:cstheme="minorBidi"/>
            <w:b w:val="0"/>
            <w:noProof/>
            <w:szCs w:val="22"/>
            <w:lang w:eastAsia="en-AU"/>
          </w:rPr>
          <w:tab/>
        </w:r>
        <w:r w:rsidR="005A620B" w:rsidRPr="00866099">
          <w:rPr>
            <w:rStyle w:val="Hyperlink"/>
            <w:noProof/>
          </w:rPr>
          <w:t>Customer Relationship</w:t>
        </w:r>
        <w:r w:rsidR="005A620B">
          <w:rPr>
            <w:noProof/>
            <w:webHidden/>
          </w:rPr>
          <w:tab/>
        </w:r>
        <w:r>
          <w:rPr>
            <w:noProof/>
            <w:webHidden/>
          </w:rPr>
          <w:fldChar w:fldCharType="begin"/>
        </w:r>
        <w:r w:rsidR="005A620B">
          <w:rPr>
            <w:noProof/>
            <w:webHidden/>
          </w:rPr>
          <w:instrText xml:space="preserve"> PAGEREF _Toc353969688 \h </w:instrText>
        </w:r>
        <w:r>
          <w:rPr>
            <w:noProof/>
            <w:webHidden/>
          </w:rPr>
        </w:r>
        <w:r>
          <w:rPr>
            <w:noProof/>
            <w:webHidden/>
          </w:rPr>
          <w:fldChar w:fldCharType="separate"/>
        </w:r>
        <w:r w:rsidR="005A620B">
          <w:rPr>
            <w:noProof/>
            <w:webHidden/>
          </w:rPr>
          <w:t>11</w:t>
        </w:r>
        <w:r>
          <w:rPr>
            <w:noProof/>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689" w:history="1">
        <w:r w:rsidR="005A620B" w:rsidRPr="00866099">
          <w:rPr>
            <w:rStyle w:val="Hyperlink"/>
            <w:rFonts w:ascii="Arial" w:hAnsi="Arial" w:cs="Arial"/>
            <w:noProof/>
          </w:rPr>
          <w:t>3A</w:t>
        </w:r>
        <w:r w:rsidR="005A620B">
          <w:rPr>
            <w:rFonts w:asciiTheme="minorHAnsi" w:eastAsiaTheme="minorEastAsia" w:hAnsiTheme="minorHAnsi" w:cstheme="minorBidi"/>
            <w:b w:val="0"/>
            <w:noProof/>
            <w:szCs w:val="22"/>
            <w:lang w:eastAsia="en-AU"/>
          </w:rPr>
          <w:tab/>
        </w:r>
        <w:r w:rsidR="005A620B" w:rsidRPr="00866099">
          <w:rPr>
            <w:rStyle w:val="Hyperlink"/>
            <w:rFonts w:ascii="Arial" w:hAnsi="Arial" w:cs="Arial"/>
            <w:noProof/>
          </w:rPr>
          <w:t>How this Agreement applies where the User is an End-User</w:t>
        </w:r>
        <w:r w:rsidR="005A620B">
          <w:rPr>
            <w:noProof/>
            <w:webHidden/>
          </w:rPr>
          <w:tab/>
        </w:r>
        <w:r>
          <w:rPr>
            <w:noProof/>
            <w:webHidden/>
          </w:rPr>
          <w:fldChar w:fldCharType="begin"/>
        </w:r>
        <w:r w:rsidR="005A620B">
          <w:rPr>
            <w:noProof/>
            <w:webHidden/>
          </w:rPr>
          <w:instrText xml:space="preserve"> PAGEREF _Toc353969689 \h </w:instrText>
        </w:r>
        <w:r>
          <w:rPr>
            <w:noProof/>
            <w:webHidden/>
          </w:rPr>
        </w:r>
        <w:r>
          <w:rPr>
            <w:noProof/>
            <w:webHidden/>
          </w:rPr>
          <w:fldChar w:fldCharType="separate"/>
        </w:r>
        <w:r w:rsidR="005A620B">
          <w:rPr>
            <w:noProof/>
            <w:webHidden/>
          </w:rPr>
          <w:t>11</w:t>
        </w:r>
        <w:r>
          <w:rPr>
            <w:noProof/>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690" w:history="1">
        <w:r w:rsidR="005A620B" w:rsidRPr="00866099">
          <w:rPr>
            <w:rStyle w:val="Hyperlink"/>
            <w:noProof/>
          </w:rPr>
          <w:t>4</w:t>
        </w:r>
        <w:r w:rsidR="005A620B">
          <w:rPr>
            <w:rFonts w:asciiTheme="minorHAnsi" w:eastAsiaTheme="minorEastAsia" w:hAnsiTheme="minorHAnsi" w:cstheme="minorBidi"/>
            <w:b w:val="0"/>
            <w:noProof/>
            <w:szCs w:val="22"/>
            <w:lang w:eastAsia="en-AU"/>
          </w:rPr>
          <w:tab/>
        </w:r>
        <w:r w:rsidR="005A620B" w:rsidRPr="00866099">
          <w:rPr>
            <w:rStyle w:val="Hyperlink"/>
            <w:noProof/>
          </w:rPr>
          <w:t>Distribution Services</w:t>
        </w:r>
        <w:r w:rsidR="005A620B">
          <w:rPr>
            <w:noProof/>
            <w:webHidden/>
          </w:rPr>
          <w:tab/>
        </w:r>
        <w:r>
          <w:rPr>
            <w:noProof/>
            <w:webHidden/>
          </w:rPr>
          <w:fldChar w:fldCharType="begin"/>
        </w:r>
        <w:r w:rsidR="005A620B">
          <w:rPr>
            <w:noProof/>
            <w:webHidden/>
          </w:rPr>
          <w:instrText xml:space="preserve"> PAGEREF _Toc353969690 \h </w:instrText>
        </w:r>
        <w:r>
          <w:rPr>
            <w:noProof/>
            <w:webHidden/>
          </w:rPr>
        </w:r>
        <w:r>
          <w:rPr>
            <w:noProof/>
            <w:webHidden/>
          </w:rPr>
          <w:fldChar w:fldCharType="separate"/>
        </w:r>
        <w:r w:rsidR="005A620B">
          <w:rPr>
            <w:noProof/>
            <w:webHidden/>
          </w:rPr>
          <w:t>12</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1" w:history="1">
        <w:r w:rsidR="005A620B" w:rsidRPr="00866099">
          <w:rPr>
            <w:rStyle w:val="Hyperlink"/>
          </w:rPr>
          <w:t>4.1</w:t>
        </w:r>
        <w:r w:rsidR="005A620B">
          <w:rPr>
            <w:rFonts w:asciiTheme="minorHAnsi" w:eastAsiaTheme="minorEastAsia" w:hAnsiTheme="minorHAnsi" w:cstheme="minorBidi"/>
            <w:spacing w:val="0"/>
            <w:szCs w:val="22"/>
            <w:lang w:eastAsia="en-AU"/>
          </w:rPr>
          <w:tab/>
        </w:r>
        <w:r w:rsidR="005A620B" w:rsidRPr="00866099">
          <w:rPr>
            <w:rStyle w:val="Hyperlink"/>
          </w:rPr>
          <w:t>Provision of Distribution Services</w:t>
        </w:r>
        <w:r w:rsidR="005A620B">
          <w:rPr>
            <w:webHidden/>
          </w:rPr>
          <w:tab/>
        </w:r>
        <w:r>
          <w:rPr>
            <w:webHidden/>
          </w:rPr>
          <w:fldChar w:fldCharType="begin"/>
        </w:r>
        <w:r w:rsidR="005A620B">
          <w:rPr>
            <w:webHidden/>
          </w:rPr>
          <w:instrText xml:space="preserve"> PAGEREF _Toc353969691 \h </w:instrText>
        </w:r>
        <w:r>
          <w:rPr>
            <w:webHidden/>
          </w:rPr>
        </w:r>
        <w:r>
          <w:rPr>
            <w:webHidden/>
          </w:rPr>
          <w:fldChar w:fldCharType="separate"/>
        </w:r>
        <w:r w:rsidR="005A620B">
          <w:rPr>
            <w:webHidden/>
          </w:rPr>
          <w:t>12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2" w:history="1">
        <w:r w:rsidR="005A620B" w:rsidRPr="00866099">
          <w:rPr>
            <w:rStyle w:val="Hyperlink"/>
          </w:rPr>
          <w:t>4.2</w:t>
        </w:r>
        <w:r w:rsidR="005A620B">
          <w:rPr>
            <w:rFonts w:asciiTheme="minorHAnsi" w:eastAsiaTheme="minorEastAsia" w:hAnsiTheme="minorHAnsi" w:cstheme="minorBidi"/>
            <w:spacing w:val="0"/>
            <w:szCs w:val="22"/>
            <w:lang w:eastAsia="en-AU"/>
          </w:rPr>
          <w:tab/>
        </w:r>
        <w:r w:rsidR="005A620B" w:rsidRPr="00866099">
          <w:rPr>
            <w:rStyle w:val="Hyperlink"/>
          </w:rPr>
          <w:t>Deemed Request for Distribution Services</w:t>
        </w:r>
        <w:r w:rsidR="005A620B">
          <w:rPr>
            <w:webHidden/>
          </w:rPr>
          <w:tab/>
        </w:r>
        <w:r>
          <w:rPr>
            <w:webHidden/>
          </w:rPr>
          <w:fldChar w:fldCharType="begin"/>
        </w:r>
        <w:r w:rsidR="005A620B">
          <w:rPr>
            <w:webHidden/>
          </w:rPr>
          <w:instrText xml:space="preserve"> PAGEREF _Toc353969692 \h </w:instrText>
        </w:r>
        <w:r>
          <w:rPr>
            <w:webHidden/>
          </w:rPr>
        </w:r>
        <w:r>
          <w:rPr>
            <w:webHidden/>
          </w:rPr>
          <w:fldChar w:fldCharType="separate"/>
        </w:r>
        <w:r w:rsidR="005A620B">
          <w:rPr>
            <w:webHidden/>
          </w:rPr>
          <w:t>13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3" w:history="1">
        <w:r w:rsidR="005A620B" w:rsidRPr="00866099">
          <w:rPr>
            <w:rStyle w:val="Hyperlink"/>
          </w:rPr>
          <w:t>4.3</w:t>
        </w:r>
        <w:r w:rsidR="005A620B">
          <w:rPr>
            <w:rFonts w:asciiTheme="minorHAnsi" w:eastAsiaTheme="minorEastAsia" w:hAnsiTheme="minorHAnsi" w:cstheme="minorBidi"/>
            <w:spacing w:val="0"/>
            <w:szCs w:val="22"/>
            <w:lang w:eastAsia="en-AU"/>
          </w:rPr>
          <w:tab/>
        </w:r>
        <w:r w:rsidR="005A620B" w:rsidRPr="00866099">
          <w:rPr>
            <w:rStyle w:val="Hyperlink"/>
          </w:rPr>
          <w:t>Cessation of Provision of Distribution Services</w:t>
        </w:r>
        <w:r w:rsidR="005A620B">
          <w:rPr>
            <w:webHidden/>
          </w:rPr>
          <w:tab/>
        </w:r>
        <w:r>
          <w:rPr>
            <w:webHidden/>
          </w:rPr>
          <w:fldChar w:fldCharType="begin"/>
        </w:r>
        <w:r w:rsidR="005A620B">
          <w:rPr>
            <w:webHidden/>
          </w:rPr>
          <w:instrText xml:space="preserve"> PAGEREF _Toc353969693 \h </w:instrText>
        </w:r>
        <w:r>
          <w:rPr>
            <w:webHidden/>
          </w:rPr>
        </w:r>
        <w:r>
          <w:rPr>
            <w:webHidden/>
          </w:rPr>
          <w:fldChar w:fldCharType="separate"/>
        </w:r>
        <w:r w:rsidR="005A620B">
          <w:rPr>
            <w:webHidden/>
          </w:rPr>
          <w:t>13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4" w:history="1">
        <w:r w:rsidR="005A620B" w:rsidRPr="00866099">
          <w:rPr>
            <w:rStyle w:val="Hyperlink"/>
          </w:rPr>
          <w:t>4.4</w:t>
        </w:r>
        <w:r w:rsidR="005A620B">
          <w:rPr>
            <w:rFonts w:asciiTheme="minorHAnsi" w:eastAsiaTheme="minorEastAsia" w:hAnsiTheme="minorHAnsi" w:cstheme="minorBidi"/>
            <w:spacing w:val="0"/>
            <w:szCs w:val="22"/>
            <w:lang w:eastAsia="en-AU"/>
          </w:rPr>
          <w:tab/>
        </w:r>
        <w:r w:rsidR="005A620B" w:rsidRPr="00866099">
          <w:rPr>
            <w:rStyle w:val="Hyperlink"/>
          </w:rPr>
          <w:t>Entitlement to Refuse Service</w:t>
        </w:r>
        <w:r w:rsidR="005A620B">
          <w:rPr>
            <w:webHidden/>
          </w:rPr>
          <w:tab/>
        </w:r>
        <w:r>
          <w:rPr>
            <w:webHidden/>
          </w:rPr>
          <w:fldChar w:fldCharType="begin"/>
        </w:r>
        <w:r w:rsidR="005A620B">
          <w:rPr>
            <w:webHidden/>
          </w:rPr>
          <w:instrText xml:space="preserve"> PAGEREF _Toc353969694 \h </w:instrText>
        </w:r>
        <w:r>
          <w:rPr>
            <w:webHidden/>
          </w:rPr>
        </w:r>
        <w:r>
          <w:rPr>
            <w:webHidden/>
          </w:rPr>
          <w:fldChar w:fldCharType="separate"/>
        </w:r>
        <w:r w:rsidR="005A620B">
          <w:rPr>
            <w:webHidden/>
          </w:rPr>
          <w:t>13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5" w:history="1">
        <w:r w:rsidR="005A620B" w:rsidRPr="00866099">
          <w:rPr>
            <w:rStyle w:val="Hyperlink"/>
          </w:rPr>
          <w:t>4.5</w:t>
        </w:r>
        <w:r w:rsidR="005A620B">
          <w:rPr>
            <w:rFonts w:asciiTheme="minorHAnsi" w:eastAsiaTheme="minorEastAsia" w:hAnsiTheme="minorHAnsi" w:cstheme="minorBidi"/>
            <w:spacing w:val="0"/>
            <w:szCs w:val="22"/>
            <w:lang w:eastAsia="en-AU"/>
          </w:rPr>
          <w:tab/>
        </w:r>
        <w:r w:rsidR="005A620B" w:rsidRPr="00866099">
          <w:rPr>
            <w:rStyle w:val="Hyperlink"/>
          </w:rPr>
          <w:t>Suspension for Supplier of Last Resort</w:t>
        </w:r>
        <w:r w:rsidR="005A620B">
          <w:rPr>
            <w:webHidden/>
          </w:rPr>
          <w:tab/>
        </w:r>
        <w:r>
          <w:rPr>
            <w:webHidden/>
          </w:rPr>
          <w:fldChar w:fldCharType="begin"/>
        </w:r>
        <w:r w:rsidR="005A620B">
          <w:rPr>
            <w:webHidden/>
          </w:rPr>
          <w:instrText xml:space="preserve"> PAGEREF _Toc353969695 \h </w:instrText>
        </w:r>
        <w:r>
          <w:rPr>
            <w:webHidden/>
          </w:rPr>
        </w:r>
        <w:r>
          <w:rPr>
            <w:webHidden/>
          </w:rPr>
          <w:fldChar w:fldCharType="separate"/>
        </w:r>
        <w:r w:rsidR="005A620B">
          <w:rPr>
            <w:webHidden/>
          </w:rPr>
          <w:t>14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6" w:history="1">
        <w:r w:rsidR="005A620B" w:rsidRPr="00866099">
          <w:rPr>
            <w:rStyle w:val="Hyperlink"/>
          </w:rPr>
          <w:t>4.6</w:t>
        </w:r>
        <w:r w:rsidR="005A620B">
          <w:rPr>
            <w:rFonts w:asciiTheme="minorHAnsi" w:eastAsiaTheme="minorEastAsia" w:hAnsiTheme="minorHAnsi" w:cstheme="minorBidi"/>
            <w:spacing w:val="0"/>
            <w:szCs w:val="22"/>
            <w:lang w:eastAsia="en-AU"/>
          </w:rPr>
          <w:tab/>
        </w:r>
        <w:r w:rsidR="005A620B" w:rsidRPr="00866099">
          <w:rPr>
            <w:rStyle w:val="Hyperlink"/>
          </w:rPr>
          <w:t>Conditions of Supply</w:t>
        </w:r>
        <w:r w:rsidR="005A620B">
          <w:rPr>
            <w:webHidden/>
          </w:rPr>
          <w:tab/>
        </w:r>
        <w:r>
          <w:rPr>
            <w:webHidden/>
          </w:rPr>
          <w:fldChar w:fldCharType="begin"/>
        </w:r>
        <w:r w:rsidR="005A620B">
          <w:rPr>
            <w:webHidden/>
          </w:rPr>
          <w:instrText xml:space="preserve"> PAGEREF _Toc353969696 \h </w:instrText>
        </w:r>
        <w:r>
          <w:rPr>
            <w:webHidden/>
          </w:rPr>
        </w:r>
        <w:r>
          <w:rPr>
            <w:webHidden/>
          </w:rPr>
          <w:fldChar w:fldCharType="separate"/>
        </w:r>
        <w:r w:rsidR="005A620B">
          <w:rPr>
            <w:webHidden/>
          </w:rPr>
          <w:t>14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7" w:history="1">
        <w:r w:rsidR="005A620B" w:rsidRPr="00866099">
          <w:rPr>
            <w:rStyle w:val="Hyperlink"/>
          </w:rPr>
          <w:t>4.7</w:t>
        </w:r>
        <w:r w:rsidR="005A620B">
          <w:rPr>
            <w:rFonts w:asciiTheme="minorHAnsi" w:eastAsiaTheme="minorEastAsia" w:hAnsiTheme="minorHAnsi" w:cstheme="minorBidi"/>
            <w:spacing w:val="0"/>
            <w:szCs w:val="22"/>
            <w:lang w:eastAsia="en-AU"/>
          </w:rPr>
          <w:tab/>
        </w:r>
        <w:r w:rsidR="005A620B" w:rsidRPr="00866099">
          <w:rPr>
            <w:rStyle w:val="Hyperlink"/>
          </w:rPr>
          <w:t>The User’s Obligations/Capacity Management</w:t>
        </w:r>
        <w:r w:rsidR="005A620B">
          <w:rPr>
            <w:webHidden/>
          </w:rPr>
          <w:tab/>
        </w:r>
        <w:r>
          <w:rPr>
            <w:webHidden/>
          </w:rPr>
          <w:fldChar w:fldCharType="begin"/>
        </w:r>
        <w:r w:rsidR="005A620B">
          <w:rPr>
            <w:webHidden/>
          </w:rPr>
          <w:instrText xml:space="preserve"> PAGEREF _Toc353969697 \h </w:instrText>
        </w:r>
        <w:r>
          <w:rPr>
            <w:webHidden/>
          </w:rPr>
        </w:r>
        <w:r>
          <w:rPr>
            <w:webHidden/>
          </w:rPr>
          <w:fldChar w:fldCharType="separate"/>
        </w:r>
        <w:r w:rsidR="005A620B">
          <w:rPr>
            <w:webHidden/>
          </w:rPr>
          <w:t>15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8" w:history="1">
        <w:r w:rsidR="005A620B" w:rsidRPr="00866099">
          <w:rPr>
            <w:rStyle w:val="Hyperlink"/>
          </w:rPr>
          <w:t>4.8</w:t>
        </w:r>
        <w:r w:rsidR="005A620B">
          <w:rPr>
            <w:rFonts w:asciiTheme="minorHAnsi" w:eastAsiaTheme="minorEastAsia" w:hAnsiTheme="minorHAnsi" w:cstheme="minorBidi"/>
            <w:spacing w:val="0"/>
            <w:szCs w:val="22"/>
            <w:lang w:eastAsia="en-AU"/>
          </w:rPr>
          <w:tab/>
        </w:r>
        <w:r w:rsidR="005A620B" w:rsidRPr="00866099">
          <w:rPr>
            <w:rStyle w:val="Hyperlink"/>
          </w:rPr>
          <w:t>Title to Gas</w:t>
        </w:r>
        <w:r w:rsidR="005A620B">
          <w:rPr>
            <w:webHidden/>
          </w:rPr>
          <w:tab/>
        </w:r>
        <w:r>
          <w:rPr>
            <w:webHidden/>
          </w:rPr>
          <w:fldChar w:fldCharType="begin"/>
        </w:r>
        <w:r w:rsidR="005A620B">
          <w:rPr>
            <w:webHidden/>
          </w:rPr>
          <w:instrText xml:space="preserve"> PAGEREF _Toc353969698 \h </w:instrText>
        </w:r>
        <w:r>
          <w:rPr>
            <w:webHidden/>
          </w:rPr>
        </w:r>
        <w:r>
          <w:rPr>
            <w:webHidden/>
          </w:rPr>
          <w:fldChar w:fldCharType="separate"/>
        </w:r>
        <w:r w:rsidR="005A620B">
          <w:rPr>
            <w:webHidden/>
          </w:rPr>
          <w:t>15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699" w:history="1">
        <w:r w:rsidR="005A620B" w:rsidRPr="00866099">
          <w:rPr>
            <w:rStyle w:val="Hyperlink"/>
          </w:rPr>
          <w:t>4.9</w:t>
        </w:r>
        <w:r w:rsidR="005A620B">
          <w:rPr>
            <w:rFonts w:asciiTheme="minorHAnsi" w:eastAsiaTheme="minorEastAsia" w:hAnsiTheme="minorHAnsi" w:cstheme="minorBidi"/>
            <w:spacing w:val="0"/>
            <w:szCs w:val="22"/>
            <w:lang w:eastAsia="en-AU"/>
          </w:rPr>
          <w:tab/>
        </w:r>
        <w:r w:rsidR="005A620B" w:rsidRPr="00866099">
          <w:rPr>
            <w:rStyle w:val="Hyperlink"/>
          </w:rPr>
          <w:t>Custody and Control of Gas</w:t>
        </w:r>
        <w:r w:rsidR="005A620B">
          <w:rPr>
            <w:webHidden/>
          </w:rPr>
          <w:tab/>
        </w:r>
        <w:r>
          <w:rPr>
            <w:webHidden/>
          </w:rPr>
          <w:fldChar w:fldCharType="begin"/>
        </w:r>
        <w:r w:rsidR="005A620B">
          <w:rPr>
            <w:webHidden/>
          </w:rPr>
          <w:instrText xml:space="preserve"> PAGEREF _Toc353969699 \h </w:instrText>
        </w:r>
        <w:r>
          <w:rPr>
            <w:webHidden/>
          </w:rPr>
        </w:r>
        <w:r>
          <w:rPr>
            <w:webHidden/>
          </w:rPr>
          <w:fldChar w:fldCharType="separate"/>
        </w:r>
        <w:r w:rsidR="005A620B">
          <w:rPr>
            <w:webHidden/>
          </w:rPr>
          <w:t>15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0" w:history="1">
        <w:r w:rsidR="005A620B" w:rsidRPr="00866099">
          <w:rPr>
            <w:rStyle w:val="Hyperlink"/>
          </w:rPr>
          <w:t>4.10</w:t>
        </w:r>
        <w:r w:rsidR="005A620B">
          <w:rPr>
            <w:rFonts w:asciiTheme="minorHAnsi" w:eastAsiaTheme="minorEastAsia" w:hAnsiTheme="minorHAnsi" w:cstheme="minorBidi"/>
            <w:spacing w:val="0"/>
            <w:szCs w:val="22"/>
            <w:lang w:eastAsia="en-AU"/>
          </w:rPr>
          <w:tab/>
        </w:r>
        <w:r w:rsidR="005A620B" w:rsidRPr="00866099">
          <w:rPr>
            <w:rStyle w:val="Hyperlink"/>
          </w:rPr>
          <w:t>Unaccounted for Gas</w:t>
        </w:r>
        <w:r w:rsidR="005A620B">
          <w:rPr>
            <w:webHidden/>
          </w:rPr>
          <w:tab/>
        </w:r>
        <w:r>
          <w:rPr>
            <w:webHidden/>
          </w:rPr>
          <w:fldChar w:fldCharType="begin"/>
        </w:r>
        <w:r w:rsidR="005A620B">
          <w:rPr>
            <w:webHidden/>
          </w:rPr>
          <w:instrText xml:space="preserve"> PAGEREF _Toc353969700 \h </w:instrText>
        </w:r>
        <w:r>
          <w:rPr>
            <w:webHidden/>
          </w:rPr>
        </w:r>
        <w:r>
          <w:rPr>
            <w:webHidden/>
          </w:rPr>
          <w:fldChar w:fldCharType="separate"/>
        </w:r>
        <w:r w:rsidR="005A620B">
          <w:rPr>
            <w:webHidden/>
          </w:rPr>
          <w:t>15</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01" w:history="1">
        <w:r w:rsidR="005A620B" w:rsidRPr="00866099">
          <w:rPr>
            <w:rStyle w:val="Hyperlink"/>
            <w:noProof/>
          </w:rPr>
          <w:t>5</w:t>
        </w:r>
        <w:r w:rsidR="005A620B">
          <w:rPr>
            <w:rFonts w:asciiTheme="minorHAnsi" w:eastAsiaTheme="minorEastAsia" w:hAnsiTheme="minorHAnsi" w:cstheme="minorBidi"/>
            <w:b w:val="0"/>
            <w:noProof/>
            <w:szCs w:val="22"/>
            <w:lang w:eastAsia="en-AU"/>
          </w:rPr>
          <w:tab/>
        </w:r>
        <w:r w:rsidR="005A620B" w:rsidRPr="00866099">
          <w:rPr>
            <w:rStyle w:val="Hyperlink"/>
            <w:noProof/>
          </w:rPr>
          <w:t>Connection</w:t>
        </w:r>
        <w:r w:rsidR="005A620B">
          <w:rPr>
            <w:noProof/>
            <w:webHidden/>
          </w:rPr>
          <w:tab/>
        </w:r>
        <w:r>
          <w:rPr>
            <w:noProof/>
            <w:webHidden/>
          </w:rPr>
          <w:fldChar w:fldCharType="begin"/>
        </w:r>
        <w:r w:rsidR="005A620B">
          <w:rPr>
            <w:noProof/>
            <w:webHidden/>
          </w:rPr>
          <w:instrText xml:space="preserve"> PAGEREF _Toc353969701 \h </w:instrText>
        </w:r>
        <w:r>
          <w:rPr>
            <w:noProof/>
            <w:webHidden/>
          </w:rPr>
        </w:r>
        <w:r>
          <w:rPr>
            <w:noProof/>
            <w:webHidden/>
          </w:rPr>
          <w:fldChar w:fldCharType="separate"/>
        </w:r>
        <w:r w:rsidR="005A620B">
          <w:rPr>
            <w:noProof/>
            <w:webHidden/>
          </w:rPr>
          <w:t>16</w:t>
        </w:r>
        <w:r>
          <w:rPr>
            <w:noProof/>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02" w:history="1">
        <w:r w:rsidR="005A620B" w:rsidRPr="00866099">
          <w:rPr>
            <w:rStyle w:val="Hyperlink"/>
            <w:noProof/>
          </w:rPr>
          <w:t>6</w:t>
        </w:r>
        <w:r w:rsidR="005A620B">
          <w:rPr>
            <w:rFonts w:asciiTheme="minorHAnsi" w:eastAsiaTheme="minorEastAsia" w:hAnsiTheme="minorHAnsi" w:cstheme="minorBidi"/>
            <w:b w:val="0"/>
            <w:noProof/>
            <w:szCs w:val="22"/>
            <w:lang w:eastAsia="en-AU"/>
          </w:rPr>
          <w:tab/>
        </w:r>
        <w:r w:rsidR="005A620B" w:rsidRPr="00866099">
          <w:rPr>
            <w:rStyle w:val="Hyperlink"/>
            <w:noProof/>
          </w:rPr>
          <w:t>Disconnection, Interruption and Curtailment of Customers</w:t>
        </w:r>
        <w:r w:rsidR="005A620B">
          <w:rPr>
            <w:noProof/>
            <w:webHidden/>
          </w:rPr>
          <w:tab/>
        </w:r>
        <w:r>
          <w:rPr>
            <w:noProof/>
            <w:webHidden/>
          </w:rPr>
          <w:fldChar w:fldCharType="begin"/>
        </w:r>
        <w:r w:rsidR="005A620B">
          <w:rPr>
            <w:noProof/>
            <w:webHidden/>
          </w:rPr>
          <w:instrText xml:space="preserve"> PAGEREF _Toc353969702 \h </w:instrText>
        </w:r>
        <w:r>
          <w:rPr>
            <w:noProof/>
            <w:webHidden/>
          </w:rPr>
        </w:r>
        <w:r>
          <w:rPr>
            <w:noProof/>
            <w:webHidden/>
          </w:rPr>
          <w:fldChar w:fldCharType="separate"/>
        </w:r>
        <w:r w:rsidR="005A620B">
          <w:rPr>
            <w:noProof/>
            <w:webHidden/>
          </w:rPr>
          <w:t>16</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3" w:history="1">
        <w:r w:rsidR="005A620B" w:rsidRPr="00866099">
          <w:rPr>
            <w:rStyle w:val="Hyperlink"/>
          </w:rPr>
          <w:t>6.1</w:t>
        </w:r>
        <w:r w:rsidR="005A620B">
          <w:rPr>
            <w:rFonts w:asciiTheme="minorHAnsi" w:eastAsiaTheme="minorEastAsia" w:hAnsiTheme="minorHAnsi" w:cstheme="minorBidi"/>
            <w:spacing w:val="0"/>
            <w:szCs w:val="22"/>
            <w:lang w:eastAsia="en-AU"/>
          </w:rPr>
          <w:tab/>
        </w:r>
        <w:r w:rsidR="005A620B" w:rsidRPr="00866099">
          <w:rPr>
            <w:rStyle w:val="Hyperlink"/>
          </w:rPr>
          <w:t>Disconnection and Curtailment</w:t>
        </w:r>
        <w:r w:rsidR="005A620B">
          <w:rPr>
            <w:webHidden/>
          </w:rPr>
          <w:tab/>
        </w:r>
        <w:r>
          <w:rPr>
            <w:webHidden/>
          </w:rPr>
          <w:fldChar w:fldCharType="begin"/>
        </w:r>
        <w:r w:rsidR="005A620B">
          <w:rPr>
            <w:webHidden/>
          </w:rPr>
          <w:instrText xml:space="preserve"> PAGEREF _Toc353969703 \h </w:instrText>
        </w:r>
        <w:r>
          <w:rPr>
            <w:webHidden/>
          </w:rPr>
        </w:r>
        <w:r>
          <w:rPr>
            <w:webHidden/>
          </w:rPr>
          <w:fldChar w:fldCharType="separate"/>
        </w:r>
        <w:r w:rsidR="005A620B">
          <w:rPr>
            <w:webHidden/>
          </w:rPr>
          <w:t>16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4" w:history="1">
        <w:r w:rsidR="005A620B" w:rsidRPr="00866099">
          <w:rPr>
            <w:rStyle w:val="Hyperlink"/>
          </w:rPr>
          <w:t>6.2</w:t>
        </w:r>
        <w:r w:rsidR="005A620B">
          <w:rPr>
            <w:rFonts w:asciiTheme="minorHAnsi" w:eastAsiaTheme="minorEastAsia" w:hAnsiTheme="minorHAnsi" w:cstheme="minorBidi"/>
            <w:spacing w:val="0"/>
            <w:szCs w:val="22"/>
            <w:lang w:eastAsia="en-AU"/>
          </w:rPr>
          <w:tab/>
        </w:r>
        <w:r w:rsidR="005A620B" w:rsidRPr="00866099">
          <w:rPr>
            <w:rStyle w:val="Hyperlink"/>
          </w:rPr>
          <w:t>Disconnection at the Request of the User</w:t>
        </w:r>
        <w:r w:rsidR="005A620B">
          <w:rPr>
            <w:webHidden/>
          </w:rPr>
          <w:tab/>
        </w:r>
        <w:r>
          <w:rPr>
            <w:webHidden/>
          </w:rPr>
          <w:fldChar w:fldCharType="begin"/>
        </w:r>
        <w:r w:rsidR="005A620B">
          <w:rPr>
            <w:webHidden/>
          </w:rPr>
          <w:instrText xml:space="preserve"> PAGEREF _Toc353969704 \h </w:instrText>
        </w:r>
        <w:r>
          <w:rPr>
            <w:webHidden/>
          </w:rPr>
        </w:r>
        <w:r>
          <w:rPr>
            <w:webHidden/>
          </w:rPr>
          <w:fldChar w:fldCharType="separate"/>
        </w:r>
        <w:r w:rsidR="005A620B">
          <w:rPr>
            <w:webHidden/>
          </w:rPr>
          <w:t>17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5" w:history="1">
        <w:r w:rsidR="005A620B" w:rsidRPr="00866099">
          <w:rPr>
            <w:rStyle w:val="Hyperlink"/>
          </w:rPr>
          <w:t>6.3</w:t>
        </w:r>
        <w:r w:rsidR="005A620B">
          <w:rPr>
            <w:rFonts w:asciiTheme="minorHAnsi" w:eastAsiaTheme="minorEastAsia" w:hAnsiTheme="minorHAnsi" w:cstheme="minorBidi"/>
            <w:spacing w:val="0"/>
            <w:szCs w:val="22"/>
            <w:lang w:eastAsia="en-AU"/>
          </w:rPr>
          <w:tab/>
        </w:r>
        <w:r w:rsidR="005A620B" w:rsidRPr="00866099">
          <w:rPr>
            <w:rStyle w:val="Hyperlink"/>
          </w:rPr>
          <w:t>Disconnection at the Request of a Customer</w:t>
        </w:r>
        <w:r w:rsidR="005A620B">
          <w:rPr>
            <w:webHidden/>
          </w:rPr>
          <w:tab/>
        </w:r>
        <w:r>
          <w:rPr>
            <w:webHidden/>
          </w:rPr>
          <w:fldChar w:fldCharType="begin"/>
        </w:r>
        <w:r w:rsidR="005A620B">
          <w:rPr>
            <w:webHidden/>
          </w:rPr>
          <w:instrText xml:space="preserve"> PAGEREF _Toc353969705 \h </w:instrText>
        </w:r>
        <w:r>
          <w:rPr>
            <w:webHidden/>
          </w:rPr>
        </w:r>
        <w:r>
          <w:rPr>
            <w:webHidden/>
          </w:rPr>
          <w:fldChar w:fldCharType="separate"/>
        </w:r>
        <w:r w:rsidR="005A620B">
          <w:rPr>
            <w:webHidden/>
          </w:rPr>
          <w:t>18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6" w:history="1">
        <w:r w:rsidR="005A620B" w:rsidRPr="00866099">
          <w:rPr>
            <w:rStyle w:val="Hyperlink"/>
          </w:rPr>
          <w:t>6.4</w:t>
        </w:r>
        <w:r w:rsidR="005A620B">
          <w:rPr>
            <w:rFonts w:asciiTheme="minorHAnsi" w:eastAsiaTheme="minorEastAsia" w:hAnsiTheme="minorHAnsi" w:cstheme="minorBidi"/>
            <w:spacing w:val="0"/>
            <w:szCs w:val="22"/>
            <w:lang w:eastAsia="en-AU"/>
          </w:rPr>
          <w:tab/>
        </w:r>
        <w:r w:rsidR="005A620B" w:rsidRPr="00866099">
          <w:rPr>
            <w:rStyle w:val="Hyperlink"/>
          </w:rPr>
          <w:t>Reconnection or Restoration of Supply</w:t>
        </w:r>
        <w:r w:rsidR="005A620B">
          <w:rPr>
            <w:webHidden/>
          </w:rPr>
          <w:tab/>
        </w:r>
        <w:r>
          <w:rPr>
            <w:webHidden/>
          </w:rPr>
          <w:fldChar w:fldCharType="begin"/>
        </w:r>
        <w:r w:rsidR="005A620B">
          <w:rPr>
            <w:webHidden/>
          </w:rPr>
          <w:instrText xml:space="preserve"> PAGEREF _Toc353969706 \h </w:instrText>
        </w:r>
        <w:r>
          <w:rPr>
            <w:webHidden/>
          </w:rPr>
        </w:r>
        <w:r>
          <w:rPr>
            <w:webHidden/>
          </w:rPr>
          <w:fldChar w:fldCharType="separate"/>
        </w:r>
        <w:r w:rsidR="005A620B">
          <w:rPr>
            <w:webHidden/>
          </w:rPr>
          <w:t>18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7" w:history="1">
        <w:r w:rsidR="005A620B" w:rsidRPr="00866099">
          <w:rPr>
            <w:rStyle w:val="Hyperlink"/>
          </w:rPr>
          <w:t>6.5</w:t>
        </w:r>
        <w:r w:rsidR="005A620B">
          <w:rPr>
            <w:rFonts w:asciiTheme="minorHAnsi" w:eastAsiaTheme="minorEastAsia" w:hAnsiTheme="minorHAnsi" w:cstheme="minorBidi"/>
            <w:spacing w:val="0"/>
            <w:szCs w:val="22"/>
            <w:lang w:eastAsia="en-AU"/>
          </w:rPr>
          <w:tab/>
        </w:r>
        <w:r w:rsidR="005A620B" w:rsidRPr="00866099">
          <w:rPr>
            <w:rStyle w:val="Hyperlink"/>
          </w:rPr>
          <w:t>Assistance</w:t>
        </w:r>
        <w:r w:rsidR="005A620B">
          <w:rPr>
            <w:webHidden/>
          </w:rPr>
          <w:tab/>
        </w:r>
        <w:r>
          <w:rPr>
            <w:webHidden/>
          </w:rPr>
          <w:fldChar w:fldCharType="begin"/>
        </w:r>
        <w:r w:rsidR="005A620B">
          <w:rPr>
            <w:webHidden/>
          </w:rPr>
          <w:instrText xml:space="preserve"> PAGEREF _Toc353969707 \h </w:instrText>
        </w:r>
        <w:r>
          <w:rPr>
            <w:webHidden/>
          </w:rPr>
        </w:r>
        <w:r>
          <w:rPr>
            <w:webHidden/>
          </w:rPr>
          <w:fldChar w:fldCharType="separate"/>
        </w:r>
        <w:r w:rsidR="005A620B">
          <w:rPr>
            <w:webHidden/>
          </w:rPr>
          <w:t>19</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08" w:history="1">
        <w:r w:rsidR="005A620B" w:rsidRPr="00866099">
          <w:rPr>
            <w:rStyle w:val="Hyperlink"/>
            <w:noProof/>
          </w:rPr>
          <w:t>7</w:t>
        </w:r>
        <w:r w:rsidR="005A620B">
          <w:rPr>
            <w:rFonts w:asciiTheme="minorHAnsi" w:eastAsiaTheme="minorEastAsia" w:hAnsiTheme="minorHAnsi" w:cstheme="minorBidi"/>
            <w:b w:val="0"/>
            <w:noProof/>
            <w:szCs w:val="22"/>
            <w:lang w:eastAsia="en-AU"/>
          </w:rPr>
          <w:tab/>
        </w:r>
        <w:r w:rsidR="005A620B" w:rsidRPr="00866099">
          <w:rPr>
            <w:rStyle w:val="Hyperlink"/>
            <w:noProof/>
          </w:rPr>
          <w:t>Payment and Invoicing for Services</w:t>
        </w:r>
        <w:r w:rsidR="005A620B">
          <w:rPr>
            <w:noProof/>
            <w:webHidden/>
          </w:rPr>
          <w:tab/>
        </w:r>
        <w:r>
          <w:rPr>
            <w:noProof/>
            <w:webHidden/>
          </w:rPr>
          <w:fldChar w:fldCharType="begin"/>
        </w:r>
        <w:r w:rsidR="005A620B">
          <w:rPr>
            <w:noProof/>
            <w:webHidden/>
          </w:rPr>
          <w:instrText xml:space="preserve"> PAGEREF _Toc353969708 \h </w:instrText>
        </w:r>
        <w:r>
          <w:rPr>
            <w:noProof/>
            <w:webHidden/>
          </w:rPr>
        </w:r>
        <w:r>
          <w:rPr>
            <w:noProof/>
            <w:webHidden/>
          </w:rPr>
          <w:fldChar w:fldCharType="separate"/>
        </w:r>
        <w:r w:rsidR="005A620B">
          <w:rPr>
            <w:noProof/>
            <w:webHidden/>
          </w:rPr>
          <w:t>19</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09" w:history="1">
        <w:r w:rsidR="005A620B" w:rsidRPr="00866099">
          <w:rPr>
            <w:rStyle w:val="Hyperlink"/>
          </w:rPr>
          <w:t>7.1</w:t>
        </w:r>
        <w:r w:rsidR="005A620B">
          <w:rPr>
            <w:rFonts w:asciiTheme="minorHAnsi" w:eastAsiaTheme="minorEastAsia" w:hAnsiTheme="minorHAnsi" w:cstheme="minorBidi"/>
            <w:spacing w:val="0"/>
            <w:szCs w:val="22"/>
            <w:lang w:eastAsia="en-AU"/>
          </w:rPr>
          <w:tab/>
        </w:r>
        <w:r w:rsidR="005A620B" w:rsidRPr="00866099">
          <w:rPr>
            <w:rStyle w:val="Hyperlink"/>
          </w:rPr>
          <w:t>Charges</w:t>
        </w:r>
        <w:r w:rsidR="005A620B">
          <w:rPr>
            <w:webHidden/>
          </w:rPr>
          <w:tab/>
        </w:r>
        <w:r>
          <w:rPr>
            <w:webHidden/>
          </w:rPr>
          <w:fldChar w:fldCharType="begin"/>
        </w:r>
        <w:r w:rsidR="005A620B">
          <w:rPr>
            <w:webHidden/>
          </w:rPr>
          <w:instrText xml:space="preserve"> PAGEREF _Toc353969709 \h </w:instrText>
        </w:r>
        <w:r>
          <w:rPr>
            <w:webHidden/>
          </w:rPr>
        </w:r>
        <w:r>
          <w:rPr>
            <w:webHidden/>
          </w:rPr>
          <w:fldChar w:fldCharType="separate"/>
        </w:r>
        <w:r w:rsidR="005A620B">
          <w:rPr>
            <w:webHidden/>
          </w:rPr>
          <w:t>19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0" w:history="1">
        <w:r w:rsidR="005A620B" w:rsidRPr="00866099">
          <w:rPr>
            <w:rStyle w:val="Hyperlink"/>
          </w:rPr>
          <w:t>7.2</w:t>
        </w:r>
        <w:r w:rsidR="005A620B">
          <w:rPr>
            <w:rFonts w:asciiTheme="minorHAnsi" w:eastAsiaTheme="minorEastAsia" w:hAnsiTheme="minorHAnsi" w:cstheme="minorBidi"/>
            <w:spacing w:val="0"/>
            <w:szCs w:val="22"/>
            <w:lang w:eastAsia="en-AU"/>
          </w:rPr>
          <w:tab/>
        </w:r>
        <w:r w:rsidR="005A620B" w:rsidRPr="00866099">
          <w:rPr>
            <w:rStyle w:val="Hyperlink"/>
          </w:rPr>
          <w:t>Retail Service Charges</w:t>
        </w:r>
        <w:r w:rsidR="005A620B">
          <w:rPr>
            <w:webHidden/>
          </w:rPr>
          <w:tab/>
        </w:r>
        <w:r>
          <w:rPr>
            <w:webHidden/>
          </w:rPr>
          <w:fldChar w:fldCharType="begin"/>
        </w:r>
        <w:r w:rsidR="005A620B">
          <w:rPr>
            <w:webHidden/>
          </w:rPr>
          <w:instrText xml:space="preserve"> PAGEREF _Toc353969710 \h </w:instrText>
        </w:r>
        <w:r>
          <w:rPr>
            <w:webHidden/>
          </w:rPr>
        </w:r>
        <w:r>
          <w:rPr>
            <w:webHidden/>
          </w:rPr>
          <w:fldChar w:fldCharType="separate"/>
        </w:r>
        <w:r w:rsidR="005A620B">
          <w:rPr>
            <w:webHidden/>
          </w:rPr>
          <w:t>20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1" w:history="1">
        <w:r w:rsidR="005A620B" w:rsidRPr="00866099">
          <w:rPr>
            <w:rStyle w:val="Hyperlink"/>
          </w:rPr>
          <w:t>7.3</w:t>
        </w:r>
        <w:r w:rsidR="005A620B">
          <w:rPr>
            <w:rFonts w:asciiTheme="minorHAnsi" w:eastAsiaTheme="minorEastAsia" w:hAnsiTheme="minorHAnsi" w:cstheme="minorBidi"/>
            <w:spacing w:val="0"/>
            <w:szCs w:val="22"/>
            <w:lang w:eastAsia="en-AU"/>
          </w:rPr>
          <w:tab/>
        </w:r>
        <w:r w:rsidR="005A620B" w:rsidRPr="00866099">
          <w:rPr>
            <w:rStyle w:val="Hyperlink"/>
          </w:rPr>
          <w:t>Goods and Services Tax</w:t>
        </w:r>
        <w:r w:rsidR="005A620B">
          <w:rPr>
            <w:webHidden/>
          </w:rPr>
          <w:tab/>
        </w:r>
        <w:r>
          <w:rPr>
            <w:webHidden/>
          </w:rPr>
          <w:fldChar w:fldCharType="begin"/>
        </w:r>
        <w:r w:rsidR="005A620B">
          <w:rPr>
            <w:webHidden/>
          </w:rPr>
          <w:instrText xml:space="preserve"> PAGEREF _Toc353969711 \h </w:instrText>
        </w:r>
        <w:r>
          <w:rPr>
            <w:webHidden/>
          </w:rPr>
        </w:r>
        <w:r>
          <w:rPr>
            <w:webHidden/>
          </w:rPr>
          <w:fldChar w:fldCharType="separate"/>
        </w:r>
        <w:r w:rsidR="005A620B">
          <w:rPr>
            <w:webHidden/>
          </w:rPr>
          <w:t>20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2" w:history="1">
        <w:r w:rsidR="005A620B" w:rsidRPr="00866099">
          <w:rPr>
            <w:rStyle w:val="Hyperlink"/>
          </w:rPr>
          <w:t>7.4</w:t>
        </w:r>
        <w:r w:rsidR="005A620B">
          <w:rPr>
            <w:rFonts w:asciiTheme="minorHAnsi" w:eastAsiaTheme="minorEastAsia" w:hAnsiTheme="minorHAnsi" w:cstheme="minorBidi"/>
            <w:spacing w:val="0"/>
            <w:szCs w:val="22"/>
            <w:lang w:eastAsia="en-AU"/>
          </w:rPr>
          <w:tab/>
        </w:r>
        <w:r w:rsidR="005A620B" w:rsidRPr="00866099">
          <w:rPr>
            <w:rStyle w:val="Hyperlink"/>
          </w:rPr>
          <w:t>Distribution Services - Invoicing, Payment and Interest</w:t>
        </w:r>
        <w:r w:rsidR="005A620B">
          <w:rPr>
            <w:webHidden/>
          </w:rPr>
          <w:tab/>
        </w:r>
        <w:r>
          <w:rPr>
            <w:webHidden/>
          </w:rPr>
          <w:fldChar w:fldCharType="begin"/>
        </w:r>
        <w:r w:rsidR="005A620B">
          <w:rPr>
            <w:webHidden/>
          </w:rPr>
          <w:instrText xml:space="preserve"> PAGEREF _Toc353969712 \h </w:instrText>
        </w:r>
        <w:r>
          <w:rPr>
            <w:webHidden/>
          </w:rPr>
        </w:r>
        <w:r>
          <w:rPr>
            <w:webHidden/>
          </w:rPr>
          <w:fldChar w:fldCharType="separate"/>
        </w:r>
        <w:r w:rsidR="005A620B">
          <w:rPr>
            <w:webHidden/>
          </w:rPr>
          <w:t>21</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3" w:history="1">
        <w:r w:rsidR="005A620B" w:rsidRPr="00866099">
          <w:rPr>
            <w:rStyle w:val="Hyperlink"/>
          </w:rPr>
          <w:t>7.5</w:t>
        </w:r>
        <w:r w:rsidR="005A620B">
          <w:rPr>
            <w:rFonts w:asciiTheme="minorHAnsi" w:eastAsiaTheme="minorEastAsia" w:hAnsiTheme="minorHAnsi" w:cstheme="minorBidi"/>
            <w:spacing w:val="0"/>
            <w:szCs w:val="22"/>
            <w:lang w:eastAsia="en-AU"/>
          </w:rPr>
          <w:tab/>
        </w:r>
        <w:r w:rsidR="005A620B" w:rsidRPr="00866099">
          <w:rPr>
            <w:rStyle w:val="Hyperlink"/>
          </w:rPr>
          <w:t>Adjustment of Invoices</w:t>
        </w:r>
        <w:r w:rsidR="005A620B">
          <w:rPr>
            <w:webHidden/>
          </w:rPr>
          <w:tab/>
        </w:r>
        <w:r>
          <w:rPr>
            <w:webHidden/>
          </w:rPr>
          <w:fldChar w:fldCharType="begin"/>
        </w:r>
        <w:r w:rsidR="005A620B">
          <w:rPr>
            <w:webHidden/>
          </w:rPr>
          <w:instrText xml:space="preserve"> PAGEREF _Toc353969713 \h </w:instrText>
        </w:r>
        <w:r>
          <w:rPr>
            <w:webHidden/>
          </w:rPr>
        </w:r>
        <w:r>
          <w:rPr>
            <w:webHidden/>
          </w:rPr>
          <w:fldChar w:fldCharType="separate"/>
        </w:r>
        <w:r w:rsidR="005A620B">
          <w:rPr>
            <w:webHidden/>
          </w:rPr>
          <w:t>22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4" w:history="1">
        <w:r w:rsidR="005A620B" w:rsidRPr="00866099">
          <w:rPr>
            <w:rStyle w:val="Hyperlink"/>
          </w:rPr>
          <w:t>7.6</w:t>
        </w:r>
        <w:r w:rsidR="005A620B">
          <w:rPr>
            <w:rFonts w:asciiTheme="minorHAnsi" w:eastAsiaTheme="minorEastAsia" w:hAnsiTheme="minorHAnsi" w:cstheme="minorBidi"/>
            <w:spacing w:val="0"/>
            <w:szCs w:val="22"/>
            <w:lang w:eastAsia="en-AU"/>
          </w:rPr>
          <w:tab/>
        </w:r>
        <w:r w:rsidR="005A620B" w:rsidRPr="00866099">
          <w:rPr>
            <w:rStyle w:val="Hyperlink"/>
          </w:rPr>
          <w:t>Guaranteed Service Level Payments</w:t>
        </w:r>
        <w:r w:rsidR="005A620B">
          <w:rPr>
            <w:webHidden/>
          </w:rPr>
          <w:tab/>
        </w:r>
        <w:r>
          <w:rPr>
            <w:webHidden/>
          </w:rPr>
          <w:fldChar w:fldCharType="begin"/>
        </w:r>
        <w:r w:rsidR="005A620B">
          <w:rPr>
            <w:webHidden/>
          </w:rPr>
          <w:instrText xml:space="preserve"> PAGEREF _Toc353969714 \h </w:instrText>
        </w:r>
        <w:r>
          <w:rPr>
            <w:webHidden/>
          </w:rPr>
        </w:r>
        <w:r>
          <w:rPr>
            <w:webHidden/>
          </w:rPr>
          <w:fldChar w:fldCharType="separate"/>
        </w:r>
        <w:r w:rsidR="005A620B">
          <w:rPr>
            <w:webHidden/>
          </w:rPr>
          <w:t>23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5" w:history="1">
        <w:r w:rsidR="005A620B" w:rsidRPr="00866099">
          <w:rPr>
            <w:rStyle w:val="Hyperlink"/>
          </w:rPr>
          <w:t>7.7</w:t>
        </w:r>
        <w:r w:rsidR="005A620B">
          <w:rPr>
            <w:rFonts w:asciiTheme="minorHAnsi" w:eastAsiaTheme="minorEastAsia" w:hAnsiTheme="minorHAnsi" w:cstheme="minorBidi"/>
            <w:spacing w:val="0"/>
            <w:szCs w:val="22"/>
            <w:lang w:eastAsia="en-AU"/>
          </w:rPr>
          <w:tab/>
        </w:r>
        <w:r w:rsidR="005A620B" w:rsidRPr="00866099">
          <w:rPr>
            <w:rStyle w:val="Hyperlink"/>
          </w:rPr>
          <w:t>Disputed Invoices</w:t>
        </w:r>
        <w:r w:rsidR="005A620B">
          <w:rPr>
            <w:webHidden/>
          </w:rPr>
          <w:tab/>
        </w:r>
        <w:r>
          <w:rPr>
            <w:webHidden/>
          </w:rPr>
          <w:fldChar w:fldCharType="begin"/>
        </w:r>
        <w:r w:rsidR="005A620B">
          <w:rPr>
            <w:webHidden/>
          </w:rPr>
          <w:instrText xml:space="preserve"> PAGEREF _Toc353969715 \h </w:instrText>
        </w:r>
        <w:r>
          <w:rPr>
            <w:webHidden/>
          </w:rPr>
        </w:r>
        <w:r>
          <w:rPr>
            <w:webHidden/>
          </w:rPr>
          <w:fldChar w:fldCharType="separate"/>
        </w:r>
        <w:r w:rsidR="005A620B">
          <w:rPr>
            <w:webHidden/>
          </w:rPr>
          <w:t>24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6" w:history="1">
        <w:r w:rsidR="005A620B" w:rsidRPr="00866099">
          <w:rPr>
            <w:rStyle w:val="Hyperlink"/>
          </w:rPr>
          <w:t>7.8</w:t>
        </w:r>
        <w:r w:rsidR="005A620B">
          <w:rPr>
            <w:rFonts w:asciiTheme="minorHAnsi" w:eastAsiaTheme="minorEastAsia" w:hAnsiTheme="minorHAnsi" w:cstheme="minorBidi"/>
            <w:spacing w:val="0"/>
            <w:szCs w:val="22"/>
            <w:lang w:eastAsia="en-AU"/>
          </w:rPr>
          <w:tab/>
        </w:r>
        <w:r w:rsidR="005A620B" w:rsidRPr="00866099">
          <w:rPr>
            <w:rStyle w:val="Hyperlink"/>
          </w:rPr>
          <w:t>Credit Support - Bank Guarantee</w:t>
        </w:r>
        <w:r w:rsidR="005A620B">
          <w:rPr>
            <w:webHidden/>
          </w:rPr>
          <w:tab/>
        </w:r>
        <w:r>
          <w:rPr>
            <w:webHidden/>
          </w:rPr>
          <w:fldChar w:fldCharType="begin"/>
        </w:r>
        <w:r w:rsidR="005A620B">
          <w:rPr>
            <w:webHidden/>
          </w:rPr>
          <w:instrText xml:space="preserve"> PAGEREF _Toc353969716 \h </w:instrText>
        </w:r>
        <w:r>
          <w:rPr>
            <w:webHidden/>
          </w:rPr>
        </w:r>
        <w:r>
          <w:rPr>
            <w:webHidden/>
          </w:rPr>
          <w:fldChar w:fldCharType="separate"/>
        </w:r>
        <w:r w:rsidR="005A620B">
          <w:rPr>
            <w:webHidden/>
          </w:rPr>
          <w:t>25</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17" w:history="1">
        <w:r w:rsidR="005A620B" w:rsidRPr="00866099">
          <w:rPr>
            <w:rStyle w:val="Hyperlink"/>
            <w:noProof/>
          </w:rPr>
          <w:t>8</w:t>
        </w:r>
        <w:r w:rsidR="005A620B">
          <w:rPr>
            <w:rFonts w:asciiTheme="minorHAnsi" w:eastAsiaTheme="minorEastAsia" w:hAnsiTheme="minorHAnsi" w:cstheme="minorBidi"/>
            <w:b w:val="0"/>
            <w:noProof/>
            <w:szCs w:val="22"/>
            <w:lang w:eastAsia="en-AU"/>
          </w:rPr>
          <w:tab/>
        </w:r>
        <w:r w:rsidR="005A620B" w:rsidRPr="00866099">
          <w:rPr>
            <w:rStyle w:val="Hyperlink"/>
            <w:noProof/>
          </w:rPr>
          <w:t>Information Exchange</w:t>
        </w:r>
        <w:r w:rsidR="005A620B">
          <w:rPr>
            <w:noProof/>
            <w:webHidden/>
          </w:rPr>
          <w:tab/>
        </w:r>
        <w:r>
          <w:rPr>
            <w:noProof/>
            <w:webHidden/>
          </w:rPr>
          <w:fldChar w:fldCharType="begin"/>
        </w:r>
        <w:r w:rsidR="005A620B">
          <w:rPr>
            <w:noProof/>
            <w:webHidden/>
          </w:rPr>
          <w:instrText xml:space="preserve"> PAGEREF _Toc353969717 \h </w:instrText>
        </w:r>
        <w:r>
          <w:rPr>
            <w:noProof/>
            <w:webHidden/>
          </w:rPr>
        </w:r>
        <w:r>
          <w:rPr>
            <w:noProof/>
            <w:webHidden/>
          </w:rPr>
          <w:fldChar w:fldCharType="separate"/>
        </w:r>
        <w:r w:rsidR="005A620B">
          <w:rPr>
            <w:noProof/>
            <w:webHidden/>
          </w:rPr>
          <w:t>27</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8" w:history="1">
        <w:r w:rsidR="005A620B" w:rsidRPr="00866099">
          <w:rPr>
            <w:rStyle w:val="Hyperlink"/>
          </w:rPr>
          <w:t>8.1</w:t>
        </w:r>
        <w:r w:rsidR="005A620B">
          <w:rPr>
            <w:rFonts w:asciiTheme="minorHAnsi" w:eastAsiaTheme="minorEastAsia" w:hAnsiTheme="minorHAnsi" w:cstheme="minorBidi"/>
            <w:spacing w:val="0"/>
            <w:szCs w:val="22"/>
            <w:lang w:eastAsia="en-AU"/>
          </w:rPr>
          <w:tab/>
        </w:r>
        <w:r w:rsidR="005A620B" w:rsidRPr="00866099">
          <w:rPr>
            <w:rStyle w:val="Hyperlink"/>
          </w:rPr>
          <w:t>Compliance with Privacy Laws</w:t>
        </w:r>
        <w:r w:rsidR="005A620B">
          <w:rPr>
            <w:webHidden/>
          </w:rPr>
          <w:tab/>
        </w:r>
        <w:r>
          <w:rPr>
            <w:webHidden/>
          </w:rPr>
          <w:fldChar w:fldCharType="begin"/>
        </w:r>
        <w:r w:rsidR="005A620B">
          <w:rPr>
            <w:webHidden/>
          </w:rPr>
          <w:instrText xml:space="preserve"> PAGEREF _Toc353969718 \h </w:instrText>
        </w:r>
        <w:r>
          <w:rPr>
            <w:webHidden/>
          </w:rPr>
        </w:r>
        <w:r>
          <w:rPr>
            <w:webHidden/>
          </w:rPr>
          <w:fldChar w:fldCharType="separate"/>
        </w:r>
        <w:r w:rsidR="005A620B">
          <w:rPr>
            <w:webHidden/>
          </w:rPr>
          <w:t>27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19" w:history="1">
        <w:r w:rsidR="005A620B" w:rsidRPr="00866099">
          <w:rPr>
            <w:rStyle w:val="Hyperlink"/>
          </w:rPr>
          <w:t>8.2</w:t>
        </w:r>
        <w:r w:rsidR="005A620B">
          <w:rPr>
            <w:rFonts w:asciiTheme="minorHAnsi" w:eastAsiaTheme="minorEastAsia" w:hAnsiTheme="minorHAnsi" w:cstheme="minorBidi"/>
            <w:spacing w:val="0"/>
            <w:szCs w:val="22"/>
            <w:lang w:eastAsia="en-AU"/>
          </w:rPr>
          <w:tab/>
        </w:r>
        <w:r w:rsidR="005A620B" w:rsidRPr="00866099">
          <w:rPr>
            <w:rStyle w:val="Hyperlink"/>
          </w:rPr>
          <w:t>Provision of Information</w:t>
        </w:r>
        <w:r w:rsidR="005A620B">
          <w:rPr>
            <w:webHidden/>
          </w:rPr>
          <w:tab/>
        </w:r>
        <w:r>
          <w:rPr>
            <w:webHidden/>
          </w:rPr>
          <w:fldChar w:fldCharType="begin"/>
        </w:r>
        <w:r w:rsidR="005A620B">
          <w:rPr>
            <w:webHidden/>
          </w:rPr>
          <w:instrText xml:space="preserve"> PAGEREF _Toc353969719 \h </w:instrText>
        </w:r>
        <w:r>
          <w:rPr>
            <w:webHidden/>
          </w:rPr>
        </w:r>
        <w:r>
          <w:rPr>
            <w:webHidden/>
          </w:rPr>
          <w:fldChar w:fldCharType="separate"/>
        </w:r>
        <w:r w:rsidR="005A620B">
          <w:rPr>
            <w:webHidden/>
          </w:rPr>
          <w:t>27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0" w:history="1">
        <w:r w:rsidR="005A620B" w:rsidRPr="00866099">
          <w:rPr>
            <w:rStyle w:val="Hyperlink"/>
          </w:rPr>
          <w:t>8.3</w:t>
        </w:r>
        <w:r w:rsidR="005A620B">
          <w:rPr>
            <w:rFonts w:asciiTheme="minorHAnsi" w:eastAsiaTheme="minorEastAsia" w:hAnsiTheme="minorHAnsi" w:cstheme="minorBidi"/>
            <w:spacing w:val="0"/>
            <w:szCs w:val="22"/>
            <w:lang w:eastAsia="en-AU"/>
          </w:rPr>
          <w:tab/>
        </w:r>
        <w:r w:rsidR="005A620B" w:rsidRPr="00866099">
          <w:rPr>
            <w:rStyle w:val="Hyperlink"/>
          </w:rPr>
          <w:t>Use of information</w:t>
        </w:r>
        <w:r w:rsidR="005A620B">
          <w:rPr>
            <w:webHidden/>
          </w:rPr>
          <w:tab/>
        </w:r>
        <w:r>
          <w:rPr>
            <w:webHidden/>
          </w:rPr>
          <w:fldChar w:fldCharType="begin"/>
        </w:r>
        <w:r w:rsidR="005A620B">
          <w:rPr>
            <w:webHidden/>
          </w:rPr>
          <w:instrText xml:space="preserve"> PAGEREF _Toc353969720 \h </w:instrText>
        </w:r>
        <w:r>
          <w:rPr>
            <w:webHidden/>
          </w:rPr>
        </w:r>
        <w:r>
          <w:rPr>
            <w:webHidden/>
          </w:rPr>
          <w:fldChar w:fldCharType="separate"/>
        </w:r>
        <w:r w:rsidR="005A620B">
          <w:rPr>
            <w:webHidden/>
          </w:rPr>
          <w:t>27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1" w:history="1">
        <w:r w:rsidR="005A620B" w:rsidRPr="00866099">
          <w:rPr>
            <w:rStyle w:val="Hyperlink"/>
          </w:rPr>
          <w:t>8.4</w:t>
        </w:r>
        <w:r w:rsidR="005A620B">
          <w:rPr>
            <w:rFonts w:asciiTheme="minorHAnsi" w:eastAsiaTheme="minorEastAsia" w:hAnsiTheme="minorHAnsi" w:cstheme="minorBidi"/>
            <w:spacing w:val="0"/>
            <w:szCs w:val="22"/>
            <w:lang w:eastAsia="en-AU"/>
          </w:rPr>
          <w:tab/>
        </w:r>
        <w:r w:rsidR="005A620B" w:rsidRPr="00866099">
          <w:rPr>
            <w:rStyle w:val="Hyperlink"/>
          </w:rPr>
          <w:t>Gas Interface Protocol</w:t>
        </w:r>
        <w:r w:rsidR="005A620B">
          <w:rPr>
            <w:webHidden/>
          </w:rPr>
          <w:tab/>
        </w:r>
        <w:r>
          <w:rPr>
            <w:webHidden/>
          </w:rPr>
          <w:fldChar w:fldCharType="begin"/>
        </w:r>
        <w:r w:rsidR="005A620B">
          <w:rPr>
            <w:webHidden/>
          </w:rPr>
          <w:instrText xml:space="preserve"> PAGEREF _Toc353969721 \h </w:instrText>
        </w:r>
        <w:r>
          <w:rPr>
            <w:webHidden/>
          </w:rPr>
        </w:r>
        <w:r>
          <w:rPr>
            <w:webHidden/>
          </w:rPr>
          <w:fldChar w:fldCharType="separate"/>
        </w:r>
        <w:r w:rsidR="005A620B">
          <w:rPr>
            <w:webHidden/>
          </w:rPr>
          <w:t>28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2" w:history="1">
        <w:r w:rsidR="005A620B" w:rsidRPr="00866099">
          <w:rPr>
            <w:rStyle w:val="Hyperlink"/>
          </w:rPr>
          <w:t>8.5</w:t>
        </w:r>
        <w:r w:rsidR="005A620B">
          <w:rPr>
            <w:rFonts w:asciiTheme="minorHAnsi" w:eastAsiaTheme="minorEastAsia" w:hAnsiTheme="minorHAnsi" w:cstheme="minorBidi"/>
            <w:spacing w:val="0"/>
            <w:szCs w:val="22"/>
            <w:lang w:eastAsia="en-AU"/>
          </w:rPr>
          <w:tab/>
        </w:r>
        <w:r w:rsidR="005A620B" w:rsidRPr="00866099">
          <w:rPr>
            <w:rStyle w:val="Hyperlink"/>
          </w:rPr>
          <w:t>Changes in Information</w:t>
        </w:r>
        <w:r w:rsidR="005A620B">
          <w:rPr>
            <w:webHidden/>
          </w:rPr>
          <w:tab/>
        </w:r>
        <w:r>
          <w:rPr>
            <w:webHidden/>
          </w:rPr>
          <w:fldChar w:fldCharType="begin"/>
        </w:r>
        <w:r w:rsidR="005A620B">
          <w:rPr>
            <w:webHidden/>
          </w:rPr>
          <w:instrText xml:space="preserve"> PAGEREF _Toc353969722 \h </w:instrText>
        </w:r>
        <w:r>
          <w:rPr>
            <w:webHidden/>
          </w:rPr>
        </w:r>
        <w:r>
          <w:rPr>
            <w:webHidden/>
          </w:rPr>
          <w:fldChar w:fldCharType="separate"/>
        </w:r>
        <w:r w:rsidR="005A620B">
          <w:rPr>
            <w:webHidden/>
          </w:rPr>
          <w:t>28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3" w:history="1">
        <w:r w:rsidR="005A620B" w:rsidRPr="00866099">
          <w:rPr>
            <w:rStyle w:val="Hyperlink"/>
          </w:rPr>
          <w:t>8.6</w:t>
        </w:r>
        <w:r w:rsidR="005A620B">
          <w:rPr>
            <w:rFonts w:asciiTheme="minorHAnsi" w:eastAsiaTheme="minorEastAsia" w:hAnsiTheme="minorHAnsi" w:cstheme="minorBidi"/>
            <w:spacing w:val="0"/>
            <w:szCs w:val="22"/>
            <w:lang w:eastAsia="en-AU"/>
          </w:rPr>
          <w:tab/>
        </w:r>
        <w:r w:rsidR="005A620B" w:rsidRPr="00866099">
          <w:rPr>
            <w:rStyle w:val="Hyperlink"/>
          </w:rPr>
          <w:t>Accuracy of Information</w:t>
        </w:r>
        <w:r w:rsidR="005A620B">
          <w:rPr>
            <w:webHidden/>
          </w:rPr>
          <w:tab/>
        </w:r>
        <w:r>
          <w:rPr>
            <w:webHidden/>
          </w:rPr>
          <w:fldChar w:fldCharType="begin"/>
        </w:r>
        <w:r w:rsidR="005A620B">
          <w:rPr>
            <w:webHidden/>
          </w:rPr>
          <w:instrText xml:space="preserve"> PAGEREF _Toc353969723 \h </w:instrText>
        </w:r>
        <w:r>
          <w:rPr>
            <w:webHidden/>
          </w:rPr>
        </w:r>
        <w:r>
          <w:rPr>
            <w:webHidden/>
          </w:rPr>
          <w:fldChar w:fldCharType="separate"/>
        </w:r>
        <w:r w:rsidR="005A620B">
          <w:rPr>
            <w:webHidden/>
          </w:rPr>
          <w:t>28</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24" w:history="1">
        <w:r w:rsidR="005A620B" w:rsidRPr="00866099">
          <w:rPr>
            <w:rStyle w:val="Hyperlink"/>
            <w:noProof/>
          </w:rPr>
          <w:t>9</w:t>
        </w:r>
        <w:r w:rsidR="005A620B">
          <w:rPr>
            <w:rFonts w:asciiTheme="minorHAnsi" w:eastAsiaTheme="minorEastAsia" w:hAnsiTheme="minorHAnsi" w:cstheme="minorBidi"/>
            <w:b w:val="0"/>
            <w:noProof/>
            <w:szCs w:val="22"/>
            <w:lang w:eastAsia="en-AU"/>
          </w:rPr>
          <w:tab/>
        </w:r>
        <w:r w:rsidR="005A620B" w:rsidRPr="00866099">
          <w:rPr>
            <w:rStyle w:val="Hyperlink"/>
            <w:noProof/>
          </w:rPr>
          <w:t>Communications Regarding Customers and System Data</w:t>
        </w:r>
        <w:r w:rsidR="005A620B">
          <w:rPr>
            <w:noProof/>
            <w:webHidden/>
          </w:rPr>
          <w:tab/>
        </w:r>
        <w:r>
          <w:rPr>
            <w:noProof/>
            <w:webHidden/>
          </w:rPr>
          <w:fldChar w:fldCharType="begin"/>
        </w:r>
        <w:r w:rsidR="005A620B">
          <w:rPr>
            <w:noProof/>
            <w:webHidden/>
          </w:rPr>
          <w:instrText xml:space="preserve"> PAGEREF _Toc353969724 \h </w:instrText>
        </w:r>
        <w:r>
          <w:rPr>
            <w:noProof/>
            <w:webHidden/>
          </w:rPr>
        </w:r>
        <w:r>
          <w:rPr>
            <w:noProof/>
            <w:webHidden/>
          </w:rPr>
          <w:fldChar w:fldCharType="separate"/>
        </w:r>
        <w:r w:rsidR="005A620B">
          <w:rPr>
            <w:noProof/>
            <w:webHidden/>
          </w:rPr>
          <w:t>28</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5" w:history="1">
        <w:r w:rsidR="005A620B" w:rsidRPr="00866099">
          <w:rPr>
            <w:rStyle w:val="Hyperlink"/>
          </w:rPr>
          <w:t>9.1</w:t>
        </w:r>
        <w:r w:rsidR="005A620B">
          <w:rPr>
            <w:rFonts w:asciiTheme="minorHAnsi" w:eastAsiaTheme="minorEastAsia" w:hAnsiTheme="minorHAnsi" w:cstheme="minorBidi"/>
            <w:spacing w:val="0"/>
            <w:szCs w:val="22"/>
            <w:lang w:eastAsia="en-AU"/>
          </w:rPr>
          <w:tab/>
        </w:r>
        <w:r w:rsidR="005A620B" w:rsidRPr="00866099">
          <w:rPr>
            <w:rStyle w:val="Hyperlink"/>
          </w:rPr>
          <w:t>Answering Calls</w:t>
        </w:r>
        <w:r w:rsidR="005A620B">
          <w:rPr>
            <w:webHidden/>
          </w:rPr>
          <w:tab/>
        </w:r>
        <w:r>
          <w:rPr>
            <w:webHidden/>
          </w:rPr>
          <w:fldChar w:fldCharType="begin"/>
        </w:r>
        <w:r w:rsidR="005A620B">
          <w:rPr>
            <w:webHidden/>
          </w:rPr>
          <w:instrText xml:space="preserve"> PAGEREF _Toc353969725 \h </w:instrText>
        </w:r>
        <w:r>
          <w:rPr>
            <w:webHidden/>
          </w:rPr>
        </w:r>
        <w:r>
          <w:rPr>
            <w:webHidden/>
          </w:rPr>
          <w:fldChar w:fldCharType="separate"/>
        </w:r>
        <w:r w:rsidR="005A620B">
          <w:rPr>
            <w:webHidden/>
          </w:rPr>
          <w:t>28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6" w:history="1">
        <w:r w:rsidR="005A620B" w:rsidRPr="00866099">
          <w:rPr>
            <w:rStyle w:val="Hyperlink"/>
          </w:rPr>
          <w:t>9.2</w:t>
        </w:r>
        <w:r w:rsidR="005A620B">
          <w:rPr>
            <w:rFonts w:asciiTheme="minorHAnsi" w:eastAsiaTheme="minorEastAsia" w:hAnsiTheme="minorHAnsi" w:cstheme="minorBidi"/>
            <w:spacing w:val="0"/>
            <w:szCs w:val="22"/>
            <w:lang w:eastAsia="en-AU"/>
          </w:rPr>
          <w:tab/>
        </w:r>
        <w:r w:rsidR="005A620B" w:rsidRPr="00866099">
          <w:rPr>
            <w:rStyle w:val="Hyperlink"/>
          </w:rPr>
          <w:t>Provision of Information Concerning Class A Inquiries, Class B Inquiries and Class C Inquiries</w:t>
        </w:r>
        <w:r w:rsidR="005A620B">
          <w:rPr>
            <w:webHidden/>
          </w:rPr>
          <w:tab/>
        </w:r>
        <w:r>
          <w:rPr>
            <w:webHidden/>
          </w:rPr>
          <w:fldChar w:fldCharType="begin"/>
        </w:r>
        <w:r w:rsidR="005A620B">
          <w:rPr>
            <w:webHidden/>
          </w:rPr>
          <w:instrText xml:space="preserve"> PAGEREF _Toc353969726 \h </w:instrText>
        </w:r>
        <w:r>
          <w:rPr>
            <w:webHidden/>
          </w:rPr>
        </w:r>
        <w:r>
          <w:rPr>
            <w:webHidden/>
          </w:rPr>
          <w:fldChar w:fldCharType="separate"/>
        </w:r>
        <w:r w:rsidR="005A620B">
          <w:rPr>
            <w:webHidden/>
          </w:rPr>
          <w:t>29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7" w:history="1">
        <w:r w:rsidR="005A620B" w:rsidRPr="00866099">
          <w:rPr>
            <w:rStyle w:val="Hyperlink"/>
          </w:rPr>
          <w:t>9.3</w:t>
        </w:r>
        <w:r w:rsidR="005A620B">
          <w:rPr>
            <w:rFonts w:asciiTheme="minorHAnsi" w:eastAsiaTheme="minorEastAsia" w:hAnsiTheme="minorHAnsi" w:cstheme="minorBidi"/>
            <w:spacing w:val="0"/>
            <w:szCs w:val="22"/>
            <w:lang w:eastAsia="en-AU"/>
          </w:rPr>
          <w:tab/>
        </w:r>
        <w:r w:rsidR="005A620B" w:rsidRPr="00866099">
          <w:rPr>
            <w:rStyle w:val="Hyperlink"/>
          </w:rPr>
          <w:t>Provision of Information for Planned Interruptions and Disconnections</w:t>
        </w:r>
        <w:r w:rsidR="005A620B">
          <w:rPr>
            <w:webHidden/>
          </w:rPr>
          <w:tab/>
        </w:r>
        <w:r>
          <w:rPr>
            <w:webHidden/>
          </w:rPr>
          <w:fldChar w:fldCharType="begin"/>
        </w:r>
        <w:r w:rsidR="005A620B">
          <w:rPr>
            <w:webHidden/>
          </w:rPr>
          <w:instrText xml:space="preserve"> PAGEREF _Toc353969727 \h </w:instrText>
        </w:r>
        <w:r>
          <w:rPr>
            <w:webHidden/>
          </w:rPr>
        </w:r>
        <w:r>
          <w:rPr>
            <w:webHidden/>
          </w:rPr>
          <w:fldChar w:fldCharType="separate"/>
        </w:r>
        <w:r w:rsidR="005A620B">
          <w:rPr>
            <w:webHidden/>
          </w:rPr>
          <w:t>30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8" w:history="1">
        <w:r w:rsidR="005A620B" w:rsidRPr="00866099">
          <w:rPr>
            <w:rStyle w:val="Hyperlink"/>
          </w:rPr>
          <w:t>9.4</w:t>
        </w:r>
        <w:r w:rsidR="005A620B">
          <w:rPr>
            <w:rFonts w:asciiTheme="minorHAnsi" w:eastAsiaTheme="minorEastAsia" w:hAnsiTheme="minorHAnsi" w:cstheme="minorBidi"/>
            <w:spacing w:val="0"/>
            <w:szCs w:val="22"/>
            <w:lang w:eastAsia="en-AU"/>
          </w:rPr>
          <w:tab/>
        </w:r>
        <w:r w:rsidR="005A620B" w:rsidRPr="00866099">
          <w:rPr>
            <w:rStyle w:val="Hyperlink"/>
          </w:rPr>
          <w:t>Customer Details</w:t>
        </w:r>
        <w:r w:rsidR="005A620B">
          <w:rPr>
            <w:webHidden/>
          </w:rPr>
          <w:tab/>
        </w:r>
        <w:r>
          <w:rPr>
            <w:webHidden/>
          </w:rPr>
          <w:fldChar w:fldCharType="begin"/>
        </w:r>
        <w:r w:rsidR="005A620B">
          <w:rPr>
            <w:webHidden/>
          </w:rPr>
          <w:instrText xml:space="preserve"> PAGEREF _Toc353969728 \h </w:instrText>
        </w:r>
        <w:r>
          <w:rPr>
            <w:webHidden/>
          </w:rPr>
        </w:r>
        <w:r>
          <w:rPr>
            <w:webHidden/>
          </w:rPr>
          <w:fldChar w:fldCharType="separate"/>
        </w:r>
        <w:r w:rsidR="005A620B">
          <w:rPr>
            <w:webHidden/>
          </w:rPr>
          <w:t>30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29" w:history="1">
        <w:r w:rsidR="005A620B" w:rsidRPr="00866099">
          <w:rPr>
            <w:rStyle w:val="Hyperlink"/>
          </w:rPr>
          <w:t>9.5</w:t>
        </w:r>
        <w:r w:rsidR="005A620B">
          <w:rPr>
            <w:rFonts w:asciiTheme="minorHAnsi" w:eastAsiaTheme="minorEastAsia" w:hAnsiTheme="minorHAnsi" w:cstheme="minorBidi"/>
            <w:spacing w:val="0"/>
            <w:szCs w:val="22"/>
            <w:lang w:eastAsia="en-AU"/>
          </w:rPr>
          <w:tab/>
        </w:r>
        <w:r w:rsidR="005A620B" w:rsidRPr="00866099">
          <w:rPr>
            <w:rStyle w:val="Hyperlink"/>
          </w:rPr>
          <w:t>New Distribution Supply Points</w:t>
        </w:r>
        <w:r w:rsidR="005A620B">
          <w:rPr>
            <w:webHidden/>
          </w:rPr>
          <w:tab/>
        </w:r>
        <w:r>
          <w:rPr>
            <w:webHidden/>
          </w:rPr>
          <w:fldChar w:fldCharType="begin"/>
        </w:r>
        <w:r w:rsidR="005A620B">
          <w:rPr>
            <w:webHidden/>
          </w:rPr>
          <w:instrText xml:space="preserve"> PAGEREF _Toc353969729 \h </w:instrText>
        </w:r>
        <w:r>
          <w:rPr>
            <w:webHidden/>
          </w:rPr>
        </w:r>
        <w:r>
          <w:rPr>
            <w:webHidden/>
          </w:rPr>
          <w:fldChar w:fldCharType="separate"/>
        </w:r>
        <w:r w:rsidR="005A620B">
          <w:rPr>
            <w:webHidden/>
          </w:rPr>
          <w:t>31</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0" w:history="1">
        <w:r w:rsidR="005A620B" w:rsidRPr="00866099">
          <w:rPr>
            <w:rStyle w:val="Hyperlink"/>
          </w:rPr>
          <w:t>9.6</w:t>
        </w:r>
        <w:r w:rsidR="005A620B">
          <w:rPr>
            <w:rFonts w:asciiTheme="minorHAnsi" w:eastAsiaTheme="minorEastAsia" w:hAnsiTheme="minorHAnsi" w:cstheme="minorBidi"/>
            <w:spacing w:val="0"/>
            <w:szCs w:val="22"/>
            <w:lang w:eastAsia="en-AU"/>
          </w:rPr>
          <w:tab/>
        </w:r>
        <w:r w:rsidR="005A620B" w:rsidRPr="00866099">
          <w:rPr>
            <w:rStyle w:val="Hyperlink"/>
          </w:rPr>
          <w:t>Acceptance by the Service Provider</w:t>
        </w:r>
        <w:r w:rsidR="005A620B">
          <w:rPr>
            <w:webHidden/>
          </w:rPr>
          <w:tab/>
        </w:r>
        <w:r>
          <w:rPr>
            <w:webHidden/>
          </w:rPr>
          <w:fldChar w:fldCharType="begin"/>
        </w:r>
        <w:r w:rsidR="005A620B">
          <w:rPr>
            <w:webHidden/>
          </w:rPr>
          <w:instrText xml:space="preserve"> PAGEREF _Toc353969730 \h </w:instrText>
        </w:r>
        <w:r>
          <w:rPr>
            <w:webHidden/>
          </w:rPr>
        </w:r>
        <w:r>
          <w:rPr>
            <w:webHidden/>
          </w:rPr>
          <w:fldChar w:fldCharType="separate"/>
        </w:r>
        <w:r w:rsidR="005A620B">
          <w:rPr>
            <w:webHidden/>
          </w:rPr>
          <w:t>32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1" w:history="1">
        <w:r w:rsidR="005A620B" w:rsidRPr="00866099">
          <w:rPr>
            <w:rStyle w:val="Hyperlink"/>
          </w:rPr>
          <w:t>9.7</w:t>
        </w:r>
        <w:r w:rsidR="005A620B">
          <w:rPr>
            <w:rFonts w:asciiTheme="minorHAnsi" w:eastAsiaTheme="minorEastAsia" w:hAnsiTheme="minorHAnsi" w:cstheme="minorBidi"/>
            <w:spacing w:val="0"/>
            <w:szCs w:val="22"/>
            <w:lang w:eastAsia="en-AU"/>
          </w:rPr>
          <w:tab/>
        </w:r>
        <w:r w:rsidR="005A620B" w:rsidRPr="00866099">
          <w:rPr>
            <w:rStyle w:val="Hyperlink"/>
          </w:rPr>
          <w:t>Enquiries or Complaints relating to the User</w:t>
        </w:r>
        <w:r w:rsidR="005A620B">
          <w:rPr>
            <w:webHidden/>
          </w:rPr>
          <w:tab/>
        </w:r>
        <w:r>
          <w:rPr>
            <w:webHidden/>
          </w:rPr>
          <w:fldChar w:fldCharType="begin"/>
        </w:r>
        <w:r w:rsidR="005A620B">
          <w:rPr>
            <w:webHidden/>
          </w:rPr>
          <w:instrText xml:space="preserve"> PAGEREF _Toc353969731 \h </w:instrText>
        </w:r>
        <w:r>
          <w:rPr>
            <w:webHidden/>
          </w:rPr>
        </w:r>
        <w:r>
          <w:rPr>
            <w:webHidden/>
          </w:rPr>
          <w:fldChar w:fldCharType="separate"/>
        </w:r>
        <w:r w:rsidR="005A620B">
          <w:rPr>
            <w:webHidden/>
          </w:rPr>
          <w:t>32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2" w:history="1">
        <w:r w:rsidR="005A620B" w:rsidRPr="00866099">
          <w:rPr>
            <w:rStyle w:val="Hyperlink"/>
          </w:rPr>
          <w:t>9.8</w:t>
        </w:r>
        <w:r w:rsidR="005A620B">
          <w:rPr>
            <w:rFonts w:asciiTheme="minorHAnsi" w:eastAsiaTheme="minorEastAsia" w:hAnsiTheme="minorHAnsi" w:cstheme="minorBidi"/>
            <w:spacing w:val="0"/>
            <w:szCs w:val="22"/>
            <w:lang w:eastAsia="en-AU"/>
          </w:rPr>
          <w:tab/>
        </w:r>
        <w:r w:rsidR="005A620B" w:rsidRPr="00866099">
          <w:rPr>
            <w:rStyle w:val="Hyperlink"/>
          </w:rPr>
          <w:t>Enquiries or Complaints relating to the Service Provider</w:t>
        </w:r>
        <w:r w:rsidR="005A620B">
          <w:rPr>
            <w:webHidden/>
          </w:rPr>
          <w:tab/>
        </w:r>
        <w:r>
          <w:rPr>
            <w:webHidden/>
          </w:rPr>
          <w:fldChar w:fldCharType="begin"/>
        </w:r>
        <w:r w:rsidR="005A620B">
          <w:rPr>
            <w:webHidden/>
          </w:rPr>
          <w:instrText xml:space="preserve"> PAGEREF _Toc353969732 \h </w:instrText>
        </w:r>
        <w:r>
          <w:rPr>
            <w:webHidden/>
          </w:rPr>
        </w:r>
        <w:r>
          <w:rPr>
            <w:webHidden/>
          </w:rPr>
          <w:fldChar w:fldCharType="separate"/>
        </w:r>
        <w:r w:rsidR="005A620B">
          <w:rPr>
            <w:webHidden/>
          </w:rPr>
          <w:t>32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3" w:history="1">
        <w:r w:rsidR="005A620B" w:rsidRPr="00866099">
          <w:rPr>
            <w:rStyle w:val="Hyperlink"/>
          </w:rPr>
          <w:t>9.9</w:t>
        </w:r>
        <w:r w:rsidR="005A620B">
          <w:rPr>
            <w:rFonts w:asciiTheme="minorHAnsi" w:eastAsiaTheme="minorEastAsia" w:hAnsiTheme="minorHAnsi" w:cstheme="minorBidi"/>
            <w:spacing w:val="0"/>
            <w:szCs w:val="22"/>
            <w:lang w:eastAsia="en-AU"/>
          </w:rPr>
          <w:tab/>
        </w:r>
        <w:r w:rsidR="005A620B" w:rsidRPr="00866099">
          <w:rPr>
            <w:rStyle w:val="Hyperlink"/>
          </w:rPr>
          <w:t>Ombudsman Complaints</w:t>
        </w:r>
        <w:r w:rsidR="005A620B">
          <w:rPr>
            <w:webHidden/>
          </w:rPr>
          <w:tab/>
        </w:r>
        <w:r>
          <w:rPr>
            <w:webHidden/>
          </w:rPr>
          <w:fldChar w:fldCharType="begin"/>
        </w:r>
        <w:r w:rsidR="005A620B">
          <w:rPr>
            <w:webHidden/>
          </w:rPr>
          <w:instrText xml:space="preserve"> PAGEREF _Toc353969733 \h </w:instrText>
        </w:r>
        <w:r>
          <w:rPr>
            <w:webHidden/>
          </w:rPr>
        </w:r>
        <w:r>
          <w:rPr>
            <w:webHidden/>
          </w:rPr>
          <w:fldChar w:fldCharType="separate"/>
        </w:r>
        <w:r w:rsidR="005A620B">
          <w:rPr>
            <w:webHidden/>
          </w:rPr>
          <w:t>33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4" w:history="1">
        <w:r w:rsidR="005A620B" w:rsidRPr="00866099">
          <w:rPr>
            <w:rStyle w:val="Hyperlink"/>
          </w:rPr>
          <w:t>9.10</w:t>
        </w:r>
        <w:r w:rsidR="005A620B">
          <w:rPr>
            <w:rFonts w:asciiTheme="minorHAnsi" w:eastAsiaTheme="minorEastAsia" w:hAnsiTheme="minorHAnsi" w:cstheme="minorBidi"/>
            <w:spacing w:val="0"/>
            <w:szCs w:val="22"/>
            <w:lang w:eastAsia="en-AU"/>
          </w:rPr>
          <w:tab/>
        </w:r>
        <w:r w:rsidR="005A620B" w:rsidRPr="00866099">
          <w:rPr>
            <w:rStyle w:val="Hyperlink"/>
          </w:rPr>
          <w:t>Assignment of and Changes in Reference Tariffs</w:t>
        </w:r>
        <w:r w:rsidR="005A620B">
          <w:rPr>
            <w:webHidden/>
          </w:rPr>
          <w:tab/>
        </w:r>
        <w:r>
          <w:rPr>
            <w:webHidden/>
          </w:rPr>
          <w:fldChar w:fldCharType="begin"/>
        </w:r>
        <w:r w:rsidR="005A620B">
          <w:rPr>
            <w:webHidden/>
          </w:rPr>
          <w:instrText xml:space="preserve"> PAGEREF _Toc353969734 \h </w:instrText>
        </w:r>
        <w:r>
          <w:rPr>
            <w:webHidden/>
          </w:rPr>
        </w:r>
        <w:r>
          <w:rPr>
            <w:webHidden/>
          </w:rPr>
          <w:fldChar w:fldCharType="separate"/>
        </w:r>
        <w:r w:rsidR="005A620B">
          <w:rPr>
            <w:webHidden/>
          </w:rPr>
          <w:t>34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5" w:history="1">
        <w:r w:rsidR="005A620B" w:rsidRPr="00866099">
          <w:rPr>
            <w:rStyle w:val="Hyperlink"/>
          </w:rPr>
          <w:t>9.11</w:t>
        </w:r>
        <w:r w:rsidR="005A620B">
          <w:rPr>
            <w:rFonts w:asciiTheme="minorHAnsi" w:eastAsiaTheme="minorEastAsia" w:hAnsiTheme="minorHAnsi" w:cstheme="minorBidi"/>
            <w:spacing w:val="0"/>
            <w:szCs w:val="22"/>
            <w:lang w:eastAsia="en-AU"/>
          </w:rPr>
          <w:tab/>
        </w:r>
        <w:r w:rsidR="005A620B" w:rsidRPr="00866099">
          <w:rPr>
            <w:rStyle w:val="Hyperlink"/>
          </w:rPr>
          <w:t>Theft of Gas</w:t>
        </w:r>
        <w:r w:rsidR="005A620B">
          <w:rPr>
            <w:webHidden/>
          </w:rPr>
          <w:tab/>
        </w:r>
        <w:r>
          <w:rPr>
            <w:webHidden/>
          </w:rPr>
          <w:fldChar w:fldCharType="begin"/>
        </w:r>
        <w:r w:rsidR="005A620B">
          <w:rPr>
            <w:webHidden/>
          </w:rPr>
          <w:instrText xml:space="preserve"> PAGEREF _Toc353969735 \h </w:instrText>
        </w:r>
        <w:r>
          <w:rPr>
            <w:webHidden/>
          </w:rPr>
        </w:r>
        <w:r>
          <w:rPr>
            <w:webHidden/>
          </w:rPr>
          <w:fldChar w:fldCharType="separate"/>
        </w:r>
        <w:r w:rsidR="005A620B">
          <w:rPr>
            <w:webHidden/>
          </w:rPr>
          <w:t>35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6" w:history="1">
        <w:r w:rsidR="005A620B" w:rsidRPr="00866099">
          <w:rPr>
            <w:rStyle w:val="Hyperlink"/>
          </w:rPr>
          <w:t>9.12</w:t>
        </w:r>
        <w:r w:rsidR="005A620B">
          <w:rPr>
            <w:rFonts w:asciiTheme="minorHAnsi" w:eastAsiaTheme="minorEastAsia" w:hAnsiTheme="minorHAnsi" w:cstheme="minorBidi"/>
            <w:spacing w:val="0"/>
            <w:szCs w:val="22"/>
            <w:lang w:eastAsia="en-AU"/>
          </w:rPr>
          <w:tab/>
        </w:r>
        <w:r w:rsidR="005A620B" w:rsidRPr="00866099">
          <w:rPr>
            <w:rStyle w:val="Hyperlink"/>
          </w:rPr>
          <w:t>Information for Customers</w:t>
        </w:r>
        <w:r w:rsidR="005A620B">
          <w:rPr>
            <w:webHidden/>
          </w:rPr>
          <w:tab/>
        </w:r>
        <w:r>
          <w:rPr>
            <w:webHidden/>
          </w:rPr>
          <w:fldChar w:fldCharType="begin"/>
        </w:r>
        <w:r w:rsidR="005A620B">
          <w:rPr>
            <w:webHidden/>
          </w:rPr>
          <w:instrText xml:space="preserve"> PAGEREF _Toc353969736 \h </w:instrText>
        </w:r>
        <w:r>
          <w:rPr>
            <w:webHidden/>
          </w:rPr>
        </w:r>
        <w:r>
          <w:rPr>
            <w:webHidden/>
          </w:rPr>
          <w:fldChar w:fldCharType="separate"/>
        </w:r>
        <w:r w:rsidR="005A620B">
          <w:rPr>
            <w:webHidden/>
          </w:rPr>
          <w:t>35</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37" w:history="1">
        <w:r w:rsidR="005A620B" w:rsidRPr="00866099">
          <w:rPr>
            <w:rStyle w:val="Hyperlink"/>
            <w:noProof/>
          </w:rPr>
          <w:t>10</w:t>
        </w:r>
        <w:r w:rsidR="005A620B">
          <w:rPr>
            <w:rFonts w:asciiTheme="minorHAnsi" w:eastAsiaTheme="minorEastAsia" w:hAnsiTheme="minorHAnsi" w:cstheme="minorBidi"/>
            <w:b w:val="0"/>
            <w:noProof/>
            <w:szCs w:val="22"/>
            <w:lang w:eastAsia="en-AU"/>
          </w:rPr>
          <w:tab/>
        </w:r>
        <w:r w:rsidR="005A620B" w:rsidRPr="00866099">
          <w:rPr>
            <w:rStyle w:val="Hyperlink"/>
            <w:noProof/>
          </w:rPr>
          <w:t>Force Majeure</w:t>
        </w:r>
        <w:r w:rsidR="005A620B">
          <w:rPr>
            <w:noProof/>
            <w:webHidden/>
          </w:rPr>
          <w:tab/>
        </w:r>
        <w:r>
          <w:rPr>
            <w:noProof/>
            <w:webHidden/>
          </w:rPr>
          <w:fldChar w:fldCharType="begin"/>
        </w:r>
        <w:r w:rsidR="005A620B">
          <w:rPr>
            <w:noProof/>
            <w:webHidden/>
          </w:rPr>
          <w:instrText xml:space="preserve"> PAGEREF _Toc353969737 \h </w:instrText>
        </w:r>
        <w:r>
          <w:rPr>
            <w:noProof/>
            <w:webHidden/>
          </w:rPr>
        </w:r>
        <w:r>
          <w:rPr>
            <w:noProof/>
            <w:webHidden/>
          </w:rPr>
          <w:fldChar w:fldCharType="separate"/>
        </w:r>
        <w:r w:rsidR="005A620B">
          <w:rPr>
            <w:noProof/>
            <w:webHidden/>
          </w:rPr>
          <w:t>35</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8" w:history="1">
        <w:r w:rsidR="005A620B" w:rsidRPr="00866099">
          <w:rPr>
            <w:rStyle w:val="Hyperlink"/>
          </w:rPr>
          <w:t>10.1</w:t>
        </w:r>
        <w:r w:rsidR="005A620B">
          <w:rPr>
            <w:rFonts w:asciiTheme="minorHAnsi" w:eastAsiaTheme="minorEastAsia" w:hAnsiTheme="minorHAnsi" w:cstheme="minorBidi"/>
            <w:spacing w:val="0"/>
            <w:szCs w:val="22"/>
            <w:lang w:eastAsia="en-AU"/>
          </w:rPr>
          <w:tab/>
        </w:r>
        <w:r w:rsidR="005A620B" w:rsidRPr="00866099">
          <w:rPr>
            <w:rStyle w:val="Hyperlink"/>
          </w:rPr>
          <w:t>Suspension of Obligations</w:t>
        </w:r>
        <w:r w:rsidR="005A620B">
          <w:rPr>
            <w:webHidden/>
          </w:rPr>
          <w:tab/>
        </w:r>
        <w:r>
          <w:rPr>
            <w:webHidden/>
          </w:rPr>
          <w:fldChar w:fldCharType="begin"/>
        </w:r>
        <w:r w:rsidR="005A620B">
          <w:rPr>
            <w:webHidden/>
          </w:rPr>
          <w:instrText xml:space="preserve"> PAGEREF _Toc353969738 \h </w:instrText>
        </w:r>
        <w:r>
          <w:rPr>
            <w:webHidden/>
          </w:rPr>
        </w:r>
        <w:r>
          <w:rPr>
            <w:webHidden/>
          </w:rPr>
          <w:fldChar w:fldCharType="separate"/>
        </w:r>
        <w:r w:rsidR="005A620B">
          <w:rPr>
            <w:webHidden/>
          </w:rPr>
          <w:t>35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39" w:history="1">
        <w:r w:rsidR="005A620B" w:rsidRPr="00866099">
          <w:rPr>
            <w:rStyle w:val="Hyperlink"/>
          </w:rPr>
          <w:t>10.2</w:t>
        </w:r>
        <w:r w:rsidR="005A620B">
          <w:rPr>
            <w:rFonts w:asciiTheme="minorHAnsi" w:eastAsiaTheme="minorEastAsia" w:hAnsiTheme="minorHAnsi" w:cstheme="minorBidi"/>
            <w:spacing w:val="0"/>
            <w:szCs w:val="22"/>
            <w:lang w:eastAsia="en-AU"/>
          </w:rPr>
          <w:tab/>
        </w:r>
        <w:r w:rsidR="005A620B" w:rsidRPr="00866099">
          <w:rPr>
            <w:rStyle w:val="Hyperlink"/>
          </w:rPr>
          <w:t>Mitigation of Force Majeure</w:t>
        </w:r>
        <w:r w:rsidR="005A620B">
          <w:rPr>
            <w:webHidden/>
          </w:rPr>
          <w:tab/>
        </w:r>
        <w:r>
          <w:rPr>
            <w:webHidden/>
          </w:rPr>
          <w:fldChar w:fldCharType="begin"/>
        </w:r>
        <w:r w:rsidR="005A620B">
          <w:rPr>
            <w:webHidden/>
          </w:rPr>
          <w:instrText xml:space="preserve"> PAGEREF _Toc353969739 \h </w:instrText>
        </w:r>
        <w:r>
          <w:rPr>
            <w:webHidden/>
          </w:rPr>
        </w:r>
        <w:r>
          <w:rPr>
            <w:webHidden/>
          </w:rPr>
          <w:fldChar w:fldCharType="separate"/>
        </w:r>
        <w:r w:rsidR="005A620B">
          <w:rPr>
            <w:webHidden/>
          </w:rPr>
          <w:t>35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0" w:history="1">
        <w:r w:rsidR="005A620B" w:rsidRPr="00866099">
          <w:rPr>
            <w:rStyle w:val="Hyperlink"/>
          </w:rPr>
          <w:t>10.3</w:t>
        </w:r>
        <w:r w:rsidR="005A620B">
          <w:rPr>
            <w:rFonts w:asciiTheme="minorHAnsi" w:eastAsiaTheme="minorEastAsia" w:hAnsiTheme="minorHAnsi" w:cstheme="minorBidi"/>
            <w:spacing w:val="0"/>
            <w:szCs w:val="22"/>
            <w:lang w:eastAsia="en-AU"/>
          </w:rPr>
          <w:tab/>
        </w:r>
        <w:r w:rsidR="005A620B" w:rsidRPr="00866099">
          <w:rPr>
            <w:rStyle w:val="Hyperlink"/>
          </w:rPr>
          <w:t>Notice</w:t>
        </w:r>
        <w:r w:rsidR="005A620B">
          <w:rPr>
            <w:webHidden/>
          </w:rPr>
          <w:tab/>
        </w:r>
        <w:r>
          <w:rPr>
            <w:webHidden/>
          </w:rPr>
          <w:fldChar w:fldCharType="begin"/>
        </w:r>
        <w:r w:rsidR="005A620B">
          <w:rPr>
            <w:webHidden/>
          </w:rPr>
          <w:instrText xml:space="preserve"> PAGEREF _Toc353969740 \h </w:instrText>
        </w:r>
        <w:r>
          <w:rPr>
            <w:webHidden/>
          </w:rPr>
        </w:r>
        <w:r>
          <w:rPr>
            <w:webHidden/>
          </w:rPr>
          <w:fldChar w:fldCharType="separate"/>
        </w:r>
        <w:r w:rsidR="005A620B">
          <w:rPr>
            <w:webHidden/>
          </w:rPr>
          <w:t>35</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41" w:history="1">
        <w:r w:rsidR="005A620B" w:rsidRPr="00866099">
          <w:rPr>
            <w:rStyle w:val="Hyperlink"/>
            <w:noProof/>
          </w:rPr>
          <w:t>11</w:t>
        </w:r>
        <w:r w:rsidR="005A620B">
          <w:rPr>
            <w:rFonts w:asciiTheme="minorHAnsi" w:eastAsiaTheme="minorEastAsia" w:hAnsiTheme="minorHAnsi" w:cstheme="minorBidi"/>
            <w:b w:val="0"/>
            <w:noProof/>
            <w:szCs w:val="22"/>
            <w:lang w:eastAsia="en-AU"/>
          </w:rPr>
          <w:tab/>
        </w:r>
        <w:r w:rsidR="005A620B" w:rsidRPr="00866099">
          <w:rPr>
            <w:rStyle w:val="Hyperlink"/>
            <w:noProof/>
          </w:rPr>
          <w:t>Enforcement of the Service Provider’s Rights Against Customers</w:t>
        </w:r>
        <w:r w:rsidR="005A620B">
          <w:rPr>
            <w:noProof/>
            <w:webHidden/>
          </w:rPr>
          <w:tab/>
        </w:r>
        <w:r>
          <w:rPr>
            <w:noProof/>
            <w:webHidden/>
          </w:rPr>
          <w:fldChar w:fldCharType="begin"/>
        </w:r>
        <w:r w:rsidR="005A620B">
          <w:rPr>
            <w:noProof/>
            <w:webHidden/>
          </w:rPr>
          <w:instrText xml:space="preserve"> PAGEREF _Toc353969741 \h </w:instrText>
        </w:r>
        <w:r>
          <w:rPr>
            <w:noProof/>
            <w:webHidden/>
          </w:rPr>
        </w:r>
        <w:r>
          <w:rPr>
            <w:noProof/>
            <w:webHidden/>
          </w:rPr>
          <w:fldChar w:fldCharType="separate"/>
        </w:r>
        <w:r w:rsidR="005A620B">
          <w:rPr>
            <w:noProof/>
            <w:webHidden/>
          </w:rPr>
          <w:t>36</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2" w:history="1">
        <w:r w:rsidR="005A620B" w:rsidRPr="00866099">
          <w:rPr>
            <w:rStyle w:val="Hyperlink"/>
          </w:rPr>
          <w:t>11.1</w:t>
        </w:r>
        <w:r w:rsidR="005A620B">
          <w:rPr>
            <w:rFonts w:asciiTheme="minorHAnsi" w:eastAsiaTheme="minorEastAsia" w:hAnsiTheme="minorHAnsi" w:cstheme="minorBidi"/>
            <w:spacing w:val="0"/>
            <w:szCs w:val="22"/>
            <w:lang w:eastAsia="en-AU"/>
          </w:rPr>
          <w:tab/>
        </w:r>
        <w:r w:rsidR="005A620B" w:rsidRPr="00866099">
          <w:rPr>
            <w:rStyle w:val="Hyperlink"/>
          </w:rPr>
          <w:t>Restriction on the Service Provider’s enforcement rights</w:t>
        </w:r>
        <w:r w:rsidR="005A620B">
          <w:rPr>
            <w:webHidden/>
          </w:rPr>
          <w:tab/>
        </w:r>
        <w:r>
          <w:rPr>
            <w:webHidden/>
          </w:rPr>
          <w:fldChar w:fldCharType="begin"/>
        </w:r>
        <w:r w:rsidR="005A620B">
          <w:rPr>
            <w:webHidden/>
          </w:rPr>
          <w:instrText xml:space="preserve"> PAGEREF _Toc353969742 \h </w:instrText>
        </w:r>
        <w:r>
          <w:rPr>
            <w:webHidden/>
          </w:rPr>
        </w:r>
        <w:r>
          <w:rPr>
            <w:webHidden/>
          </w:rPr>
          <w:fldChar w:fldCharType="separate"/>
        </w:r>
        <w:r w:rsidR="005A620B">
          <w:rPr>
            <w:webHidden/>
          </w:rPr>
          <w:t>36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3" w:history="1">
        <w:r w:rsidR="005A620B" w:rsidRPr="00866099">
          <w:rPr>
            <w:rStyle w:val="Hyperlink"/>
          </w:rPr>
          <w:t>11.2</w:t>
        </w:r>
        <w:r w:rsidR="005A620B">
          <w:rPr>
            <w:rFonts w:asciiTheme="minorHAnsi" w:eastAsiaTheme="minorEastAsia" w:hAnsiTheme="minorHAnsi" w:cstheme="minorBidi"/>
            <w:spacing w:val="0"/>
            <w:szCs w:val="22"/>
            <w:lang w:eastAsia="en-AU"/>
          </w:rPr>
          <w:tab/>
        </w:r>
        <w:r w:rsidR="005A620B" w:rsidRPr="00866099">
          <w:rPr>
            <w:rStyle w:val="Hyperlink"/>
          </w:rPr>
          <w:t>Consultation prior to Disconnection</w:t>
        </w:r>
        <w:r w:rsidR="005A620B">
          <w:rPr>
            <w:webHidden/>
          </w:rPr>
          <w:tab/>
        </w:r>
        <w:r>
          <w:rPr>
            <w:webHidden/>
          </w:rPr>
          <w:fldChar w:fldCharType="begin"/>
        </w:r>
        <w:r w:rsidR="005A620B">
          <w:rPr>
            <w:webHidden/>
          </w:rPr>
          <w:instrText xml:space="preserve"> PAGEREF _Toc353969743 \h </w:instrText>
        </w:r>
        <w:r>
          <w:rPr>
            <w:webHidden/>
          </w:rPr>
        </w:r>
        <w:r>
          <w:rPr>
            <w:webHidden/>
          </w:rPr>
          <w:fldChar w:fldCharType="separate"/>
        </w:r>
        <w:r w:rsidR="005A620B">
          <w:rPr>
            <w:webHidden/>
          </w:rPr>
          <w:t>36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4" w:history="1">
        <w:r w:rsidR="005A620B" w:rsidRPr="00866099">
          <w:rPr>
            <w:rStyle w:val="Hyperlink"/>
          </w:rPr>
          <w:t>11.3</w:t>
        </w:r>
        <w:r w:rsidR="005A620B">
          <w:rPr>
            <w:rFonts w:asciiTheme="minorHAnsi" w:eastAsiaTheme="minorEastAsia" w:hAnsiTheme="minorHAnsi" w:cstheme="minorBidi"/>
            <w:spacing w:val="0"/>
            <w:szCs w:val="22"/>
            <w:lang w:eastAsia="en-AU"/>
          </w:rPr>
          <w:tab/>
        </w:r>
        <w:r w:rsidR="005A620B" w:rsidRPr="00866099">
          <w:rPr>
            <w:rStyle w:val="Hyperlink"/>
          </w:rPr>
          <w:t>The Service Provider to indemnify the User</w:t>
        </w:r>
        <w:r w:rsidR="005A620B">
          <w:rPr>
            <w:webHidden/>
          </w:rPr>
          <w:tab/>
        </w:r>
        <w:r>
          <w:rPr>
            <w:webHidden/>
          </w:rPr>
          <w:fldChar w:fldCharType="begin"/>
        </w:r>
        <w:r w:rsidR="005A620B">
          <w:rPr>
            <w:webHidden/>
          </w:rPr>
          <w:instrText xml:space="preserve"> PAGEREF _Toc353969744 \h </w:instrText>
        </w:r>
        <w:r>
          <w:rPr>
            <w:webHidden/>
          </w:rPr>
        </w:r>
        <w:r>
          <w:rPr>
            <w:webHidden/>
          </w:rPr>
          <w:fldChar w:fldCharType="separate"/>
        </w:r>
        <w:r w:rsidR="005A620B">
          <w:rPr>
            <w:webHidden/>
          </w:rPr>
          <w:t>36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5" w:history="1">
        <w:r w:rsidR="005A620B" w:rsidRPr="00866099">
          <w:rPr>
            <w:rStyle w:val="Hyperlink"/>
          </w:rPr>
          <w:t>11.4</w:t>
        </w:r>
        <w:r w:rsidR="005A620B">
          <w:rPr>
            <w:rFonts w:asciiTheme="minorHAnsi" w:eastAsiaTheme="minorEastAsia" w:hAnsiTheme="minorHAnsi" w:cstheme="minorBidi"/>
            <w:spacing w:val="0"/>
            <w:szCs w:val="22"/>
            <w:lang w:eastAsia="en-AU"/>
          </w:rPr>
          <w:tab/>
        </w:r>
        <w:r w:rsidR="005A620B" w:rsidRPr="00866099">
          <w:rPr>
            <w:rStyle w:val="Hyperlink"/>
          </w:rPr>
          <w:t>The User to notify Customer and the Service Provider</w:t>
        </w:r>
        <w:r w:rsidR="005A620B">
          <w:rPr>
            <w:webHidden/>
          </w:rPr>
          <w:tab/>
        </w:r>
        <w:r>
          <w:rPr>
            <w:webHidden/>
          </w:rPr>
          <w:fldChar w:fldCharType="begin"/>
        </w:r>
        <w:r w:rsidR="005A620B">
          <w:rPr>
            <w:webHidden/>
          </w:rPr>
          <w:instrText xml:space="preserve"> PAGEREF _Toc353969745 \h </w:instrText>
        </w:r>
        <w:r>
          <w:rPr>
            <w:webHidden/>
          </w:rPr>
        </w:r>
        <w:r>
          <w:rPr>
            <w:webHidden/>
          </w:rPr>
          <w:fldChar w:fldCharType="separate"/>
        </w:r>
        <w:r w:rsidR="005A620B">
          <w:rPr>
            <w:webHidden/>
          </w:rPr>
          <w:t>36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6" w:history="1">
        <w:r w:rsidR="005A620B" w:rsidRPr="00866099">
          <w:rPr>
            <w:rStyle w:val="Hyperlink"/>
          </w:rPr>
          <w:t>11.5</w:t>
        </w:r>
        <w:r w:rsidR="005A620B">
          <w:rPr>
            <w:rFonts w:asciiTheme="minorHAnsi" w:eastAsiaTheme="minorEastAsia" w:hAnsiTheme="minorHAnsi" w:cstheme="minorBidi"/>
            <w:spacing w:val="0"/>
            <w:szCs w:val="22"/>
            <w:lang w:eastAsia="en-AU"/>
          </w:rPr>
          <w:tab/>
        </w:r>
        <w:r w:rsidR="005A620B" w:rsidRPr="00866099">
          <w:rPr>
            <w:rStyle w:val="Hyperlink"/>
          </w:rPr>
          <w:t>Limitation of the User’s obligations</w:t>
        </w:r>
        <w:r w:rsidR="005A620B">
          <w:rPr>
            <w:webHidden/>
          </w:rPr>
          <w:tab/>
        </w:r>
        <w:r>
          <w:rPr>
            <w:webHidden/>
          </w:rPr>
          <w:fldChar w:fldCharType="begin"/>
        </w:r>
        <w:r w:rsidR="005A620B">
          <w:rPr>
            <w:webHidden/>
          </w:rPr>
          <w:instrText xml:space="preserve"> PAGEREF _Toc353969746 \h </w:instrText>
        </w:r>
        <w:r>
          <w:rPr>
            <w:webHidden/>
          </w:rPr>
        </w:r>
        <w:r>
          <w:rPr>
            <w:webHidden/>
          </w:rPr>
          <w:fldChar w:fldCharType="separate"/>
        </w:r>
        <w:r w:rsidR="005A620B">
          <w:rPr>
            <w:webHidden/>
          </w:rPr>
          <w:t>36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47" w:history="1">
        <w:r w:rsidR="005A620B" w:rsidRPr="00866099">
          <w:rPr>
            <w:rStyle w:val="Hyperlink"/>
          </w:rPr>
          <w:t>11.6</w:t>
        </w:r>
        <w:r w:rsidR="005A620B">
          <w:rPr>
            <w:rFonts w:asciiTheme="minorHAnsi" w:eastAsiaTheme="minorEastAsia" w:hAnsiTheme="minorHAnsi" w:cstheme="minorBidi"/>
            <w:spacing w:val="0"/>
            <w:szCs w:val="22"/>
            <w:lang w:eastAsia="en-AU"/>
          </w:rPr>
          <w:tab/>
        </w:r>
        <w:r w:rsidR="005A620B" w:rsidRPr="00866099">
          <w:rPr>
            <w:rStyle w:val="Hyperlink"/>
          </w:rPr>
          <w:t>Non-Application to User as End-User</w:t>
        </w:r>
        <w:r w:rsidR="005A620B">
          <w:rPr>
            <w:webHidden/>
          </w:rPr>
          <w:tab/>
        </w:r>
        <w:r>
          <w:rPr>
            <w:webHidden/>
          </w:rPr>
          <w:fldChar w:fldCharType="begin"/>
        </w:r>
        <w:r w:rsidR="005A620B">
          <w:rPr>
            <w:webHidden/>
          </w:rPr>
          <w:instrText xml:space="preserve"> PAGEREF _Toc353969747 \h </w:instrText>
        </w:r>
        <w:r>
          <w:rPr>
            <w:webHidden/>
          </w:rPr>
        </w:r>
        <w:r>
          <w:rPr>
            <w:webHidden/>
          </w:rPr>
          <w:fldChar w:fldCharType="separate"/>
        </w:r>
        <w:r w:rsidR="005A620B">
          <w:rPr>
            <w:webHidden/>
          </w:rPr>
          <w:t>36</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49" w:history="1">
        <w:r w:rsidR="005A620B" w:rsidRPr="00866099">
          <w:rPr>
            <w:rStyle w:val="Hyperlink"/>
            <w:noProof/>
          </w:rPr>
          <w:t>12</w:t>
        </w:r>
        <w:r w:rsidR="005A620B">
          <w:rPr>
            <w:rFonts w:asciiTheme="minorHAnsi" w:eastAsiaTheme="minorEastAsia" w:hAnsiTheme="minorHAnsi" w:cstheme="minorBidi"/>
            <w:b w:val="0"/>
            <w:noProof/>
            <w:szCs w:val="22"/>
            <w:lang w:eastAsia="en-AU"/>
          </w:rPr>
          <w:tab/>
        </w:r>
        <w:r w:rsidR="005A620B" w:rsidRPr="00866099">
          <w:rPr>
            <w:rStyle w:val="Hyperlink"/>
            <w:noProof/>
          </w:rPr>
          <w:t>Term and Termination</w:t>
        </w:r>
        <w:r w:rsidR="005A620B">
          <w:rPr>
            <w:noProof/>
            <w:webHidden/>
          </w:rPr>
          <w:tab/>
        </w:r>
        <w:r>
          <w:rPr>
            <w:noProof/>
            <w:webHidden/>
          </w:rPr>
          <w:fldChar w:fldCharType="begin"/>
        </w:r>
        <w:r w:rsidR="005A620B">
          <w:rPr>
            <w:noProof/>
            <w:webHidden/>
          </w:rPr>
          <w:instrText xml:space="preserve"> PAGEREF _Toc353969749 \h </w:instrText>
        </w:r>
        <w:r>
          <w:rPr>
            <w:noProof/>
            <w:webHidden/>
          </w:rPr>
        </w:r>
        <w:r>
          <w:rPr>
            <w:noProof/>
            <w:webHidden/>
          </w:rPr>
          <w:fldChar w:fldCharType="separate"/>
        </w:r>
        <w:r w:rsidR="005A620B">
          <w:rPr>
            <w:noProof/>
            <w:webHidden/>
          </w:rPr>
          <w:t>37</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0" w:history="1">
        <w:r w:rsidR="005A620B" w:rsidRPr="00866099">
          <w:rPr>
            <w:rStyle w:val="Hyperlink"/>
            <w:bCs/>
          </w:rPr>
          <w:t>12.1</w:t>
        </w:r>
        <w:r w:rsidR="005A620B">
          <w:rPr>
            <w:rFonts w:asciiTheme="minorHAnsi" w:eastAsiaTheme="minorEastAsia" w:hAnsiTheme="minorHAnsi" w:cstheme="minorBidi"/>
            <w:spacing w:val="0"/>
            <w:szCs w:val="22"/>
            <w:lang w:eastAsia="en-AU"/>
          </w:rPr>
          <w:tab/>
        </w:r>
        <w:r w:rsidR="005A620B" w:rsidRPr="00866099">
          <w:rPr>
            <w:rStyle w:val="Hyperlink"/>
            <w:bCs/>
          </w:rPr>
          <w:t>Term</w:t>
        </w:r>
        <w:r w:rsidR="005A620B">
          <w:rPr>
            <w:webHidden/>
          </w:rPr>
          <w:tab/>
        </w:r>
        <w:r>
          <w:rPr>
            <w:webHidden/>
          </w:rPr>
          <w:fldChar w:fldCharType="begin"/>
        </w:r>
        <w:r w:rsidR="005A620B">
          <w:rPr>
            <w:webHidden/>
          </w:rPr>
          <w:instrText xml:space="preserve"> PAGEREF _Toc353969750 \h </w:instrText>
        </w:r>
        <w:r>
          <w:rPr>
            <w:webHidden/>
          </w:rPr>
        </w:r>
        <w:r>
          <w:rPr>
            <w:webHidden/>
          </w:rPr>
          <w:fldChar w:fldCharType="separate"/>
        </w:r>
        <w:r w:rsidR="005A620B">
          <w:rPr>
            <w:webHidden/>
          </w:rPr>
          <w:t>37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1" w:history="1">
        <w:r w:rsidR="005A620B" w:rsidRPr="00866099">
          <w:rPr>
            <w:rStyle w:val="Hyperlink"/>
          </w:rPr>
          <w:t>12.2</w:t>
        </w:r>
        <w:r w:rsidR="005A620B">
          <w:rPr>
            <w:rFonts w:asciiTheme="minorHAnsi" w:eastAsiaTheme="minorEastAsia" w:hAnsiTheme="minorHAnsi" w:cstheme="minorBidi"/>
            <w:spacing w:val="0"/>
            <w:szCs w:val="22"/>
            <w:lang w:eastAsia="en-AU"/>
          </w:rPr>
          <w:tab/>
        </w:r>
        <w:r w:rsidR="005A620B" w:rsidRPr="00866099">
          <w:rPr>
            <w:rStyle w:val="Hyperlink"/>
          </w:rPr>
          <w:t>Termination for default or insolvency of the User</w:t>
        </w:r>
        <w:r w:rsidR="005A620B">
          <w:rPr>
            <w:webHidden/>
          </w:rPr>
          <w:tab/>
        </w:r>
        <w:r>
          <w:rPr>
            <w:webHidden/>
          </w:rPr>
          <w:fldChar w:fldCharType="begin"/>
        </w:r>
        <w:r w:rsidR="005A620B">
          <w:rPr>
            <w:webHidden/>
          </w:rPr>
          <w:instrText xml:space="preserve"> PAGEREF _Toc353969751 \h </w:instrText>
        </w:r>
        <w:r>
          <w:rPr>
            <w:webHidden/>
          </w:rPr>
        </w:r>
        <w:r>
          <w:rPr>
            <w:webHidden/>
          </w:rPr>
          <w:fldChar w:fldCharType="separate"/>
        </w:r>
        <w:r w:rsidR="005A620B">
          <w:rPr>
            <w:webHidden/>
          </w:rPr>
          <w:t>37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2" w:history="1">
        <w:r w:rsidR="005A620B" w:rsidRPr="00866099">
          <w:rPr>
            <w:rStyle w:val="Hyperlink"/>
          </w:rPr>
          <w:t>12.3</w:t>
        </w:r>
        <w:r w:rsidR="005A620B">
          <w:rPr>
            <w:rFonts w:asciiTheme="minorHAnsi" w:eastAsiaTheme="minorEastAsia" w:hAnsiTheme="minorHAnsi" w:cstheme="minorBidi"/>
            <w:spacing w:val="0"/>
            <w:szCs w:val="22"/>
            <w:lang w:eastAsia="en-AU"/>
          </w:rPr>
          <w:tab/>
        </w:r>
        <w:r w:rsidR="005A620B" w:rsidRPr="00866099">
          <w:rPr>
            <w:rStyle w:val="Hyperlink"/>
          </w:rPr>
          <w:t>Notice of termination</w:t>
        </w:r>
        <w:r w:rsidR="005A620B">
          <w:rPr>
            <w:webHidden/>
          </w:rPr>
          <w:tab/>
        </w:r>
        <w:r>
          <w:rPr>
            <w:webHidden/>
          </w:rPr>
          <w:fldChar w:fldCharType="begin"/>
        </w:r>
        <w:r w:rsidR="005A620B">
          <w:rPr>
            <w:webHidden/>
          </w:rPr>
          <w:instrText xml:space="preserve"> PAGEREF _Toc353969752 \h </w:instrText>
        </w:r>
        <w:r>
          <w:rPr>
            <w:webHidden/>
          </w:rPr>
        </w:r>
        <w:r>
          <w:rPr>
            <w:webHidden/>
          </w:rPr>
          <w:fldChar w:fldCharType="separate"/>
        </w:r>
        <w:r w:rsidR="005A620B">
          <w:rPr>
            <w:webHidden/>
          </w:rPr>
          <w:t>37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3" w:history="1">
        <w:r w:rsidR="005A620B" w:rsidRPr="00866099">
          <w:rPr>
            <w:rStyle w:val="Hyperlink"/>
          </w:rPr>
          <w:t>12.4</w:t>
        </w:r>
        <w:r w:rsidR="005A620B">
          <w:rPr>
            <w:rFonts w:asciiTheme="minorHAnsi" w:eastAsiaTheme="minorEastAsia" w:hAnsiTheme="minorHAnsi" w:cstheme="minorBidi"/>
            <w:spacing w:val="0"/>
            <w:szCs w:val="22"/>
            <w:lang w:eastAsia="en-AU"/>
          </w:rPr>
          <w:tab/>
        </w:r>
        <w:r w:rsidR="005A620B" w:rsidRPr="00866099">
          <w:rPr>
            <w:rStyle w:val="Hyperlink"/>
          </w:rPr>
          <w:t>Termination for jeopardising of the safety and integrity of the Distribution System</w:t>
        </w:r>
        <w:r w:rsidR="005A620B">
          <w:rPr>
            <w:webHidden/>
          </w:rPr>
          <w:tab/>
        </w:r>
        <w:r>
          <w:rPr>
            <w:webHidden/>
          </w:rPr>
          <w:fldChar w:fldCharType="begin"/>
        </w:r>
        <w:r w:rsidR="005A620B">
          <w:rPr>
            <w:webHidden/>
          </w:rPr>
          <w:instrText xml:space="preserve"> PAGEREF _Toc353969753 \h </w:instrText>
        </w:r>
        <w:r>
          <w:rPr>
            <w:webHidden/>
          </w:rPr>
        </w:r>
        <w:r>
          <w:rPr>
            <w:webHidden/>
          </w:rPr>
          <w:fldChar w:fldCharType="separate"/>
        </w:r>
        <w:r w:rsidR="005A620B">
          <w:rPr>
            <w:webHidden/>
          </w:rPr>
          <w:t>38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4" w:history="1">
        <w:r w:rsidR="005A620B" w:rsidRPr="00866099">
          <w:rPr>
            <w:rStyle w:val="Hyperlink"/>
          </w:rPr>
          <w:t>12.5</w:t>
        </w:r>
        <w:r w:rsidR="005A620B">
          <w:rPr>
            <w:rFonts w:asciiTheme="minorHAnsi" w:eastAsiaTheme="minorEastAsia" w:hAnsiTheme="minorHAnsi" w:cstheme="minorBidi"/>
            <w:spacing w:val="0"/>
            <w:szCs w:val="22"/>
            <w:lang w:eastAsia="en-AU"/>
          </w:rPr>
          <w:tab/>
        </w:r>
        <w:r w:rsidR="005A620B" w:rsidRPr="00866099">
          <w:rPr>
            <w:rStyle w:val="Hyperlink"/>
          </w:rPr>
          <w:t>Termination where no Customers</w:t>
        </w:r>
        <w:r w:rsidR="005A620B">
          <w:rPr>
            <w:webHidden/>
          </w:rPr>
          <w:tab/>
        </w:r>
        <w:r>
          <w:rPr>
            <w:webHidden/>
          </w:rPr>
          <w:fldChar w:fldCharType="begin"/>
        </w:r>
        <w:r w:rsidR="005A620B">
          <w:rPr>
            <w:webHidden/>
          </w:rPr>
          <w:instrText xml:space="preserve"> PAGEREF _Toc353969754 \h </w:instrText>
        </w:r>
        <w:r>
          <w:rPr>
            <w:webHidden/>
          </w:rPr>
        </w:r>
        <w:r>
          <w:rPr>
            <w:webHidden/>
          </w:rPr>
          <w:fldChar w:fldCharType="separate"/>
        </w:r>
        <w:r w:rsidR="005A620B">
          <w:rPr>
            <w:webHidden/>
          </w:rPr>
          <w:t>38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5" w:history="1">
        <w:r w:rsidR="005A620B" w:rsidRPr="00866099">
          <w:rPr>
            <w:rStyle w:val="Hyperlink"/>
          </w:rPr>
          <w:t>12.6</w:t>
        </w:r>
        <w:r w:rsidR="005A620B">
          <w:rPr>
            <w:rFonts w:asciiTheme="minorHAnsi" w:eastAsiaTheme="minorEastAsia" w:hAnsiTheme="minorHAnsi" w:cstheme="minorBidi"/>
            <w:spacing w:val="0"/>
            <w:szCs w:val="22"/>
            <w:lang w:eastAsia="en-AU"/>
          </w:rPr>
          <w:tab/>
        </w:r>
        <w:r w:rsidR="005A620B" w:rsidRPr="00866099">
          <w:rPr>
            <w:rStyle w:val="Hyperlink"/>
          </w:rPr>
          <w:t>Termination by the Service Provider</w:t>
        </w:r>
        <w:r w:rsidR="005A620B">
          <w:rPr>
            <w:webHidden/>
          </w:rPr>
          <w:tab/>
        </w:r>
        <w:r>
          <w:rPr>
            <w:webHidden/>
          </w:rPr>
          <w:fldChar w:fldCharType="begin"/>
        </w:r>
        <w:r w:rsidR="005A620B">
          <w:rPr>
            <w:webHidden/>
          </w:rPr>
          <w:instrText xml:space="preserve"> PAGEREF _Toc353969755 \h </w:instrText>
        </w:r>
        <w:r>
          <w:rPr>
            <w:webHidden/>
          </w:rPr>
        </w:r>
        <w:r>
          <w:rPr>
            <w:webHidden/>
          </w:rPr>
          <w:fldChar w:fldCharType="separate"/>
        </w:r>
        <w:r w:rsidR="005A620B">
          <w:rPr>
            <w:webHidden/>
          </w:rPr>
          <w:t>38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6" w:history="1">
        <w:r w:rsidR="005A620B" w:rsidRPr="00866099">
          <w:rPr>
            <w:rStyle w:val="Hyperlink"/>
          </w:rPr>
          <w:t>12.7</w:t>
        </w:r>
        <w:r w:rsidR="005A620B">
          <w:rPr>
            <w:rFonts w:asciiTheme="minorHAnsi" w:eastAsiaTheme="minorEastAsia" w:hAnsiTheme="minorHAnsi" w:cstheme="minorBidi"/>
            <w:spacing w:val="0"/>
            <w:szCs w:val="22"/>
            <w:lang w:eastAsia="en-AU"/>
          </w:rPr>
          <w:tab/>
        </w:r>
        <w:r w:rsidR="005A620B" w:rsidRPr="00866099">
          <w:rPr>
            <w:rStyle w:val="Hyperlink"/>
          </w:rPr>
          <w:t>Consequences of Termination</w:t>
        </w:r>
        <w:r w:rsidR="005A620B">
          <w:rPr>
            <w:webHidden/>
          </w:rPr>
          <w:tab/>
        </w:r>
        <w:r>
          <w:rPr>
            <w:webHidden/>
          </w:rPr>
          <w:fldChar w:fldCharType="begin"/>
        </w:r>
        <w:r w:rsidR="005A620B">
          <w:rPr>
            <w:webHidden/>
          </w:rPr>
          <w:instrText xml:space="preserve"> PAGEREF _Toc353969756 \h </w:instrText>
        </w:r>
        <w:r>
          <w:rPr>
            <w:webHidden/>
          </w:rPr>
        </w:r>
        <w:r>
          <w:rPr>
            <w:webHidden/>
          </w:rPr>
          <w:fldChar w:fldCharType="separate"/>
        </w:r>
        <w:r w:rsidR="005A620B">
          <w:rPr>
            <w:webHidden/>
          </w:rPr>
          <w:t>38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7" w:history="1">
        <w:r w:rsidR="005A620B" w:rsidRPr="00866099">
          <w:rPr>
            <w:rStyle w:val="Hyperlink"/>
          </w:rPr>
          <w:t>12.8</w:t>
        </w:r>
        <w:r w:rsidR="005A620B">
          <w:rPr>
            <w:rFonts w:asciiTheme="minorHAnsi" w:eastAsiaTheme="minorEastAsia" w:hAnsiTheme="minorHAnsi" w:cstheme="minorBidi"/>
            <w:spacing w:val="0"/>
            <w:szCs w:val="22"/>
            <w:lang w:eastAsia="en-AU"/>
          </w:rPr>
          <w:tab/>
        </w:r>
        <w:r w:rsidR="005A620B" w:rsidRPr="00866099">
          <w:rPr>
            <w:rStyle w:val="Hyperlink"/>
          </w:rPr>
          <w:t>Remedies for Default</w:t>
        </w:r>
        <w:r w:rsidR="005A620B">
          <w:rPr>
            <w:webHidden/>
          </w:rPr>
          <w:tab/>
        </w:r>
        <w:r>
          <w:rPr>
            <w:webHidden/>
          </w:rPr>
          <w:fldChar w:fldCharType="begin"/>
        </w:r>
        <w:r w:rsidR="005A620B">
          <w:rPr>
            <w:webHidden/>
          </w:rPr>
          <w:instrText xml:space="preserve"> PAGEREF _Toc353969757 \h </w:instrText>
        </w:r>
        <w:r>
          <w:rPr>
            <w:webHidden/>
          </w:rPr>
        </w:r>
        <w:r>
          <w:rPr>
            <w:webHidden/>
          </w:rPr>
          <w:fldChar w:fldCharType="separate"/>
        </w:r>
        <w:r w:rsidR="005A620B">
          <w:rPr>
            <w:webHidden/>
          </w:rPr>
          <w:t>39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8" w:history="1">
        <w:r w:rsidR="005A620B" w:rsidRPr="00866099">
          <w:rPr>
            <w:rStyle w:val="Hyperlink"/>
          </w:rPr>
          <w:t>12.9</w:t>
        </w:r>
        <w:r w:rsidR="005A620B">
          <w:rPr>
            <w:rFonts w:asciiTheme="minorHAnsi" w:eastAsiaTheme="minorEastAsia" w:hAnsiTheme="minorHAnsi" w:cstheme="minorBidi"/>
            <w:spacing w:val="0"/>
            <w:szCs w:val="22"/>
            <w:lang w:eastAsia="en-AU"/>
          </w:rPr>
          <w:tab/>
        </w:r>
        <w:r w:rsidR="005A620B" w:rsidRPr="00866099">
          <w:rPr>
            <w:rStyle w:val="Hyperlink"/>
          </w:rPr>
          <w:t>Preservation of rights</w:t>
        </w:r>
        <w:r w:rsidR="005A620B">
          <w:rPr>
            <w:webHidden/>
          </w:rPr>
          <w:tab/>
        </w:r>
        <w:r>
          <w:rPr>
            <w:webHidden/>
          </w:rPr>
          <w:fldChar w:fldCharType="begin"/>
        </w:r>
        <w:r w:rsidR="005A620B">
          <w:rPr>
            <w:webHidden/>
          </w:rPr>
          <w:instrText xml:space="preserve"> PAGEREF _Toc353969758 \h </w:instrText>
        </w:r>
        <w:r>
          <w:rPr>
            <w:webHidden/>
          </w:rPr>
        </w:r>
        <w:r>
          <w:rPr>
            <w:webHidden/>
          </w:rPr>
          <w:fldChar w:fldCharType="separate"/>
        </w:r>
        <w:r w:rsidR="005A620B">
          <w:rPr>
            <w:webHidden/>
          </w:rPr>
          <w:t>39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59" w:history="1">
        <w:r w:rsidR="005A620B" w:rsidRPr="00866099">
          <w:rPr>
            <w:rStyle w:val="Hyperlink"/>
          </w:rPr>
          <w:t>12.10</w:t>
        </w:r>
        <w:r w:rsidR="005A620B">
          <w:rPr>
            <w:rFonts w:asciiTheme="minorHAnsi" w:eastAsiaTheme="minorEastAsia" w:hAnsiTheme="minorHAnsi" w:cstheme="minorBidi"/>
            <w:spacing w:val="0"/>
            <w:szCs w:val="22"/>
            <w:lang w:eastAsia="en-AU"/>
          </w:rPr>
          <w:tab/>
        </w:r>
        <w:r w:rsidR="005A620B" w:rsidRPr="00866099">
          <w:rPr>
            <w:rStyle w:val="Hyperlink"/>
          </w:rPr>
          <w:t>Distribution Services after termination</w:t>
        </w:r>
        <w:r w:rsidR="005A620B">
          <w:rPr>
            <w:webHidden/>
          </w:rPr>
          <w:tab/>
        </w:r>
        <w:r>
          <w:rPr>
            <w:webHidden/>
          </w:rPr>
          <w:fldChar w:fldCharType="begin"/>
        </w:r>
        <w:r w:rsidR="005A620B">
          <w:rPr>
            <w:webHidden/>
          </w:rPr>
          <w:instrText xml:space="preserve"> PAGEREF _Toc353969759 \h </w:instrText>
        </w:r>
        <w:r>
          <w:rPr>
            <w:webHidden/>
          </w:rPr>
        </w:r>
        <w:r>
          <w:rPr>
            <w:webHidden/>
          </w:rPr>
          <w:fldChar w:fldCharType="separate"/>
        </w:r>
        <w:r w:rsidR="005A620B">
          <w:rPr>
            <w:webHidden/>
          </w:rPr>
          <w:t>39</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60" w:history="1">
        <w:r w:rsidR="005A620B" w:rsidRPr="00866099">
          <w:rPr>
            <w:rStyle w:val="Hyperlink"/>
            <w:noProof/>
          </w:rPr>
          <w:t>13</w:t>
        </w:r>
        <w:r w:rsidR="005A620B">
          <w:rPr>
            <w:rFonts w:asciiTheme="minorHAnsi" w:eastAsiaTheme="minorEastAsia" w:hAnsiTheme="minorHAnsi" w:cstheme="minorBidi"/>
            <w:b w:val="0"/>
            <w:noProof/>
            <w:szCs w:val="22"/>
            <w:lang w:eastAsia="en-AU"/>
          </w:rPr>
          <w:tab/>
        </w:r>
        <w:r w:rsidR="005A620B" w:rsidRPr="00866099">
          <w:rPr>
            <w:rStyle w:val="Hyperlink"/>
            <w:noProof/>
          </w:rPr>
          <w:t>Liabilities and indemnities</w:t>
        </w:r>
        <w:r w:rsidR="005A620B">
          <w:rPr>
            <w:noProof/>
            <w:webHidden/>
          </w:rPr>
          <w:tab/>
        </w:r>
        <w:r>
          <w:rPr>
            <w:noProof/>
            <w:webHidden/>
          </w:rPr>
          <w:fldChar w:fldCharType="begin"/>
        </w:r>
        <w:r w:rsidR="005A620B">
          <w:rPr>
            <w:noProof/>
            <w:webHidden/>
          </w:rPr>
          <w:instrText xml:space="preserve"> PAGEREF _Toc353969760 \h </w:instrText>
        </w:r>
        <w:r>
          <w:rPr>
            <w:noProof/>
            <w:webHidden/>
          </w:rPr>
        </w:r>
        <w:r>
          <w:rPr>
            <w:noProof/>
            <w:webHidden/>
          </w:rPr>
          <w:fldChar w:fldCharType="separate"/>
        </w:r>
        <w:r w:rsidR="005A620B">
          <w:rPr>
            <w:noProof/>
            <w:webHidden/>
          </w:rPr>
          <w:t>39</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1" w:history="1">
        <w:r w:rsidR="005A620B" w:rsidRPr="00866099">
          <w:rPr>
            <w:rStyle w:val="Hyperlink"/>
          </w:rPr>
          <w:t>13.1</w:t>
        </w:r>
        <w:r w:rsidR="005A620B">
          <w:rPr>
            <w:rFonts w:asciiTheme="minorHAnsi" w:eastAsiaTheme="minorEastAsia" w:hAnsiTheme="minorHAnsi" w:cstheme="minorBidi"/>
            <w:spacing w:val="0"/>
            <w:szCs w:val="22"/>
            <w:lang w:eastAsia="en-AU"/>
          </w:rPr>
          <w:tab/>
        </w:r>
        <w:r w:rsidR="005A620B" w:rsidRPr="00866099">
          <w:rPr>
            <w:rStyle w:val="Hyperlink"/>
          </w:rPr>
          <w:t>No Warranties</w:t>
        </w:r>
        <w:r w:rsidR="005A620B">
          <w:rPr>
            <w:webHidden/>
          </w:rPr>
          <w:tab/>
        </w:r>
        <w:r>
          <w:rPr>
            <w:webHidden/>
          </w:rPr>
          <w:fldChar w:fldCharType="begin"/>
        </w:r>
        <w:r w:rsidR="005A620B">
          <w:rPr>
            <w:webHidden/>
          </w:rPr>
          <w:instrText xml:space="preserve"> PAGEREF _Toc353969761 \h </w:instrText>
        </w:r>
        <w:r>
          <w:rPr>
            <w:webHidden/>
          </w:rPr>
        </w:r>
        <w:r>
          <w:rPr>
            <w:webHidden/>
          </w:rPr>
          <w:fldChar w:fldCharType="separate"/>
        </w:r>
        <w:r w:rsidR="005A620B">
          <w:rPr>
            <w:webHidden/>
          </w:rPr>
          <w:t>39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2" w:history="1">
        <w:r w:rsidR="005A620B" w:rsidRPr="00866099">
          <w:rPr>
            <w:rStyle w:val="Hyperlink"/>
          </w:rPr>
          <w:t>13.2</w:t>
        </w:r>
        <w:r w:rsidR="005A620B">
          <w:rPr>
            <w:rFonts w:asciiTheme="minorHAnsi" w:eastAsiaTheme="minorEastAsia" w:hAnsiTheme="minorHAnsi" w:cstheme="minorBidi"/>
            <w:spacing w:val="0"/>
            <w:szCs w:val="22"/>
            <w:lang w:eastAsia="en-AU"/>
          </w:rPr>
          <w:tab/>
        </w:r>
        <w:r w:rsidR="005A620B" w:rsidRPr="00866099">
          <w:rPr>
            <w:rStyle w:val="Hyperlink"/>
          </w:rPr>
          <w:t>Liability for supply</w:t>
        </w:r>
        <w:r w:rsidR="005A620B">
          <w:rPr>
            <w:webHidden/>
          </w:rPr>
          <w:tab/>
        </w:r>
        <w:r>
          <w:rPr>
            <w:webHidden/>
          </w:rPr>
          <w:fldChar w:fldCharType="begin"/>
        </w:r>
        <w:r w:rsidR="005A620B">
          <w:rPr>
            <w:webHidden/>
          </w:rPr>
          <w:instrText xml:space="preserve"> PAGEREF _Toc353969762 \h </w:instrText>
        </w:r>
        <w:r>
          <w:rPr>
            <w:webHidden/>
          </w:rPr>
        </w:r>
        <w:r>
          <w:rPr>
            <w:webHidden/>
          </w:rPr>
          <w:fldChar w:fldCharType="separate"/>
        </w:r>
        <w:r w:rsidR="005A620B">
          <w:rPr>
            <w:webHidden/>
          </w:rPr>
          <w:t>39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3" w:history="1">
        <w:r w:rsidR="005A620B" w:rsidRPr="00866099">
          <w:rPr>
            <w:rStyle w:val="Hyperlink"/>
          </w:rPr>
          <w:t>13.3</w:t>
        </w:r>
        <w:r w:rsidR="005A620B">
          <w:rPr>
            <w:rFonts w:asciiTheme="minorHAnsi" w:eastAsiaTheme="minorEastAsia" w:hAnsiTheme="minorHAnsi" w:cstheme="minorBidi"/>
            <w:spacing w:val="0"/>
            <w:szCs w:val="22"/>
            <w:lang w:eastAsia="en-AU"/>
          </w:rPr>
          <w:tab/>
        </w:r>
        <w:r w:rsidR="005A620B" w:rsidRPr="00866099">
          <w:rPr>
            <w:rStyle w:val="Hyperlink"/>
          </w:rPr>
          <w:t>Non-operation of limitations of liability</w:t>
        </w:r>
        <w:r w:rsidR="005A620B">
          <w:rPr>
            <w:webHidden/>
          </w:rPr>
          <w:tab/>
        </w:r>
        <w:r>
          <w:rPr>
            <w:webHidden/>
          </w:rPr>
          <w:fldChar w:fldCharType="begin"/>
        </w:r>
        <w:r w:rsidR="005A620B">
          <w:rPr>
            <w:webHidden/>
          </w:rPr>
          <w:instrText xml:space="preserve"> PAGEREF _Toc353969763 \h </w:instrText>
        </w:r>
        <w:r>
          <w:rPr>
            <w:webHidden/>
          </w:rPr>
        </w:r>
        <w:r>
          <w:rPr>
            <w:webHidden/>
          </w:rPr>
          <w:fldChar w:fldCharType="separate"/>
        </w:r>
        <w:r w:rsidR="005A620B">
          <w:rPr>
            <w:webHidden/>
          </w:rPr>
          <w:t>40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4" w:history="1">
        <w:r w:rsidR="005A620B" w:rsidRPr="00866099">
          <w:rPr>
            <w:rStyle w:val="Hyperlink"/>
          </w:rPr>
          <w:t>13.4</w:t>
        </w:r>
        <w:r w:rsidR="005A620B">
          <w:rPr>
            <w:rFonts w:asciiTheme="minorHAnsi" w:eastAsiaTheme="minorEastAsia" w:hAnsiTheme="minorHAnsi" w:cstheme="minorBidi"/>
            <w:spacing w:val="0"/>
            <w:szCs w:val="22"/>
            <w:lang w:eastAsia="en-AU"/>
          </w:rPr>
          <w:tab/>
        </w:r>
        <w:r w:rsidR="005A620B" w:rsidRPr="00866099">
          <w:rPr>
            <w:rStyle w:val="Hyperlink"/>
          </w:rPr>
          <w:t>Insurance</w:t>
        </w:r>
        <w:r w:rsidR="005A620B">
          <w:rPr>
            <w:webHidden/>
          </w:rPr>
          <w:tab/>
        </w:r>
        <w:r>
          <w:rPr>
            <w:webHidden/>
          </w:rPr>
          <w:fldChar w:fldCharType="begin"/>
        </w:r>
        <w:r w:rsidR="005A620B">
          <w:rPr>
            <w:webHidden/>
          </w:rPr>
          <w:instrText xml:space="preserve"> PAGEREF _Toc353969764 \h </w:instrText>
        </w:r>
        <w:r>
          <w:rPr>
            <w:webHidden/>
          </w:rPr>
        </w:r>
        <w:r>
          <w:rPr>
            <w:webHidden/>
          </w:rPr>
          <w:fldChar w:fldCharType="separate"/>
        </w:r>
        <w:r w:rsidR="005A620B">
          <w:rPr>
            <w:webHidden/>
          </w:rPr>
          <w:t>40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5" w:history="1">
        <w:r w:rsidR="005A620B" w:rsidRPr="00866099">
          <w:rPr>
            <w:rStyle w:val="Hyperlink"/>
          </w:rPr>
          <w:t>13.5</w:t>
        </w:r>
        <w:r w:rsidR="005A620B">
          <w:rPr>
            <w:rFonts w:asciiTheme="minorHAnsi" w:eastAsiaTheme="minorEastAsia" w:hAnsiTheme="minorHAnsi" w:cstheme="minorBidi"/>
            <w:spacing w:val="0"/>
            <w:szCs w:val="22"/>
            <w:lang w:eastAsia="en-AU"/>
          </w:rPr>
          <w:tab/>
        </w:r>
        <w:r w:rsidR="005A620B" w:rsidRPr="00866099">
          <w:rPr>
            <w:rStyle w:val="Hyperlink"/>
          </w:rPr>
          <w:t>Indemnity by the User</w:t>
        </w:r>
        <w:r w:rsidR="005A620B">
          <w:rPr>
            <w:webHidden/>
          </w:rPr>
          <w:tab/>
        </w:r>
        <w:r>
          <w:rPr>
            <w:webHidden/>
          </w:rPr>
          <w:fldChar w:fldCharType="begin"/>
        </w:r>
        <w:r w:rsidR="005A620B">
          <w:rPr>
            <w:webHidden/>
          </w:rPr>
          <w:instrText xml:space="preserve"> PAGEREF _Toc353969765 \h </w:instrText>
        </w:r>
        <w:r>
          <w:rPr>
            <w:webHidden/>
          </w:rPr>
        </w:r>
        <w:r>
          <w:rPr>
            <w:webHidden/>
          </w:rPr>
          <w:fldChar w:fldCharType="separate"/>
        </w:r>
        <w:r w:rsidR="005A620B">
          <w:rPr>
            <w:webHidden/>
          </w:rPr>
          <w:t>40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6" w:history="1">
        <w:r w:rsidR="005A620B" w:rsidRPr="00866099">
          <w:rPr>
            <w:rStyle w:val="Hyperlink"/>
          </w:rPr>
          <w:t>13.6</w:t>
        </w:r>
        <w:r w:rsidR="005A620B">
          <w:rPr>
            <w:rFonts w:asciiTheme="minorHAnsi" w:eastAsiaTheme="minorEastAsia" w:hAnsiTheme="minorHAnsi" w:cstheme="minorBidi"/>
            <w:spacing w:val="0"/>
            <w:szCs w:val="22"/>
            <w:lang w:eastAsia="en-AU"/>
          </w:rPr>
          <w:tab/>
        </w:r>
        <w:r w:rsidR="005A620B" w:rsidRPr="00866099">
          <w:rPr>
            <w:rStyle w:val="Hyperlink"/>
          </w:rPr>
          <w:t>Exemption of liability</w:t>
        </w:r>
        <w:r w:rsidR="005A620B">
          <w:rPr>
            <w:webHidden/>
          </w:rPr>
          <w:tab/>
        </w:r>
        <w:r>
          <w:rPr>
            <w:webHidden/>
          </w:rPr>
          <w:fldChar w:fldCharType="begin"/>
        </w:r>
        <w:r w:rsidR="005A620B">
          <w:rPr>
            <w:webHidden/>
          </w:rPr>
          <w:instrText xml:space="preserve"> PAGEREF _Toc353969766 \h </w:instrText>
        </w:r>
        <w:r>
          <w:rPr>
            <w:webHidden/>
          </w:rPr>
        </w:r>
        <w:r>
          <w:rPr>
            <w:webHidden/>
          </w:rPr>
          <w:fldChar w:fldCharType="separate"/>
        </w:r>
        <w:r w:rsidR="005A620B">
          <w:rPr>
            <w:webHidden/>
          </w:rPr>
          <w:t>41</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7" w:history="1">
        <w:r w:rsidR="005A620B" w:rsidRPr="00866099">
          <w:rPr>
            <w:rStyle w:val="Hyperlink"/>
          </w:rPr>
          <w:t>13.7</w:t>
        </w:r>
        <w:r w:rsidR="005A620B">
          <w:rPr>
            <w:rFonts w:asciiTheme="minorHAnsi" w:eastAsiaTheme="minorEastAsia" w:hAnsiTheme="minorHAnsi" w:cstheme="minorBidi"/>
            <w:spacing w:val="0"/>
            <w:szCs w:val="22"/>
            <w:lang w:eastAsia="en-AU"/>
          </w:rPr>
          <w:tab/>
        </w:r>
        <w:r w:rsidR="005A620B" w:rsidRPr="00866099">
          <w:rPr>
            <w:rStyle w:val="Hyperlink"/>
          </w:rPr>
          <w:t>Preservation of statutory provisions</w:t>
        </w:r>
        <w:r w:rsidR="005A620B">
          <w:rPr>
            <w:webHidden/>
          </w:rPr>
          <w:tab/>
        </w:r>
        <w:r>
          <w:rPr>
            <w:webHidden/>
          </w:rPr>
          <w:fldChar w:fldCharType="begin"/>
        </w:r>
        <w:r w:rsidR="005A620B">
          <w:rPr>
            <w:webHidden/>
          </w:rPr>
          <w:instrText xml:space="preserve"> PAGEREF _Toc353969767 \h </w:instrText>
        </w:r>
        <w:r>
          <w:rPr>
            <w:webHidden/>
          </w:rPr>
        </w:r>
        <w:r>
          <w:rPr>
            <w:webHidden/>
          </w:rPr>
          <w:fldChar w:fldCharType="separate"/>
        </w:r>
        <w:r w:rsidR="005A620B">
          <w:rPr>
            <w:webHidden/>
          </w:rPr>
          <w:t>41</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8" w:history="1">
        <w:r w:rsidR="005A620B" w:rsidRPr="00866099">
          <w:rPr>
            <w:rStyle w:val="Hyperlink"/>
          </w:rPr>
          <w:t>13.8</w:t>
        </w:r>
        <w:r w:rsidR="005A620B">
          <w:rPr>
            <w:rFonts w:asciiTheme="minorHAnsi" w:eastAsiaTheme="minorEastAsia" w:hAnsiTheme="minorHAnsi" w:cstheme="minorBidi"/>
            <w:spacing w:val="0"/>
            <w:szCs w:val="22"/>
            <w:lang w:eastAsia="en-AU"/>
          </w:rPr>
          <w:tab/>
        </w:r>
        <w:r w:rsidR="005A620B" w:rsidRPr="00866099">
          <w:rPr>
            <w:rStyle w:val="Hyperlink"/>
          </w:rPr>
          <w:t>Australian Consumer Law and Liability as between the User and the Service Provider</w:t>
        </w:r>
        <w:r w:rsidR="005A620B">
          <w:rPr>
            <w:webHidden/>
          </w:rPr>
          <w:tab/>
        </w:r>
        <w:r>
          <w:rPr>
            <w:webHidden/>
          </w:rPr>
          <w:fldChar w:fldCharType="begin"/>
        </w:r>
        <w:r w:rsidR="005A620B">
          <w:rPr>
            <w:webHidden/>
          </w:rPr>
          <w:instrText xml:space="preserve"> PAGEREF _Toc353969768 \h </w:instrText>
        </w:r>
        <w:r>
          <w:rPr>
            <w:webHidden/>
          </w:rPr>
        </w:r>
        <w:r>
          <w:rPr>
            <w:webHidden/>
          </w:rPr>
          <w:fldChar w:fldCharType="separate"/>
        </w:r>
        <w:r w:rsidR="005A620B">
          <w:rPr>
            <w:webHidden/>
          </w:rPr>
          <w:t>41</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69" w:history="1">
        <w:r w:rsidR="005A620B" w:rsidRPr="00866099">
          <w:rPr>
            <w:rStyle w:val="Hyperlink"/>
          </w:rPr>
          <w:t>13.9</w:t>
        </w:r>
        <w:r w:rsidR="005A620B">
          <w:rPr>
            <w:rFonts w:asciiTheme="minorHAnsi" w:eastAsiaTheme="minorEastAsia" w:hAnsiTheme="minorHAnsi" w:cstheme="minorBidi"/>
            <w:spacing w:val="0"/>
            <w:szCs w:val="22"/>
            <w:lang w:eastAsia="en-AU"/>
          </w:rPr>
          <w:tab/>
        </w:r>
        <w:r w:rsidR="005A620B" w:rsidRPr="00866099">
          <w:rPr>
            <w:rStyle w:val="Hyperlink"/>
          </w:rPr>
          <w:t>Third Party Claims and Demands</w:t>
        </w:r>
        <w:r w:rsidR="005A620B">
          <w:rPr>
            <w:webHidden/>
          </w:rPr>
          <w:tab/>
        </w:r>
        <w:r>
          <w:rPr>
            <w:webHidden/>
          </w:rPr>
          <w:fldChar w:fldCharType="begin"/>
        </w:r>
        <w:r w:rsidR="005A620B">
          <w:rPr>
            <w:webHidden/>
          </w:rPr>
          <w:instrText xml:space="preserve"> PAGEREF _Toc353969769 \h </w:instrText>
        </w:r>
        <w:r>
          <w:rPr>
            <w:webHidden/>
          </w:rPr>
        </w:r>
        <w:r>
          <w:rPr>
            <w:webHidden/>
          </w:rPr>
          <w:fldChar w:fldCharType="separate"/>
        </w:r>
        <w:r w:rsidR="005A620B">
          <w:rPr>
            <w:webHidden/>
          </w:rPr>
          <w:t>42</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0" w:history="1">
        <w:r w:rsidR="005A620B" w:rsidRPr="00866099">
          <w:rPr>
            <w:rStyle w:val="Hyperlink"/>
          </w:rPr>
          <w:t>13.10</w:t>
        </w:r>
        <w:r w:rsidR="005A620B">
          <w:rPr>
            <w:rFonts w:asciiTheme="minorHAnsi" w:eastAsiaTheme="minorEastAsia" w:hAnsiTheme="minorHAnsi" w:cstheme="minorBidi"/>
            <w:spacing w:val="0"/>
            <w:szCs w:val="22"/>
            <w:lang w:eastAsia="en-AU"/>
          </w:rPr>
          <w:tab/>
        </w:r>
        <w:r w:rsidR="005A620B" w:rsidRPr="00866099">
          <w:rPr>
            <w:rStyle w:val="Hyperlink"/>
          </w:rPr>
          <w:t>No Admissions</w:t>
        </w:r>
        <w:r w:rsidR="005A620B">
          <w:rPr>
            <w:webHidden/>
          </w:rPr>
          <w:tab/>
        </w:r>
        <w:r>
          <w:rPr>
            <w:webHidden/>
          </w:rPr>
          <w:fldChar w:fldCharType="begin"/>
        </w:r>
        <w:r w:rsidR="005A620B">
          <w:rPr>
            <w:webHidden/>
          </w:rPr>
          <w:instrText xml:space="preserve"> PAGEREF _Toc353969770 \h </w:instrText>
        </w:r>
        <w:r>
          <w:rPr>
            <w:webHidden/>
          </w:rPr>
        </w:r>
        <w:r>
          <w:rPr>
            <w:webHidden/>
          </w:rPr>
          <w:fldChar w:fldCharType="separate"/>
        </w:r>
        <w:r w:rsidR="005A620B">
          <w:rPr>
            <w:webHidden/>
          </w:rPr>
          <w:t>43</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71" w:history="1">
        <w:r w:rsidR="005A620B" w:rsidRPr="00866099">
          <w:rPr>
            <w:rStyle w:val="Hyperlink"/>
            <w:noProof/>
          </w:rPr>
          <w:t>14</w:t>
        </w:r>
        <w:r w:rsidR="005A620B">
          <w:rPr>
            <w:rFonts w:asciiTheme="minorHAnsi" w:eastAsiaTheme="minorEastAsia" w:hAnsiTheme="minorHAnsi" w:cstheme="minorBidi"/>
            <w:b w:val="0"/>
            <w:noProof/>
            <w:szCs w:val="22"/>
            <w:lang w:eastAsia="en-AU"/>
          </w:rPr>
          <w:tab/>
        </w:r>
        <w:r w:rsidR="005A620B" w:rsidRPr="00866099">
          <w:rPr>
            <w:rStyle w:val="Hyperlink"/>
            <w:noProof/>
          </w:rPr>
          <w:t>Dispute Resolution</w:t>
        </w:r>
        <w:r w:rsidR="005A620B">
          <w:rPr>
            <w:noProof/>
            <w:webHidden/>
          </w:rPr>
          <w:tab/>
        </w:r>
        <w:r>
          <w:rPr>
            <w:noProof/>
            <w:webHidden/>
          </w:rPr>
          <w:fldChar w:fldCharType="begin"/>
        </w:r>
        <w:r w:rsidR="005A620B">
          <w:rPr>
            <w:noProof/>
            <w:webHidden/>
          </w:rPr>
          <w:instrText xml:space="preserve"> PAGEREF _Toc353969771 \h </w:instrText>
        </w:r>
        <w:r>
          <w:rPr>
            <w:noProof/>
            <w:webHidden/>
          </w:rPr>
        </w:r>
        <w:r>
          <w:rPr>
            <w:noProof/>
            <w:webHidden/>
          </w:rPr>
          <w:fldChar w:fldCharType="separate"/>
        </w:r>
        <w:r w:rsidR="005A620B">
          <w:rPr>
            <w:noProof/>
            <w:webHidden/>
          </w:rPr>
          <w:t>43</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2" w:history="1">
        <w:r w:rsidR="005A620B" w:rsidRPr="00866099">
          <w:rPr>
            <w:rStyle w:val="Hyperlink"/>
          </w:rPr>
          <w:t>14.1</w:t>
        </w:r>
        <w:r w:rsidR="005A620B">
          <w:rPr>
            <w:rFonts w:asciiTheme="minorHAnsi" w:eastAsiaTheme="minorEastAsia" w:hAnsiTheme="minorHAnsi" w:cstheme="minorBidi"/>
            <w:spacing w:val="0"/>
            <w:szCs w:val="22"/>
            <w:lang w:eastAsia="en-AU"/>
          </w:rPr>
          <w:tab/>
        </w:r>
        <w:r w:rsidR="005A620B" w:rsidRPr="00866099">
          <w:rPr>
            <w:rStyle w:val="Hyperlink"/>
          </w:rPr>
          <w:t>Disputes</w:t>
        </w:r>
        <w:r w:rsidR="005A620B">
          <w:rPr>
            <w:webHidden/>
          </w:rPr>
          <w:tab/>
        </w:r>
        <w:r>
          <w:rPr>
            <w:webHidden/>
          </w:rPr>
          <w:fldChar w:fldCharType="begin"/>
        </w:r>
        <w:r w:rsidR="005A620B">
          <w:rPr>
            <w:webHidden/>
          </w:rPr>
          <w:instrText xml:space="preserve"> PAGEREF _Toc353969772 \h </w:instrText>
        </w:r>
        <w:r>
          <w:rPr>
            <w:webHidden/>
          </w:rPr>
        </w:r>
        <w:r>
          <w:rPr>
            <w:webHidden/>
          </w:rPr>
          <w:fldChar w:fldCharType="separate"/>
        </w:r>
        <w:r w:rsidR="005A620B">
          <w:rPr>
            <w:webHidden/>
          </w:rPr>
          <w:t>43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3" w:history="1">
        <w:r w:rsidR="005A620B" w:rsidRPr="00866099">
          <w:rPr>
            <w:rStyle w:val="Hyperlink"/>
          </w:rPr>
          <w:t>14.2</w:t>
        </w:r>
        <w:r w:rsidR="005A620B">
          <w:rPr>
            <w:rFonts w:asciiTheme="minorHAnsi" w:eastAsiaTheme="minorEastAsia" w:hAnsiTheme="minorHAnsi" w:cstheme="minorBidi"/>
            <w:spacing w:val="0"/>
            <w:szCs w:val="22"/>
            <w:lang w:eastAsia="en-AU"/>
          </w:rPr>
          <w:tab/>
        </w:r>
        <w:r w:rsidR="005A620B" w:rsidRPr="00866099">
          <w:rPr>
            <w:rStyle w:val="Hyperlink"/>
          </w:rPr>
          <w:t>Notice of Dispute</w:t>
        </w:r>
        <w:r w:rsidR="005A620B">
          <w:rPr>
            <w:webHidden/>
          </w:rPr>
          <w:tab/>
        </w:r>
        <w:r>
          <w:rPr>
            <w:webHidden/>
          </w:rPr>
          <w:fldChar w:fldCharType="begin"/>
        </w:r>
        <w:r w:rsidR="005A620B">
          <w:rPr>
            <w:webHidden/>
          </w:rPr>
          <w:instrText xml:space="preserve"> PAGEREF _Toc353969773 \h </w:instrText>
        </w:r>
        <w:r>
          <w:rPr>
            <w:webHidden/>
          </w:rPr>
        </w:r>
        <w:r>
          <w:rPr>
            <w:webHidden/>
          </w:rPr>
          <w:fldChar w:fldCharType="separate"/>
        </w:r>
        <w:r w:rsidR="005A620B">
          <w:rPr>
            <w:webHidden/>
          </w:rPr>
          <w:t>43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4" w:history="1">
        <w:r w:rsidR="005A620B" w:rsidRPr="00866099">
          <w:rPr>
            <w:rStyle w:val="Hyperlink"/>
          </w:rPr>
          <w:t>14.3</w:t>
        </w:r>
        <w:r w:rsidR="005A620B">
          <w:rPr>
            <w:rFonts w:asciiTheme="minorHAnsi" w:eastAsiaTheme="minorEastAsia" w:hAnsiTheme="minorHAnsi" w:cstheme="minorBidi"/>
            <w:spacing w:val="0"/>
            <w:szCs w:val="22"/>
            <w:lang w:eastAsia="en-AU"/>
          </w:rPr>
          <w:tab/>
        </w:r>
        <w:r w:rsidR="005A620B" w:rsidRPr="00866099">
          <w:rPr>
            <w:rStyle w:val="Hyperlink"/>
          </w:rPr>
          <w:t>Referral to Chief Executive Officers or nominees</w:t>
        </w:r>
        <w:r w:rsidR="005A620B">
          <w:rPr>
            <w:webHidden/>
          </w:rPr>
          <w:tab/>
        </w:r>
        <w:r>
          <w:rPr>
            <w:webHidden/>
          </w:rPr>
          <w:fldChar w:fldCharType="begin"/>
        </w:r>
        <w:r w:rsidR="005A620B">
          <w:rPr>
            <w:webHidden/>
          </w:rPr>
          <w:instrText xml:space="preserve"> PAGEREF _Toc353969774 \h </w:instrText>
        </w:r>
        <w:r>
          <w:rPr>
            <w:webHidden/>
          </w:rPr>
        </w:r>
        <w:r>
          <w:rPr>
            <w:webHidden/>
          </w:rPr>
          <w:fldChar w:fldCharType="separate"/>
        </w:r>
        <w:r w:rsidR="005A620B">
          <w:rPr>
            <w:webHidden/>
          </w:rPr>
          <w:t>43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5" w:history="1">
        <w:r w:rsidR="005A620B" w:rsidRPr="00866099">
          <w:rPr>
            <w:rStyle w:val="Hyperlink"/>
          </w:rPr>
          <w:t>14.4</w:t>
        </w:r>
        <w:r w:rsidR="005A620B">
          <w:rPr>
            <w:rFonts w:asciiTheme="minorHAnsi" w:eastAsiaTheme="minorEastAsia" w:hAnsiTheme="minorHAnsi" w:cstheme="minorBidi"/>
            <w:spacing w:val="0"/>
            <w:szCs w:val="22"/>
            <w:lang w:eastAsia="en-AU"/>
          </w:rPr>
          <w:tab/>
        </w:r>
        <w:r w:rsidR="005A620B" w:rsidRPr="00866099">
          <w:rPr>
            <w:rStyle w:val="Hyperlink"/>
          </w:rPr>
          <w:t>Mediation</w:t>
        </w:r>
        <w:r w:rsidR="005A620B">
          <w:rPr>
            <w:webHidden/>
          </w:rPr>
          <w:tab/>
        </w:r>
        <w:r>
          <w:rPr>
            <w:webHidden/>
          </w:rPr>
          <w:fldChar w:fldCharType="begin"/>
        </w:r>
        <w:r w:rsidR="005A620B">
          <w:rPr>
            <w:webHidden/>
          </w:rPr>
          <w:instrText xml:space="preserve"> PAGEREF _Toc353969775 \h </w:instrText>
        </w:r>
        <w:r>
          <w:rPr>
            <w:webHidden/>
          </w:rPr>
        </w:r>
        <w:r>
          <w:rPr>
            <w:webHidden/>
          </w:rPr>
          <w:fldChar w:fldCharType="separate"/>
        </w:r>
        <w:r w:rsidR="005A620B">
          <w:rPr>
            <w:webHidden/>
          </w:rPr>
          <w:t>43</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6" w:history="1">
        <w:r w:rsidR="005A620B" w:rsidRPr="00866099">
          <w:rPr>
            <w:rStyle w:val="Hyperlink"/>
          </w:rPr>
          <w:t>14.5</w:t>
        </w:r>
        <w:r w:rsidR="005A620B">
          <w:rPr>
            <w:rFonts w:asciiTheme="minorHAnsi" w:eastAsiaTheme="minorEastAsia" w:hAnsiTheme="minorHAnsi" w:cstheme="minorBidi"/>
            <w:spacing w:val="0"/>
            <w:szCs w:val="22"/>
            <w:lang w:eastAsia="en-AU"/>
          </w:rPr>
          <w:tab/>
        </w:r>
        <w:r w:rsidR="005A620B" w:rsidRPr="00866099">
          <w:rPr>
            <w:rStyle w:val="Hyperlink"/>
          </w:rPr>
          <w:t>Arbitration</w:t>
        </w:r>
        <w:r w:rsidR="005A620B">
          <w:rPr>
            <w:webHidden/>
          </w:rPr>
          <w:tab/>
        </w:r>
        <w:r>
          <w:rPr>
            <w:webHidden/>
          </w:rPr>
          <w:fldChar w:fldCharType="begin"/>
        </w:r>
        <w:r w:rsidR="005A620B">
          <w:rPr>
            <w:webHidden/>
          </w:rPr>
          <w:instrText xml:space="preserve"> PAGEREF _Toc353969776 \h </w:instrText>
        </w:r>
        <w:r>
          <w:rPr>
            <w:webHidden/>
          </w:rPr>
        </w:r>
        <w:r>
          <w:rPr>
            <w:webHidden/>
          </w:rPr>
          <w:fldChar w:fldCharType="separate"/>
        </w:r>
        <w:r w:rsidR="005A620B">
          <w:rPr>
            <w:webHidden/>
          </w:rPr>
          <w:t>44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7" w:history="1">
        <w:r w:rsidR="005A620B" w:rsidRPr="00866099">
          <w:rPr>
            <w:rStyle w:val="Hyperlink"/>
          </w:rPr>
          <w:t>14.6</w:t>
        </w:r>
        <w:r w:rsidR="005A620B">
          <w:rPr>
            <w:rFonts w:asciiTheme="minorHAnsi" w:eastAsiaTheme="minorEastAsia" w:hAnsiTheme="minorHAnsi" w:cstheme="minorBidi"/>
            <w:spacing w:val="0"/>
            <w:szCs w:val="22"/>
            <w:lang w:eastAsia="en-AU"/>
          </w:rPr>
          <w:tab/>
        </w:r>
        <w:r w:rsidR="005A620B" w:rsidRPr="00866099">
          <w:rPr>
            <w:rStyle w:val="Hyperlink"/>
          </w:rPr>
          <w:t>Summary or Urgent Relief</w:t>
        </w:r>
        <w:r w:rsidR="005A620B">
          <w:rPr>
            <w:webHidden/>
          </w:rPr>
          <w:tab/>
        </w:r>
        <w:r>
          <w:rPr>
            <w:webHidden/>
          </w:rPr>
          <w:fldChar w:fldCharType="begin"/>
        </w:r>
        <w:r w:rsidR="005A620B">
          <w:rPr>
            <w:webHidden/>
          </w:rPr>
          <w:instrText xml:space="preserve"> PAGEREF _Toc353969777 \h </w:instrText>
        </w:r>
        <w:r>
          <w:rPr>
            <w:webHidden/>
          </w:rPr>
        </w:r>
        <w:r>
          <w:rPr>
            <w:webHidden/>
          </w:rPr>
          <w:fldChar w:fldCharType="separate"/>
        </w:r>
        <w:r w:rsidR="005A620B">
          <w:rPr>
            <w:webHidden/>
          </w:rPr>
          <w:t>44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8" w:history="1">
        <w:r w:rsidR="005A620B" w:rsidRPr="00866099">
          <w:rPr>
            <w:rStyle w:val="Hyperlink"/>
          </w:rPr>
          <w:t>14.7</w:t>
        </w:r>
        <w:r w:rsidR="005A620B">
          <w:rPr>
            <w:rFonts w:asciiTheme="minorHAnsi" w:eastAsiaTheme="minorEastAsia" w:hAnsiTheme="minorHAnsi" w:cstheme="minorBidi"/>
            <w:spacing w:val="0"/>
            <w:szCs w:val="22"/>
            <w:lang w:eastAsia="en-AU"/>
          </w:rPr>
          <w:tab/>
        </w:r>
        <w:r w:rsidR="005A620B" w:rsidRPr="00866099">
          <w:rPr>
            <w:rStyle w:val="Hyperlink"/>
          </w:rPr>
          <w:t>Customer Disputes</w:t>
        </w:r>
        <w:r w:rsidR="005A620B">
          <w:rPr>
            <w:webHidden/>
          </w:rPr>
          <w:tab/>
        </w:r>
        <w:r>
          <w:rPr>
            <w:webHidden/>
          </w:rPr>
          <w:fldChar w:fldCharType="begin"/>
        </w:r>
        <w:r w:rsidR="005A620B">
          <w:rPr>
            <w:webHidden/>
          </w:rPr>
          <w:instrText xml:space="preserve"> PAGEREF _Toc353969778 \h </w:instrText>
        </w:r>
        <w:r>
          <w:rPr>
            <w:webHidden/>
          </w:rPr>
        </w:r>
        <w:r>
          <w:rPr>
            <w:webHidden/>
          </w:rPr>
          <w:fldChar w:fldCharType="separate"/>
        </w:r>
        <w:r w:rsidR="005A620B">
          <w:rPr>
            <w:webHidden/>
          </w:rPr>
          <w:t>44</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79" w:history="1">
        <w:r w:rsidR="005A620B" w:rsidRPr="00866099">
          <w:rPr>
            <w:rStyle w:val="Hyperlink"/>
          </w:rPr>
          <w:t>14.8</w:t>
        </w:r>
        <w:r w:rsidR="005A620B">
          <w:rPr>
            <w:rFonts w:asciiTheme="minorHAnsi" w:eastAsiaTheme="minorEastAsia" w:hAnsiTheme="minorHAnsi" w:cstheme="minorBidi"/>
            <w:spacing w:val="0"/>
            <w:szCs w:val="22"/>
            <w:lang w:eastAsia="en-AU"/>
          </w:rPr>
          <w:tab/>
        </w:r>
        <w:r w:rsidR="005A620B" w:rsidRPr="00866099">
          <w:rPr>
            <w:rStyle w:val="Hyperlink"/>
          </w:rPr>
          <w:t>Obligations Continuing</w:t>
        </w:r>
        <w:r w:rsidR="005A620B">
          <w:rPr>
            <w:webHidden/>
          </w:rPr>
          <w:tab/>
        </w:r>
        <w:r>
          <w:rPr>
            <w:webHidden/>
          </w:rPr>
          <w:fldChar w:fldCharType="begin"/>
        </w:r>
        <w:r w:rsidR="005A620B">
          <w:rPr>
            <w:webHidden/>
          </w:rPr>
          <w:instrText xml:space="preserve"> PAGEREF _Toc353969779 \h </w:instrText>
        </w:r>
        <w:r>
          <w:rPr>
            <w:webHidden/>
          </w:rPr>
        </w:r>
        <w:r>
          <w:rPr>
            <w:webHidden/>
          </w:rPr>
          <w:fldChar w:fldCharType="separate"/>
        </w:r>
        <w:r w:rsidR="005A620B">
          <w:rPr>
            <w:webHidden/>
          </w:rPr>
          <w:t>45</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80" w:history="1">
        <w:r w:rsidR="005A620B" w:rsidRPr="00866099">
          <w:rPr>
            <w:rStyle w:val="Hyperlink"/>
            <w:noProof/>
          </w:rPr>
          <w:t>15</w:t>
        </w:r>
        <w:r w:rsidR="005A620B">
          <w:rPr>
            <w:rFonts w:asciiTheme="minorHAnsi" w:eastAsiaTheme="minorEastAsia" w:hAnsiTheme="minorHAnsi" w:cstheme="minorBidi"/>
            <w:b w:val="0"/>
            <w:noProof/>
            <w:szCs w:val="22"/>
            <w:lang w:eastAsia="en-AU"/>
          </w:rPr>
          <w:tab/>
        </w:r>
        <w:r w:rsidR="005A620B" w:rsidRPr="00866099">
          <w:rPr>
            <w:rStyle w:val="Hyperlink"/>
            <w:noProof/>
          </w:rPr>
          <w:t>Representations and Warranties</w:t>
        </w:r>
        <w:r w:rsidR="005A620B">
          <w:rPr>
            <w:noProof/>
            <w:webHidden/>
          </w:rPr>
          <w:tab/>
        </w:r>
        <w:r>
          <w:rPr>
            <w:noProof/>
            <w:webHidden/>
          </w:rPr>
          <w:fldChar w:fldCharType="begin"/>
        </w:r>
        <w:r w:rsidR="005A620B">
          <w:rPr>
            <w:noProof/>
            <w:webHidden/>
          </w:rPr>
          <w:instrText xml:space="preserve"> PAGEREF _Toc353969780 \h </w:instrText>
        </w:r>
        <w:r>
          <w:rPr>
            <w:noProof/>
            <w:webHidden/>
          </w:rPr>
        </w:r>
        <w:r>
          <w:rPr>
            <w:noProof/>
            <w:webHidden/>
          </w:rPr>
          <w:fldChar w:fldCharType="separate"/>
        </w:r>
        <w:r w:rsidR="005A620B">
          <w:rPr>
            <w:noProof/>
            <w:webHidden/>
          </w:rPr>
          <w:t>45</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1" w:history="1">
        <w:r w:rsidR="005A620B" w:rsidRPr="00866099">
          <w:rPr>
            <w:rStyle w:val="Hyperlink"/>
          </w:rPr>
          <w:t>15.1</w:t>
        </w:r>
        <w:r w:rsidR="005A620B">
          <w:rPr>
            <w:rFonts w:asciiTheme="minorHAnsi" w:eastAsiaTheme="minorEastAsia" w:hAnsiTheme="minorHAnsi" w:cstheme="minorBidi"/>
            <w:spacing w:val="0"/>
            <w:szCs w:val="22"/>
            <w:lang w:eastAsia="en-AU"/>
          </w:rPr>
          <w:tab/>
        </w:r>
        <w:r w:rsidR="005A620B" w:rsidRPr="00866099">
          <w:rPr>
            <w:rStyle w:val="Hyperlink"/>
          </w:rPr>
          <w:t>The User’s Representations and Warranties</w:t>
        </w:r>
        <w:r w:rsidR="005A620B">
          <w:rPr>
            <w:webHidden/>
          </w:rPr>
          <w:tab/>
        </w:r>
        <w:r>
          <w:rPr>
            <w:webHidden/>
          </w:rPr>
          <w:fldChar w:fldCharType="begin"/>
        </w:r>
        <w:r w:rsidR="005A620B">
          <w:rPr>
            <w:webHidden/>
          </w:rPr>
          <w:instrText xml:space="preserve"> PAGEREF _Toc353969781 \h </w:instrText>
        </w:r>
        <w:r>
          <w:rPr>
            <w:webHidden/>
          </w:rPr>
        </w:r>
        <w:r>
          <w:rPr>
            <w:webHidden/>
          </w:rPr>
          <w:fldChar w:fldCharType="separate"/>
        </w:r>
        <w:r w:rsidR="005A620B">
          <w:rPr>
            <w:webHidden/>
          </w:rPr>
          <w:t>45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2" w:history="1">
        <w:r w:rsidR="005A620B" w:rsidRPr="00866099">
          <w:rPr>
            <w:rStyle w:val="Hyperlink"/>
          </w:rPr>
          <w:t>15.2</w:t>
        </w:r>
        <w:r w:rsidR="005A620B">
          <w:rPr>
            <w:rFonts w:asciiTheme="minorHAnsi" w:eastAsiaTheme="minorEastAsia" w:hAnsiTheme="minorHAnsi" w:cstheme="minorBidi"/>
            <w:spacing w:val="0"/>
            <w:szCs w:val="22"/>
            <w:lang w:eastAsia="en-AU"/>
          </w:rPr>
          <w:tab/>
        </w:r>
        <w:r w:rsidR="005A620B" w:rsidRPr="00866099">
          <w:rPr>
            <w:rStyle w:val="Hyperlink"/>
          </w:rPr>
          <w:t>The Service Provider’s Representations and Warranties</w:t>
        </w:r>
        <w:r w:rsidR="005A620B">
          <w:rPr>
            <w:webHidden/>
          </w:rPr>
          <w:tab/>
        </w:r>
        <w:r>
          <w:rPr>
            <w:webHidden/>
          </w:rPr>
          <w:fldChar w:fldCharType="begin"/>
        </w:r>
        <w:r w:rsidR="005A620B">
          <w:rPr>
            <w:webHidden/>
          </w:rPr>
          <w:instrText xml:space="preserve"> PAGEREF _Toc353969782 \h </w:instrText>
        </w:r>
        <w:r>
          <w:rPr>
            <w:webHidden/>
          </w:rPr>
        </w:r>
        <w:r>
          <w:rPr>
            <w:webHidden/>
          </w:rPr>
          <w:fldChar w:fldCharType="separate"/>
        </w:r>
        <w:r w:rsidR="005A620B">
          <w:rPr>
            <w:webHidden/>
          </w:rPr>
          <w:t>45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3" w:history="1">
        <w:r w:rsidR="005A620B" w:rsidRPr="00866099">
          <w:rPr>
            <w:rStyle w:val="Hyperlink"/>
          </w:rPr>
          <w:t>15.3</w:t>
        </w:r>
        <w:r w:rsidR="005A620B">
          <w:rPr>
            <w:rFonts w:asciiTheme="minorHAnsi" w:eastAsiaTheme="minorEastAsia" w:hAnsiTheme="minorHAnsi" w:cstheme="minorBidi"/>
            <w:spacing w:val="0"/>
            <w:szCs w:val="22"/>
            <w:lang w:eastAsia="en-AU"/>
          </w:rPr>
          <w:tab/>
        </w:r>
        <w:r w:rsidR="005A620B" w:rsidRPr="00866099">
          <w:rPr>
            <w:rStyle w:val="Hyperlink"/>
          </w:rPr>
          <w:t>Other Representations and Warranties</w:t>
        </w:r>
        <w:r w:rsidR="005A620B">
          <w:rPr>
            <w:webHidden/>
          </w:rPr>
          <w:tab/>
        </w:r>
        <w:r>
          <w:rPr>
            <w:webHidden/>
          </w:rPr>
          <w:fldChar w:fldCharType="begin"/>
        </w:r>
        <w:r w:rsidR="005A620B">
          <w:rPr>
            <w:webHidden/>
          </w:rPr>
          <w:instrText xml:space="preserve"> PAGEREF _Toc353969783 \h </w:instrText>
        </w:r>
        <w:r>
          <w:rPr>
            <w:webHidden/>
          </w:rPr>
        </w:r>
        <w:r>
          <w:rPr>
            <w:webHidden/>
          </w:rPr>
          <w:fldChar w:fldCharType="separate"/>
        </w:r>
        <w:r w:rsidR="005A620B">
          <w:rPr>
            <w:webHidden/>
          </w:rPr>
          <w:t>45</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4" w:history="1">
        <w:r w:rsidR="005A620B" w:rsidRPr="00866099">
          <w:rPr>
            <w:rStyle w:val="Hyperlink"/>
          </w:rPr>
          <w:t>15.4</w:t>
        </w:r>
        <w:r w:rsidR="005A620B">
          <w:rPr>
            <w:rFonts w:asciiTheme="minorHAnsi" w:eastAsiaTheme="minorEastAsia" w:hAnsiTheme="minorHAnsi" w:cstheme="minorBidi"/>
            <w:spacing w:val="0"/>
            <w:szCs w:val="22"/>
            <w:lang w:eastAsia="en-AU"/>
          </w:rPr>
          <w:tab/>
        </w:r>
        <w:r w:rsidR="005A620B" w:rsidRPr="00866099">
          <w:rPr>
            <w:rStyle w:val="Hyperlink"/>
          </w:rPr>
          <w:t>No Reliance</w:t>
        </w:r>
        <w:r w:rsidR="005A620B">
          <w:rPr>
            <w:webHidden/>
          </w:rPr>
          <w:tab/>
        </w:r>
        <w:r>
          <w:rPr>
            <w:webHidden/>
          </w:rPr>
          <w:fldChar w:fldCharType="begin"/>
        </w:r>
        <w:r w:rsidR="005A620B">
          <w:rPr>
            <w:webHidden/>
          </w:rPr>
          <w:instrText xml:space="preserve"> PAGEREF _Toc353969784 \h </w:instrText>
        </w:r>
        <w:r>
          <w:rPr>
            <w:webHidden/>
          </w:rPr>
        </w:r>
        <w:r>
          <w:rPr>
            <w:webHidden/>
          </w:rPr>
          <w:fldChar w:fldCharType="separate"/>
        </w:r>
        <w:r w:rsidR="005A620B">
          <w:rPr>
            <w:webHidden/>
          </w:rPr>
          <w:t>46</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85" w:history="1">
        <w:r w:rsidR="005A620B" w:rsidRPr="00866099">
          <w:rPr>
            <w:rStyle w:val="Hyperlink"/>
            <w:noProof/>
          </w:rPr>
          <w:t>16</w:t>
        </w:r>
        <w:r w:rsidR="005A620B">
          <w:rPr>
            <w:rFonts w:asciiTheme="minorHAnsi" w:eastAsiaTheme="minorEastAsia" w:hAnsiTheme="minorHAnsi" w:cstheme="minorBidi"/>
            <w:b w:val="0"/>
            <w:noProof/>
            <w:szCs w:val="22"/>
            <w:lang w:eastAsia="en-AU"/>
          </w:rPr>
          <w:tab/>
        </w:r>
        <w:r w:rsidR="005A620B" w:rsidRPr="00866099">
          <w:rPr>
            <w:rStyle w:val="Hyperlink"/>
            <w:noProof/>
          </w:rPr>
          <w:t>Notices</w:t>
        </w:r>
        <w:r w:rsidR="005A620B">
          <w:rPr>
            <w:noProof/>
            <w:webHidden/>
          </w:rPr>
          <w:tab/>
        </w:r>
        <w:r>
          <w:rPr>
            <w:noProof/>
            <w:webHidden/>
          </w:rPr>
          <w:fldChar w:fldCharType="begin"/>
        </w:r>
        <w:r w:rsidR="005A620B">
          <w:rPr>
            <w:noProof/>
            <w:webHidden/>
          </w:rPr>
          <w:instrText xml:space="preserve"> PAGEREF _Toc353969785 \h </w:instrText>
        </w:r>
        <w:r>
          <w:rPr>
            <w:noProof/>
            <w:webHidden/>
          </w:rPr>
        </w:r>
        <w:r>
          <w:rPr>
            <w:noProof/>
            <w:webHidden/>
          </w:rPr>
          <w:fldChar w:fldCharType="separate"/>
        </w:r>
        <w:r w:rsidR="005A620B">
          <w:rPr>
            <w:noProof/>
            <w:webHidden/>
          </w:rPr>
          <w:t>46</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6" w:history="1">
        <w:r w:rsidR="005A620B" w:rsidRPr="00866099">
          <w:rPr>
            <w:rStyle w:val="Hyperlink"/>
          </w:rPr>
          <w:t>16.1</w:t>
        </w:r>
        <w:r w:rsidR="005A620B">
          <w:rPr>
            <w:rFonts w:asciiTheme="minorHAnsi" w:eastAsiaTheme="minorEastAsia" w:hAnsiTheme="minorHAnsi" w:cstheme="minorBidi"/>
            <w:spacing w:val="0"/>
            <w:szCs w:val="22"/>
            <w:lang w:eastAsia="en-AU"/>
          </w:rPr>
          <w:tab/>
        </w:r>
        <w:r w:rsidR="005A620B" w:rsidRPr="00866099">
          <w:rPr>
            <w:rStyle w:val="Hyperlink"/>
          </w:rPr>
          <w:t>Method of Giving Notices</w:t>
        </w:r>
        <w:r w:rsidR="005A620B">
          <w:rPr>
            <w:webHidden/>
          </w:rPr>
          <w:tab/>
        </w:r>
        <w:r>
          <w:rPr>
            <w:webHidden/>
          </w:rPr>
          <w:fldChar w:fldCharType="begin"/>
        </w:r>
        <w:r w:rsidR="005A620B">
          <w:rPr>
            <w:webHidden/>
          </w:rPr>
          <w:instrText xml:space="preserve"> PAGEREF _Toc353969786 \h </w:instrText>
        </w:r>
        <w:r>
          <w:rPr>
            <w:webHidden/>
          </w:rPr>
        </w:r>
        <w:r>
          <w:rPr>
            <w:webHidden/>
          </w:rPr>
          <w:fldChar w:fldCharType="separate"/>
        </w:r>
        <w:r w:rsidR="005A620B">
          <w:rPr>
            <w:webHidden/>
          </w:rPr>
          <w:t>46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7" w:history="1">
        <w:r w:rsidR="005A620B" w:rsidRPr="00866099">
          <w:rPr>
            <w:rStyle w:val="Hyperlink"/>
          </w:rPr>
          <w:t>16.2</w:t>
        </w:r>
        <w:r w:rsidR="005A620B">
          <w:rPr>
            <w:rFonts w:asciiTheme="minorHAnsi" w:eastAsiaTheme="minorEastAsia" w:hAnsiTheme="minorHAnsi" w:cstheme="minorBidi"/>
            <w:spacing w:val="0"/>
            <w:szCs w:val="22"/>
            <w:lang w:eastAsia="en-AU"/>
          </w:rPr>
          <w:tab/>
        </w:r>
        <w:r w:rsidR="005A620B" w:rsidRPr="00866099">
          <w:rPr>
            <w:rStyle w:val="Hyperlink"/>
          </w:rPr>
          <w:t>Time of Receipt of Notice</w:t>
        </w:r>
        <w:r w:rsidR="005A620B">
          <w:rPr>
            <w:webHidden/>
          </w:rPr>
          <w:tab/>
        </w:r>
        <w:r>
          <w:rPr>
            <w:webHidden/>
          </w:rPr>
          <w:fldChar w:fldCharType="begin"/>
        </w:r>
        <w:r w:rsidR="005A620B">
          <w:rPr>
            <w:webHidden/>
          </w:rPr>
          <w:instrText xml:space="preserve"> PAGEREF _Toc353969787 \h </w:instrText>
        </w:r>
        <w:r>
          <w:rPr>
            <w:webHidden/>
          </w:rPr>
        </w:r>
        <w:r>
          <w:rPr>
            <w:webHidden/>
          </w:rPr>
          <w:fldChar w:fldCharType="separate"/>
        </w:r>
        <w:r w:rsidR="005A620B">
          <w:rPr>
            <w:webHidden/>
          </w:rPr>
          <w:t>46</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8" w:history="1">
        <w:r w:rsidR="005A620B" w:rsidRPr="00866099">
          <w:rPr>
            <w:rStyle w:val="Hyperlink"/>
          </w:rPr>
          <w:t>16.3</w:t>
        </w:r>
        <w:r w:rsidR="005A620B">
          <w:rPr>
            <w:rFonts w:asciiTheme="minorHAnsi" w:eastAsiaTheme="minorEastAsia" w:hAnsiTheme="minorHAnsi" w:cstheme="minorBidi"/>
            <w:spacing w:val="0"/>
            <w:szCs w:val="22"/>
            <w:lang w:eastAsia="en-AU"/>
          </w:rPr>
          <w:tab/>
        </w:r>
        <w:r w:rsidR="005A620B" w:rsidRPr="00866099">
          <w:rPr>
            <w:rStyle w:val="Hyperlink"/>
          </w:rPr>
          <w:t>Time of Receipt of Invoices</w:t>
        </w:r>
        <w:r w:rsidR="005A620B">
          <w:rPr>
            <w:webHidden/>
          </w:rPr>
          <w:tab/>
        </w:r>
        <w:r>
          <w:rPr>
            <w:webHidden/>
          </w:rPr>
          <w:fldChar w:fldCharType="begin"/>
        </w:r>
        <w:r w:rsidR="005A620B">
          <w:rPr>
            <w:webHidden/>
          </w:rPr>
          <w:instrText xml:space="preserve"> PAGEREF _Toc353969788 \h </w:instrText>
        </w:r>
        <w:r>
          <w:rPr>
            <w:webHidden/>
          </w:rPr>
        </w:r>
        <w:r>
          <w:rPr>
            <w:webHidden/>
          </w:rPr>
          <w:fldChar w:fldCharType="separate"/>
        </w:r>
        <w:r w:rsidR="005A620B">
          <w:rPr>
            <w:webHidden/>
          </w:rPr>
          <w:t>47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89" w:history="1">
        <w:r w:rsidR="005A620B" w:rsidRPr="00866099">
          <w:rPr>
            <w:rStyle w:val="Hyperlink"/>
          </w:rPr>
          <w:t>16.4</w:t>
        </w:r>
        <w:r w:rsidR="005A620B">
          <w:rPr>
            <w:rFonts w:asciiTheme="minorHAnsi" w:eastAsiaTheme="minorEastAsia" w:hAnsiTheme="minorHAnsi" w:cstheme="minorBidi"/>
            <w:spacing w:val="0"/>
            <w:szCs w:val="22"/>
            <w:lang w:eastAsia="en-AU"/>
          </w:rPr>
          <w:tab/>
        </w:r>
        <w:r w:rsidR="005A620B" w:rsidRPr="00866099">
          <w:rPr>
            <w:rStyle w:val="Hyperlink"/>
          </w:rPr>
          <w:t>Confirmation of Electronic Delivery</w:t>
        </w:r>
        <w:r w:rsidR="005A620B">
          <w:rPr>
            <w:webHidden/>
          </w:rPr>
          <w:tab/>
        </w:r>
        <w:r>
          <w:rPr>
            <w:webHidden/>
          </w:rPr>
          <w:fldChar w:fldCharType="begin"/>
        </w:r>
        <w:r w:rsidR="005A620B">
          <w:rPr>
            <w:webHidden/>
          </w:rPr>
          <w:instrText xml:space="preserve"> PAGEREF _Toc353969789 \h </w:instrText>
        </w:r>
        <w:r>
          <w:rPr>
            <w:webHidden/>
          </w:rPr>
        </w:r>
        <w:r>
          <w:rPr>
            <w:webHidden/>
          </w:rPr>
          <w:fldChar w:fldCharType="separate"/>
        </w:r>
        <w:r w:rsidR="005A620B">
          <w:rPr>
            <w:webHidden/>
          </w:rPr>
          <w:t>47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0" w:history="1">
        <w:r w:rsidR="005A620B" w:rsidRPr="00866099">
          <w:rPr>
            <w:rStyle w:val="Hyperlink"/>
          </w:rPr>
          <w:t>16.5</w:t>
        </w:r>
        <w:r w:rsidR="005A620B">
          <w:rPr>
            <w:rFonts w:asciiTheme="minorHAnsi" w:eastAsiaTheme="minorEastAsia" w:hAnsiTheme="minorHAnsi" w:cstheme="minorBidi"/>
            <w:spacing w:val="0"/>
            <w:szCs w:val="22"/>
            <w:lang w:eastAsia="en-AU"/>
          </w:rPr>
          <w:tab/>
        </w:r>
        <w:r w:rsidR="005A620B" w:rsidRPr="00866099">
          <w:rPr>
            <w:rStyle w:val="Hyperlink"/>
          </w:rPr>
          <w:t>Change of Details</w:t>
        </w:r>
        <w:r w:rsidR="005A620B">
          <w:rPr>
            <w:webHidden/>
          </w:rPr>
          <w:tab/>
        </w:r>
        <w:r>
          <w:rPr>
            <w:webHidden/>
          </w:rPr>
          <w:fldChar w:fldCharType="begin"/>
        </w:r>
        <w:r w:rsidR="005A620B">
          <w:rPr>
            <w:webHidden/>
          </w:rPr>
          <w:instrText xml:space="preserve"> PAGEREF _Toc353969790 \h </w:instrText>
        </w:r>
        <w:r>
          <w:rPr>
            <w:webHidden/>
          </w:rPr>
        </w:r>
        <w:r>
          <w:rPr>
            <w:webHidden/>
          </w:rPr>
          <w:fldChar w:fldCharType="separate"/>
        </w:r>
        <w:r w:rsidR="005A620B">
          <w:rPr>
            <w:webHidden/>
          </w:rPr>
          <w:t>47</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91" w:history="1">
        <w:r w:rsidR="005A620B" w:rsidRPr="00866099">
          <w:rPr>
            <w:rStyle w:val="Hyperlink"/>
            <w:noProof/>
          </w:rPr>
          <w:t>17</w:t>
        </w:r>
        <w:r w:rsidR="005A620B">
          <w:rPr>
            <w:rFonts w:asciiTheme="minorHAnsi" w:eastAsiaTheme="minorEastAsia" w:hAnsiTheme="minorHAnsi" w:cstheme="minorBidi"/>
            <w:b w:val="0"/>
            <w:noProof/>
            <w:szCs w:val="22"/>
            <w:lang w:eastAsia="en-AU"/>
          </w:rPr>
          <w:tab/>
        </w:r>
        <w:r w:rsidR="005A620B" w:rsidRPr="00866099">
          <w:rPr>
            <w:rStyle w:val="Hyperlink"/>
            <w:noProof/>
          </w:rPr>
          <w:t>Confidentiality</w:t>
        </w:r>
        <w:r w:rsidR="005A620B">
          <w:rPr>
            <w:noProof/>
            <w:webHidden/>
          </w:rPr>
          <w:tab/>
        </w:r>
        <w:r>
          <w:rPr>
            <w:noProof/>
            <w:webHidden/>
          </w:rPr>
          <w:fldChar w:fldCharType="begin"/>
        </w:r>
        <w:r w:rsidR="005A620B">
          <w:rPr>
            <w:noProof/>
            <w:webHidden/>
          </w:rPr>
          <w:instrText xml:space="preserve"> PAGEREF _Toc353969791 \h </w:instrText>
        </w:r>
        <w:r>
          <w:rPr>
            <w:noProof/>
            <w:webHidden/>
          </w:rPr>
        </w:r>
        <w:r>
          <w:rPr>
            <w:noProof/>
            <w:webHidden/>
          </w:rPr>
          <w:fldChar w:fldCharType="separate"/>
        </w:r>
        <w:r w:rsidR="005A620B">
          <w:rPr>
            <w:noProof/>
            <w:webHidden/>
          </w:rPr>
          <w:t>47</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2" w:history="1">
        <w:r w:rsidR="005A620B" w:rsidRPr="00866099">
          <w:rPr>
            <w:rStyle w:val="Hyperlink"/>
          </w:rPr>
          <w:t>17.1</w:t>
        </w:r>
        <w:r w:rsidR="005A620B">
          <w:rPr>
            <w:rFonts w:asciiTheme="minorHAnsi" w:eastAsiaTheme="minorEastAsia" w:hAnsiTheme="minorHAnsi" w:cstheme="minorBidi"/>
            <w:spacing w:val="0"/>
            <w:szCs w:val="22"/>
            <w:lang w:eastAsia="en-AU"/>
          </w:rPr>
          <w:tab/>
        </w:r>
        <w:r w:rsidR="005A620B" w:rsidRPr="00866099">
          <w:rPr>
            <w:rStyle w:val="Hyperlink"/>
          </w:rPr>
          <w:t>General Obligation</w:t>
        </w:r>
        <w:r w:rsidR="005A620B">
          <w:rPr>
            <w:webHidden/>
          </w:rPr>
          <w:tab/>
        </w:r>
        <w:r>
          <w:rPr>
            <w:webHidden/>
          </w:rPr>
          <w:fldChar w:fldCharType="begin"/>
        </w:r>
        <w:r w:rsidR="005A620B">
          <w:rPr>
            <w:webHidden/>
          </w:rPr>
          <w:instrText xml:space="preserve"> PAGEREF _Toc353969792 \h </w:instrText>
        </w:r>
        <w:r>
          <w:rPr>
            <w:webHidden/>
          </w:rPr>
        </w:r>
        <w:r>
          <w:rPr>
            <w:webHidden/>
          </w:rPr>
          <w:fldChar w:fldCharType="separate"/>
        </w:r>
        <w:r w:rsidR="005A620B">
          <w:rPr>
            <w:webHidden/>
          </w:rPr>
          <w:t>47</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3" w:history="1">
        <w:r w:rsidR="005A620B" w:rsidRPr="00866099">
          <w:rPr>
            <w:rStyle w:val="Hyperlink"/>
          </w:rPr>
          <w:t>17.2</w:t>
        </w:r>
        <w:r w:rsidR="005A620B">
          <w:rPr>
            <w:rFonts w:asciiTheme="minorHAnsi" w:eastAsiaTheme="minorEastAsia" w:hAnsiTheme="minorHAnsi" w:cstheme="minorBidi"/>
            <w:spacing w:val="0"/>
            <w:szCs w:val="22"/>
            <w:lang w:eastAsia="en-AU"/>
          </w:rPr>
          <w:tab/>
        </w:r>
        <w:r w:rsidR="005A620B" w:rsidRPr="00866099">
          <w:rPr>
            <w:rStyle w:val="Hyperlink"/>
          </w:rPr>
          <w:t>Representatives to Keep Information Confidential</w:t>
        </w:r>
        <w:r w:rsidR="005A620B">
          <w:rPr>
            <w:webHidden/>
          </w:rPr>
          <w:tab/>
        </w:r>
        <w:r>
          <w:rPr>
            <w:webHidden/>
          </w:rPr>
          <w:fldChar w:fldCharType="begin"/>
        </w:r>
        <w:r w:rsidR="005A620B">
          <w:rPr>
            <w:webHidden/>
          </w:rPr>
          <w:instrText xml:space="preserve"> PAGEREF _Toc353969793 \h </w:instrText>
        </w:r>
        <w:r>
          <w:rPr>
            <w:webHidden/>
          </w:rPr>
        </w:r>
        <w:r>
          <w:rPr>
            <w:webHidden/>
          </w:rPr>
          <w:fldChar w:fldCharType="separate"/>
        </w:r>
        <w:r w:rsidR="005A620B">
          <w:rPr>
            <w:webHidden/>
          </w:rPr>
          <w:t>48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4" w:history="1">
        <w:r w:rsidR="005A620B" w:rsidRPr="00866099">
          <w:rPr>
            <w:rStyle w:val="Hyperlink"/>
          </w:rPr>
          <w:t>17.3</w:t>
        </w:r>
        <w:r w:rsidR="005A620B">
          <w:rPr>
            <w:rFonts w:asciiTheme="minorHAnsi" w:eastAsiaTheme="minorEastAsia" w:hAnsiTheme="minorHAnsi" w:cstheme="minorBidi"/>
            <w:spacing w:val="0"/>
            <w:szCs w:val="22"/>
            <w:lang w:eastAsia="en-AU"/>
          </w:rPr>
          <w:tab/>
        </w:r>
        <w:r w:rsidR="005A620B" w:rsidRPr="00866099">
          <w:rPr>
            <w:rStyle w:val="Hyperlink"/>
          </w:rPr>
          <w:t>Conditions on Disclosure</w:t>
        </w:r>
        <w:r w:rsidR="005A620B">
          <w:rPr>
            <w:webHidden/>
          </w:rPr>
          <w:tab/>
        </w:r>
        <w:r>
          <w:rPr>
            <w:webHidden/>
          </w:rPr>
          <w:fldChar w:fldCharType="begin"/>
        </w:r>
        <w:r w:rsidR="005A620B">
          <w:rPr>
            <w:webHidden/>
          </w:rPr>
          <w:instrText xml:space="preserve"> PAGEREF _Toc353969794 \h </w:instrText>
        </w:r>
        <w:r>
          <w:rPr>
            <w:webHidden/>
          </w:rPr>
        </w:r>
        <w:r>
          <w:rPr>
            <w:webHidden/>
          </w:rPr>
          <w:fldChar w:fldCharType="separate"/>
        </w:r>
        <w:r w:rsidR="005A620B">
          <w:rPr>
            <w:webHidden/>
          </w:rPr>
          <w:t>48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5" w:history="1">
        <w:r w:rsidR="005A620B" w:rsidRPr="00866099">
          <w:rPr>
            <w:rStyle w:val="Hyperlink"/>
          </w:rPr>
          <w:t>17.4</w:t>
        </w:r>
        <w:r w:rsidR="005A620B">
          <w:rPr>
            <w:rFonts w:asciiTheme="minorHAnsi" w:eastAsiaTheme="minorEastAsia" w:hAnsiTheme="minorHAnsi" w:cstheme="minorBidi"/>
            <w:spacing w:val="0"/>
            <w:szCs w:val="22"/>
            <w:lang w:eastAsia="en-AU"/>
          </w:rPr>
          <w:tab/>
        </w:r>
        <w:r w:rsidR="005A620B" w:rsidRPr="00866099">
          <w:rPr>
            <w:rStyle w:val="Hyperlink"/>
          </w:rPr>
          <w:t>Notice to Other Party</w:t>
        </w:r>
        <w:r w:rsidR="005A620B">
          <w:rPr>
            <w:webHidden/>
          </w:rPr>
          <w:tab/>
        </w:r>
        <w:r>
          <w:rPr>
            <w:webHidden/>
          </w:rPr>
          <w:fldChar w:fldCharType="begin"/>
        </w:r>
        <w:r w:rsidR="005A620B">
          <w:rPr>
            <w:webHidden/>
          </w:rPr>
          <w:instrText xml:space="preserve"> PAGEREF _Toc353969795 \h </w:instrText>
        </w:r>
        <w:r>
          <w:rPr>
            <w:webHidden/>
          </w:rPr>
        </w:r>
        <w:r>
          <w:rPr>
            <w:webHidden/>
          </w:rPr>
          <w:fldChar w:fldCharType="separate"/>
        </w:r>
        <w:r w:rsidR="005A620B">
          <w:rPr>
            <w:webHidden/>
          </w:rPr>
          <w:t>48</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96" w:history="1">
        <w:r w:rsidR="005A620B" w:rsidRPr="00866099">
          <w:rPr>
            <w:rStyle w:val="Hyperlink"/>
            <w:noProof/>
          </w:rPr>
          <w:t>18</w:t>
        </w:r>
        <w:r w:rsidR="005A620B">
          <w:rPr>
            <w:rFonts w:asciiTheme="minorHAnsi" w:eastAsiaTheme="minorEastAsia" w:hAnsiTheme="minorHAnsi" w:cstheme="minorBidi"/>
            <w:b w:val="0"/>
            <w:noProof/>
            <w:szCs w:val="22"/>
            <w:lang w:eastAsia="en-AU"/>
          </w:rPr>
          <w:tab/>
        </w:r>
        <w:r w:rsidR="005A620B" w:rsidRPr="00866099">
          <w:rPr>
            <w:rStyle w:val="Hyperlink"/>
            <w:noProof/>
          </w:rPr>
          <w:t>Law and Jurisdiction</w:t>
        </w:r>
        <w:r w:rsidR="005A620B">
          <w:rPr>
            <w:noProof/>
            <w:webHidden/>
          </w:rPr>
          <w:tab/>
        </w:r>
        <w:r>
          <w:rPr>
            <w:noProof/>
            <w:webHidden/>
          </w:rPr>
          <w:fldChar w:fldCharType="begin"/>
        </w:r>
        <w:r w:rsidR="005A620B">
          <w:rPr>
            <w:noProof/>
            <w:webHidden/>
          </w:rPr>
          <w:instrText xml:space="preserve"> PAGEREF _Toc353969796 \h </w:instrText>
        </w:r>
        <w:r>
          <w:rPr>
            <w:noProof/>
            <w:webHidden/>
          </w:rPr>
        </w:r>
        <w:r>
          <w:rPr>
            <w:noProof/>
            <w:webHidden/>
          </w:rPr>
          <w:fldChar w:fldCharType="separate"/>
        </w:r>
        <w:r w:rsidR="005A620B">
          <w:rPr>
            <w:noProof/>
            <w:webHidden/>
          </w:rPr>
          <w:t>48</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7" w:history="1">
        <w:r w:rsidR="005A620B" w:rsidRPr="00866099">
          <w:rPr>
            <w:rStyle w:val="Hyperlink"/>
          </w:rPr>
          <w:t>18.1</w:t>
        </w:r>
        <w:r w:rsidR="005A620B">
          <w:rPr>
            <w:rFonts w:asciiTheme="minorHAnsi" w:eastAsiaTheme="minorEastAsia" w:hAnsiTheme="minorHAnsi" w:cstheme="minorBidi"/>
            <w:spacing w:val="0"/>
            <w:szCs w:val="22"/>
            <w:lang w:eastAsia="en-AU"/>
          </w:rPr>
          <w:tab/>
        </w:r>
        <w:r w:rsidR="005A620B" w:rsidRPr="00866099">
          <w:rPr>
            <w:rStyle w:val="Hyperlink"/>
          </w:rPr>
          <w:t>Governing Law</w:t>
        </w:r>
        <w:r w:rsidR="005A620B">
          <w:rPr>
            <w:webHidden/>
          </w:rPr>
          <w:tab/>
        </w:r>
        <w:r>
          <w:rPr>
            <w:webHidden/>
          </w:rPr>
          <w:fldChar w:fldCharType="begin"/>
        </w:r>
        <w:r w:rsidR="005A620B">
          <w:rPr>
            <w:webHidden/>
          </w:rPr>
          <w:instrText xml:space="preserve"> PAGEREF _Toc353969797 \h </w:instrText>
        </w:r>
        <w:r>
          <w:rPr>
            <w:webHidden/>
          </w:rPr>
        </w:r>
        <w:r>
          <w:rPr>
            <w:webHidden/>
          </w:rPr>
          <w:fldChar w:fldCharType="separate"/>
        </w:r>
        <w:r w:rsidR="005A620B">
          <w:rPr>
            <w:webHidden/>
          </w:rPr>
          <w:t>48</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798" w:history="1">
        <w:r w:rsidR="005A620B" w:rsidRPr="00866099">
          <w:rPr>
            <w:rStyle w:val="Hyperlink"/>
          </w:rPr>
          <w:t>18.2</w:t>
        </w:r>
        <w:r w:rsidR="005A620B">
          <w:rPr>
            <w:rFonts w:asciiTheme="minorHAnsi" w:eastAsiaTheme="minorEastAsia" w:hAnsiTheme="minorHAnsi" w:cstheme="minorBidi"/>
            <w:spacing w:val="0"/>
            <w:szCs w:val="22"/>
            <w:lang w:eastAsia="en-AU"/>
          </w:rPr>
          <w:tab/>
        </w:r>
        <w:r w:rsidR="005A620B" w:rsidRPr="00866099">
          <w:rPr>
            <w:rStyle w:val="Hyperlink"/>
          </w:rPr>
          <w:t>Submission to Jurisdiction</w:t>
        </w:r>
        <w:r w:rsidR="005A620B">
          <w:rPr>
            <w:webHidden/>
          </w:rPr>
          <w:tab/>
        </w:r>
        <w:r>
          <w:rPr>
            <w:webHidden/>
          </w:rPr>
          <w:fldChar w:fldCharType="begin"/>
        </w:r>
        <w:r w:rsidR="005A620B">
          <w:rPr>
            <w:webHidden/>
          </w:rPr>
          <w:instrText xml:space="preserve"> PAGEREF _Toc353969798 \h </w:instrText>
        </w:r>
        <w:r>
          <w:rPr>
            <w:webHidden/>
          </w:rPr>
        </w:r>
        <w:r>
          <w:rPr>
            <w:webHidden/>
          </w:rPr>
          <w:fldChar w:fldCharType="separate"/>
        </w:r>
        <w:r w:rsidR="005A620B">
          <w:rPr>
            <w:webHidden/>
          </w:rPr>
          <w:t>49</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799" w:history="1">
        <w:r w:rsidR="005A620B" w:rsidRPr="00866099">
          <w:rPr>
            <w:rStyle w:val="Hyperlink"/>
            <w:noProof/>
          </w:rPr>
          <w:t>19</w:t>
        </w:r>
        <w:r w:rsidR="005A620B">
          <w:rPr>
            <w:rFonts w:asciiTheme="minorHAnsi" w:eastAsiaTheme="minorEastAsia" w:hAnsiTheme="minorHAnsi" w:cstheme="minorBidi"/>
            <w:b w:val="0"/>
            <w:noProof/>
            <w:szCs w:val="22"/>
            <w:lang w:eastAsia="en-AU"/>
          </w:rPr>
          <w:tab/>
        </w:r>
        <w:r w:rsidR="005A620B" w:rsidRPr="00866099">
          <w:rPr>
            <w:rStyle w:val="Hyperlink"/>
            <w:noProof/>
          </w:rPr>
          <w:t>General</w:t>
        </w:r>
        <w:r w:rsidR="005A620B">
          <w:rPr>
            <w:noProof/>
            <w:webHidden/>
          </w:rPr>
          <w:tab/>
        </w:r>
        <w:r>
          <w:rPr>
            <w:noProof/>
            <w:webHidden/>
          </w:rPr>
          <w:fldChar w:fldCharType="begin"/>
        </w:r>
        <w:r w:rsidR="005A620B">
          <w:rPr>
            <w:noProof/>
            <w:webHidden/>
          </w:rPr>
          <w:instrText xml:space="preserve"> PAGEREF _Toc353969799 \h </w:instrText>
        </w:r>
        <w:r>
          <w:rPr>
            <w:noProof/>
            <w:webHidden/>
          </w:rPr>
        </w:r>
        <w:r>
          <w:rPr>
            <w:noProof/>
            <w:webHidden/>
          </w:rPr>
          <w:fldChar w:fldCharType="separate"/>
        </w:r>
        <w:r w:rsidR="005A620B">
          <w:rPr>
            <w:noProof/>
            <w:webHidden/>
          </w:rPr>
          <w:t>49</w:t>
        </w:r>
        <w:r>
          <w:rPr>
            <w:noProof/>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0" w:history="1">
        <w:r w:rsidR="005A620B" w:rsidRPr="00866099">
          <w:rPr>
            <w:rStyle w:val="Hyperlink"/>
          </w:rPr>
          <w:t>19.1</w:t>
        </w:r>
        <w:r w:rsidR="005A620B">
          <w:rPr>
            <w:rFonts w:asciiTheme="minorHAnsi" w:eastAsiaTheme="minorEastAsia" w:hAnsiTheme="minorHAnsi" w:cstheme="minorBidi"/>
            <w:spacing w:val="0"/>
            <w:szCs w:val="22"/>
            <w:lang w:eastAsia="en-AU"/>
          </w:rPr>
          <w:tab/>
        </w:r>
        <w:r w:rsidR="005A620B" w:rsidRPr="00866099">
          <w:rPr>
            <w:rStyle w:val="Hyperlink"/>
          </w:rPr>
          <w:t>Waiver</w:t>
        </w:r>
        <w:r w:rsidR="005A620B">
          <w:rPr>
            <w:webHidden/>
          </w:rPr>
          <w:tab/>
        </w:r>
        <w:r>
          <w:rPr>
            <w:webHidden/>
          </w:rPr>
          <w:fldChar w:fldCharType="begin"/>
        </w:r>
        <w:r w:rsidR="005A620B">
          <w:rPr>
            <w:webHidden/>
          </w:rPr>
          <w:instrText xml:space="preserve"> PAGEREF _Toc353969800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1" w:history="1">
        <w:r w:rsidR="005A620B" w:rsidRPr="00866099">
          <w:rPr>
            <w:rStyle w:val="Hyperlink"/>
          </w:rPr>
          <w:t>19.2</w:t>
        </w:r>
        <w:r w:rsidR="005A620B">
          <w:rPr>
            <w:rFonts w:asciiTheme="minorHAnsi" w:eastAsiaTheme="minorEastAsia" w:hAnsiTheme="minorHAnsi" w:cstheme="minorBidi"/>
            <w:spacing w:val="0"/>
            <w:szCs w:val="22"/>
            <w:lang w:eastAsia="en-AU"/>
          </w:rPr>
          <w:tab/>
        </w:r>
        <w:r w:rsidR="005A620B" w:rsidRPr="00866099">
          <w:rPr>
            <w:rStyle w:val="Hyperlink"/>
          </w:rPr>
          <w:t>Amendment</w:t>
        </w:r>
        <w:r w:rsidR="005A620B">
          <w:rPr>
            <w:webHidden/>
          </w:rPr>
          <w:tab/>
        </w:r>
        <w:r>
          <w:rPr>
            <w:webHidden/>
          </w:rPr>
          <w:fldChar w:fldCharType="begin"/>
        </w:r>
        <w:r w:rsidR="005A620B">
          <w:rPr>
            <w:webHidden/>
          </w:rPr>
          <w:instrText xml:space="preserve"> PAGEREF _Toc353969801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2" w:history="1">
        <w:r w:rsidR="005A620B" w:rsidRPr="00866099">
          <w:rPr>
            <w:rStyle w:val="Hyperlink"/>
          </w:rPr>
          <w:t>19.3</w:t>
        </w:r>
        <w:r w:rsidR="005A620B">
          <w:rPr>
            <w:rFonts w:asciiTheme="minorHAnsi" w:eastAsiaTheme="minorEastAsia" w:hAnsiTheme="minorHAnsi" w:cstheme="minorBidi"/>
            <w:spacing w:val="0"/>
            <w:szCs w:val="22"/>
            <w:lang w:eastAsia="en-AU"/>
          </w:rPr>
          <w:tab/>
        </w:r>
        <w:r w:rsidR="005A620B" w:rsidRPr="00866099">
          <w:rPr>
            <w:rStyle w:val="Hyperlink"/>
          </w:rPr>
          <w:t>Attorneys</w:t>
        </w:r>
        <w:r w:rsidR="005A620B">
          <w:rPr>
            <w:webHidden/>
          </w:rPr>
          <w:tab/>
        </w:r>
        <w:r>
          <w:rPr>
            <w:webHidden/>
          </w:rPr>
          <w:fldChar w:fldCharType="begin"/>
        </w:r>
        <w:r w:rsidR="005A620B">
          <w:rPr>
            <w:webHidden/>
          </w:rPr>
          <w:instrText xml:space="preserve"> PAGEREF _Toc353969802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3" w:history="1">
        <w:r w:rsidR="005A620B" w:rsidRPr="00866099">
          <w:rPr>
            <w:rStyle w:val="Hyperlink"/>
          </w:rPr>
          <w:t>19.4</w:t>
        </w:r>
        <w:r w:rsidR="005A620B">
          <w:rPr>
            <w:rFonts w:asciiTheme="minorHAnsi" w:eastAsiaTheme="minorEastAsia" w:hAnsiTheme="minorHAnsi" w:cstheme="minorBidi"/>
            <w:spacing w:val="0"/>
            <w:szCs w:val="22"/>
            <w:lang w:eastAsia="en-AU"/>
          </w:rPr>
          <w:tab/>
        </w:r>
        <w:r w:rsidR="005A620B" w:rsidRPr="00866099">
          <w:rPr>
            <w:rStyle w:val="Hyperlink"/>
          </w:rPr>
          <w:t>Severability</w:t>
        </w:r>
        <w:r w:rsidR="005A620B">
          <w:rPr>
            <w:webHidden/>
          </w:rPr>
          <w:tab/>
        </w:r>
        <w:r>
          <w:rPr>
            <w:webHidden/>
          </w:rPr>
          <w:fldChar w:fldCharType="begin"/>
        </w:r>
        <w:r w:rsidR="005A620B">
          <w:rPr>
            <w:webHidden/>
          </w:rPr>
          <w:instrText xml:space="preserve"> PAGEREF _Toc353969803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4" w:history="1">
        <w:r w:rsidR="005A620B" w:rsidRPr="00866099">
          <w:rPr>
            <w:rStyle w:val="Hyperlink"/>
          </w:rPr>
          <w:t>19.5</w:t>
        </w:r>
        <w:r w:rsidR="005A620B">
          <w:rPr>
            <w:rFonts w:asciiTheme="minorHAnsi" w:eastAsiaTheme="minorEastAsia" w:hAnsiTheme="minorHAnsi" w:cstheme="minorBidi"/>
            <w:spacing w:val="0"/>
            <w:szCs w:val="22"/>
            <w:lang w:eastAsia="en-AU"/>
          </w:rPr>
          <w:tab/>
        </w:r>
        <w:r w:rsidR="005A620B" w:rsidRPr="00866099">
          <w:rPr>
            <w:rStyle w:val="Hyperlink"/>
          </w:rPr>
          <w:t>Counterparts</w:t>
        </w:r>
        <w:r w:rsidR="005A620B">
          <w:rPr>
            <w:webHidden/>
          </w:rPr>
          <w:tab/>
        </w:r>
        <w:r>
          <w:rPr>
            <w:webHidden/>
          </w:rPr>
          <w:fldChar w:fldCharType="begin"/>
        </w:r>
        <w:r w:rsidR="005A620B">
          <w:rPr>
            <w:webHidden/>
          </w:rPr>
          <w:instrText xml:space="preserve"> PAGEREF _Toc353969804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5" w:history="1">
        <w:r w:rsidR="005A620B" w:rsidRPr="00866099">
          <w:rPr>
            <w:rStyle w:val="Hyperlink"/>
          </w:rPr>
          <w:t>19.6</w:t>
        </w:r>
        <w:r w:rsidR="005A620B">
          <w:rPr>
            <w:rFonts w:asciiTheme="minorHAnsi" w:eastAsiaTheme="minorEastAsia" w:hAnsiTheme="minorHAnsi" w:cstheme="minorBidi"/>
            <w:spacing w:val="0"/>
            <w:szCs w:val="22"/>
            <w:lang w:eastAsia="en-AU"/>
          </w:rPr>
          <w:tab/>
        </w:r>
        <w:r w:rsidR="005A620B" w:rsidRPr="00866099">
          <w:rPr>
            <w:rStyle w:val="Hyperlink"/>
          </w:rPr>
          <w:t>Further Assurance</w:t>
        </w:r>
        <w:r w:rsidR="005A620B">
          <w:rPr>
            <w:webHidden/>
          </w:rPr>
          <w:tab/>
        </w:r>
        <w:r>
          <w:rPr>
            <w:webHidden/>
          </w:rPr>
          <w:fldChar w:fldCharType="begin"/>
        </w:r>
        <w:r w:rsidR="005A620B">
          <w:rPr>
            <w:webHidden/>
          </w:rPr>
          <w:instrText xml:space="preserve"> PAGEREF _Toc353969805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6" w:history="1">
        <w:r w:rsidR="005A620B" w:rsidRPr="00866099">
          <w:rPr>
            <w:rStyle w:val="Hyperlink"/>
          </w:rPr>
          <w:t>19.7</w:t>
        </w:r>
        <w:r w:rsidR="005A620B">
          <w:rPr>
            <w:rFonts w:asciiTheme="minorHAnsi" w:eastAsiaTheme="minorEastAsia" w:hAnsiTheme="minorHAnsi" w:cstheme="minorBidi"/>
            <w:spacing w:val="0"/>
            <w:szCs w:val="22"/>
            <w:lang w:eastAsia="en-AU"/>
          </w:rPr>
          <w:tab/>
        </w:r>
        <w:r w:rsidR="005A620B" w:rsidRPr="00866099">
          <w:rPr>
            <w:rStyle w:val="Hyperlink"/>
          </w:rPr>
          <w:t>Entire Agreement</w:t>
        </w:r>
        <w:r w:rsidR="005A620B">
          <w:rPr>
            <w:webHidden/>
          </w:rPr>
          <w:tab/>
        </w:r>
        <w:r>
          <w:rPr>
            <w:webHidden/>
          </w:rPr>
          <w:fldChar w:fldCharType="begin"/>
        </w:r>
        <w:r w:rsidR="005A620B">
          <w:rPr>
            <w:webHidden/>
          </w:rPr>
          <w:instrText xml:space="preserve"> PAGEREF _Toc353969806 \h </w:instrText>
        </w:r>
        <w:r>
          <w:rPr>
            <w:webHidden/>
          </w:rPr>
        </w:r>
        <w:r>
          <w:rPr>
            <w:webHidden/>
          </w:rPr>
          <w:fldChar w:fldCharType="separate"/>
        </w:r>
        <w:r w:rsidR="005A620B">
          <w:rPr>
            <w:webHidden/>
          </w:rPr>
          <w:t>49</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7" w:history="1">
        <w:r w:rsidR="005A620B" w:rsidRPr="00866099">
          <w:rPr>
            <w:rStyle w:val="Hyperlink"/>
          </w:rPr>
          <w:t>19.8</w:t>
        </w:r>
        <w:r w:rsidR="005A620B">
          <w:rPr>
            <w:rFonts w:asciiTheme="minorHAnsi" w:eastAsiaTheme="minorEastAsia" w:hAnsiTheme="minorHAnsi" w:cstheme="minorBidi"/>
            <w:spacing w:val="0"/>
            <w:szCs w:val="22"/>
            <w:lang w:eastAsia="en-AU"/>
          </w:rPr>
          <w:tab/>
        </w:r>
        <w:r w:rsidR="005A620B" w:rsidRPr="00866099">
          <w:rPr>
            <w:rStyle w:val="Hyperlink"/>
          </w:rPr>
          <w:t>Assignment</w:t>
        </w:r>
        <w:r w:rsidR="005A620B">
          <w:rPr>
            <w:webHidden/>
          </w:rPr>
          <w:tab/>
        </w:r>
        <w:r>
          <w:rPr>
            <w:webHidden/>
          </w:rPr>
          <w:fldChar w:fldCharType="begin"/>
        </w:r>
        <w:r w:rsidR="005A620B">
          <w:rPr>
            <w:webHidden/>
          </w:rPr>
          <w:instrText xml:space="preserve"> PAGEREF _Toc353969807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8" w:history="1">
        <w:r w:rsidR="005A620B" w:rsidRPr="00866099">
          <w:rPr>
            <w:rStyle w:val="Hyperlink"/>
          </w:rPr>
          <w:t>19.9</w:t>
        </w:r>
        <w:r w:rsidR="005A620B">
          <w:rPr>
            <w:rFonts w:asciiTheme="minorHAnsi" w:eastAsiaTheme="minorEastAsia" w:hAnsiTheme="minorHAnsi" w:cstheme="minorBidi"/>
            <w:spacing w:val="0"/>
            <w:szCs w:val="22"/>
            <w:lang w:eastAsia="en-AU"/>
          </w:rPr>
          <w:tab/>
        </w:r>
        <w:r w:rsidR="005A620B" w:rsidRPr="00866099">
          <w:rPr>
            <w:rStyle w:val="Hyperlink"/>
          </w:rPr>
          <w:t>Remedies Cumulative</w:t>
        </w:r>
        <w:r w:rsidR="005A620B">
          <w:rPr>
            <w:webHidden/>
          </w:rPr>
          <w:tab/>
        </w:r>
        <w:r>
          <w:rPr>
            <w:webHidden/>
          </w:rPr>
          <w:fldChar w:fldCharType="begin"/>
        </w:r>
        <w:r w:rsidR="005A620B">
          <w:rPr>
            <w:webHidden/>
          </w:rPr>
          <w:instrText xml:space="preserve"> PAGEREF _Toc353969808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09" w:history="1">
        <w:r w:rsidR="005A620B" w:rsidRPr="00866099">
          <w:rPr>
            <w:rStyle w:val="Hyperlink"/>
          </w:rPr>
          <w:t>19.10</w:t>
        </w:r>
        <w:r w:rsidR="005A620B">
          <w:rPr>
            <w:rFonts w:asciiTheme="minorHAnsi" w:eastAsiaTheme="minorEastAsia" w:hAnsiTheme="minorHAnsi" w:cstheme="minorBidi"/>
            <w:spacing w:val="0"/>
            <w:szCs w:val="22"/>
            <w:lang w:eastAsia="en-AU"/>
          </w:rPr>
          <w:tab/>
        </w:r>
        <w:r w:rsidR="005A620B" w:rsidRPr="00866099">
          <w:rPr>
            <w:rStyle w:val="Hyperlink"/>
          </w:rPr>
          <w:t>Review of Agreement</w:t>
        </w:r>
        <w:r w:rsidR="005A620B">
          <w:rPr>
            <w:webHidden/>
          </w:rPr>
          <w:tab/>
        </w:r>
        <w:r>
          <w:rPr>
            <w:webHidden/>
          </w:rPr>
          <w:fldChar w:fldCharType="begin"/>
        </w:r>
        <w:r w:rsidR="005A620B">
          <w:rPr>
            <w:webHidden/>
          </w:rPr>
          <w:instrText xml:space="preserve"> PAGEREF _Toc353969809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10" w:history="1">
        <w:r w:rsidR="005A620B" w:rsidRPr="00866099">
          <w:rPr>
            <w:rStyle w:val="Hyperlink"/>
          </w:rPr>
          <w:t>19.11</w:t>
        </w:r>
        <w:r w:rsidR="005A620B">
          <w:rPr>
            <w:rFonts w:asciiTheme="minorHAnsi" w:eastAsiaTheme="minorEastAsia" w:hAnsiTheme="minorHAnsi" w:cstheme="minorBidi"/>
            <w:spacing w:val="0"/>
            <w:szCs w:val="22"/>
            <w:lang w:eastAsia="en-AU"/>
          </w:rPr>
          <w:tab/>
        </w:r>
        <w:r w:rsidR="005A620B" w:rsidRPr="00866099">
          <w:rPr>
            <w:rStyle w:val="Hyperlink"/>
          </w:rPr>
          <w:t>No Agency or Partnership</w:t>
        </w:r>
        <w:r w:rsidR="005A620B">
          <w:rPr>
            <w:webHidden/>
          </w:rPr>
          <w:tab/>
        </w:r>
        <w:r>
          <w:rPr>
            <w:webHidden/>
          </w:rPr>
          <w:fldChar w:fldCharType="begin"/>
        </w:r>
        <w:r w:rsidR="005A620B">
          <w:rPr>
            <w:webHidden/>
          </w:rPr>
          <w:instrText xml:space="preserve"> PAGEREF _Toc353969810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11" w:history="1">
        <w:r w:rsidR="005A620B" w:rsidRPr="00866099">
          <w:rPr>
            <w:rStyle w:val="Hyperlink"/>
          </w:rPr>
          <w:t>19.12</w:t>
        </w:r>
        <w:r w:rsidR="005A620B">
          <w:rPr>
            <w:rFonts w:asciiTheme="minorHAnsi" w:eastAsiaTheme="minorEastAsia" w:hAnsiTheme="minorHAnsi" w:cstheme="minorBidi"/>
            <w:spacing w:val="0"/>
            <w:szCs w:val="22"/>
            <w:lang w:eastAsia="en-AU"/>
          </w:rPr>
          <w:tab/>
        </w:r>
        <w:r w:rsidR="005A620B" w:rsidRPr="00866099">
          <w:rPr>
            <w:rStyle w:val="Hyperlink"/>
          </w:rPr>
          <w:t>Restriction on Authority</w:t>
        </w:r>
        <w:r w:rsidR="005A620B">
          <w:rPr>
            <w:webHidden/>
          </w:rPr>
          <w:tab/>
        </w:r>
        <w:r>
          <w:rPr>
            <w:webHidden/>
          </w:rPr>
          <w:fldChar w:fldCharType="begin"/>
        </w:r>
        <w:r w:rsidR="005A620B">
          <w:rPr>
            <w:webHidden/>
          </w:rPr>
          <w:instrText xml:space="preserve"> PAGEREF _Toc353969811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12" w:history="1">
        <w:r w:rsidR="005A620B" w:rsidRPr="00866099">
          <w:rPr>
            <w:rStyle w:val="Hyperlink"/>
          </w:rPr>
          <w:t>19.13</w:t>
        </w:r>
        <w:r w:rsidR="005A620B">
          <w:rPr>
            <w:rFonts w:asciiTheme="minorHAnsi" w:eastAsiaTheme="minorEastAsia" w:hAnsiTheme="minorHAnsi" w:cstheme="minorBidi"/>
            <w:spacing w:val="0"/>
            <w:szCs w:val="22"/>
            <w:lang w:eastAsia="en-AU"/>
          </w:rPr>
          <w:tab/>
        </w:r>
        <w:r w:rsidR="005A620B" w:rsidRPr="00866099">
          <w:rPr>
            <w:rStyle w:val="Hyperlink"/>
          </w:rPr>
          <w:t>Costs</w:t>
        </w:r>
        <w:r w:rsidR="005A620B">
          <w:rPr>
            <w:webHidden/>
          </w:rPr>
          <w:tab/>
        </w:r>
        <w:r>
          <w:rPr>
            <w:webHidden/>
          </w:rPr>
          <w:fldChar w:fldCharType="begin"/>
        </w:r>
        <w:r w:rsidR="005A620B">
          <w:rPr>
            <w:webHidden/>
          </w:rPr>
          <w:instrText xml:space="preserve"> PAGEREF _Toc353969812 \h </w:instrText>
        </w:r>
        <w:r>
          <w:rPr>
            <w:webHidden/>
          </w:rPr>
        </w:r>
        <w:r>
          <w:rPr>
            <w:webHidden/>
          </w:rPr>
          <w:fldChar w:fldCharType="separate"/>
        </w:r>
        <w:r w:rsidR="005A620B">
          <w:rPr>
            <w:webHidden/>
          </w:rPr>
          <w:t>50</w:t>
        </w:r>
        <w:r>
          <w:rPr>
            <w:webHidden/>
          </w:rPr>
          <w:fldChar w:fldCharType="end"/>
        </w:r>
      </w:hyperlink>
    </w:p>
    <w:p w:rsidR="005A620B" w:rsidRDefault="00B44B08">
      <w:pPr>
        <w:pStyle w:val="TOC2"/>
        <w:rPr>
          <w:rFonts w:asciiTheme="minorHAnsi" w:eastAsiaTheme="minorEastAsia" w:hAnsiTheme="minorHAnsi" w:cstheme="minorBidi"/>
          <w:spacing w:val="0"/>
          <w:szCs w:val="22"/>
          <w:lang w:eastAsia="en-AU"/>
        </w:rPr>
      </w:pPr>
      <w:hyperlink w:anchor="_Toc353969813" w:history="1">
        <w:r w:rsidR="005A620B" w:rsidRPr="00866099">
          <w:rPr>
            <w:rStyle w:val="Hyperlink"/>
          </w:rPr>
          <w:t>19.14</w:t>
        </w:r>
        <w:r w:rsidR="005A620B">
          <w:rPr>
            <w:rFonts w:asciiTheme="minorHAnsi" w:eastAsiaTheme="minorEastAsia" w:hAnsiTheme="minorHAnsi" w:cstheme="minorBidi"/>
            <w:spacing w:val="0"/>
            <w:szCs w:val="22"/>
            <w:lang w:eastAsia="en-AU"/>
          </w:rPr>
          <w:tab/>
        </w:r>
        <w:r w:rsidR="005A620B" w:rsidRPr="00866099">
          <w:rPr>
            <w:rStyle w:val="Hyperlink"/>
          </w:rPr>
          <w:t>Schedules</w:t>
        </w:r>
        <w:r w:rsidR="005A620B">
          <w:rPr>
            <w:webHidden/>
          </w:rPr>
          <w:tab/>
        </w:r>
        <w:r>
          <w:rPr>
            <w:webHidden/>
          </w:rPr>
          <w:fldChar w:fldCharType="begin"/>
        </w:r>
        <w:r w:rsidR="005A620B">
          <w:rPr>
            <w:webHidden/>
          </w:rPr>
          <w:instrText xml:space="preserve"> PAGEREF _Toc353969813 \h </w:instrText>
        </w:r>
        <w:r>
          <w:rPr>
            <w:webHidden/>
          </w:rPr>
        </w:r>
        <w:r>
          <w:rPr>
            <w:webHidden/>
          </w:rPr>
          <w:fldChar w:fldCharType="separate"/>
        </w:r>
        <w:r w:rsidR="005A620B">
          <w:rPr>
            <w:webHidden/>
          </w:rPr>
          <w:t>50</w:t>
        </w:r>
        <w:r>
          <w:rPr>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814" w:history="1">
        <w:r w:rsidR="005A620B" w:rsidRPr="00866099">
          <w:rPr>
            <w:rStyle w:val="Hyperlink"/>
            <w:noProof/>
          </w:rPr>
          <w:t>Schedule 1 – Approved Form of Unconditional Undertaking</w:t>
        </w:r>
        <w:r w:rsidR="005A620B">
          <w:rPr>
            <w:noProof/>
            <w:webHidden/>
          </w:rPr>
          <w:tab/>
        </w:r>
        <w:r>
          <w:rPr>
            <w:noProof/>
            <w:webHidden/>
          </w:rPr>
          <w:fldChar w:fldCharType="begin"/>
        </w:r>
        <w:r w:rsidR="005A620B">
          <w:rPr>
            <w:noProof/>
            <w:webHidden/>
          </w:rPr>
          <w:instrText xml:space="preserve"> PAGEREF _Toc353969814 \h </w:instrText>
        </w:r>
        <w:r>
          <w:rPr>
            <w:noProof/>
            <w:webHidden/>
          </w:rPr>
        </w:r>
        <w:r>
          <w:rPr>
            <w:noProof/>
            <w:webHidden/>
          </w:rPr>
          <w:fldChar w:fldCharType="separate"/>
        </w:r>
        <w:r w:rsidR="005A620B">
          <w:rPr>
            <w:noProof/>
            <w:webHidden/>
          </w:rPr>
          <w:t>51</w:t>
        </w:r>
        <w:r>
          <w:rPr>
            <w:noProof/>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815" w:history="1">
        <w:r w:rsidR="005A620B" w:rsidRPr="00866099">
          <w:rPr>
            <w:rStyle w:val="Hyperlink"/>
            <w:noProof/>
          </w:rPr>
          <w:t>Schedule 2 – Matters to be Notified to Customer by User</w:t>
        </w:r>
        <w:r w:rsidR="005A620B">
          <w:rPr>
            <w:noProof/>
            <w:webHidden/>
          </w:rPr>
          <w:tab/>
        </w:r>
        <w:r>
          <w:rPr>
            <w:noProof/>
            <w:webHidden/>
          </w:rPr>
          <w:fldChar w:fldCharType="begin"/>
        </w:r>
        <w:r w:rsidR="005A620B">
          <w:rPr>
            <w:noProof/>
            <w:webHidden/>
          </w:rPr>
          <w:instrText xml:space="preserve"> PAGEREF _Toc353969815 \h </w:instrText>
        </w:r>
        <w:r>
          <w:rPr>
            <w:noProof/>
            <w:webHidden/>
          </w:rPr>
        </w:r>
        <w:r>
          <w:rPr>
            <w:noProof/>
            <w:webHidden/>
          </w:rPr>
          <w:fldChar w:fldCharType="separate"/>
        </w:r>
        <w:r w:rsidR="005A620B">
          <w:rPr>
            <w:noProof/>
            <w:webHidden/>
          </w:rPr>
          <w:t>52</w:t>
        </w:r>
        <w:r>
          <w:rPr>
            <w:noProof/>
            <w:webHidden/>
          </w:rPr>
          <w:fldChar w:fldCharType="end"/>
        </w:r>
      </w:hyperlink>
    </w:p>
    <w:p w:rsidR="005A620B" w:rsidRDefault="00B44B08">
      <w:pPr>
        <w:pStyle w:val="TOC1"/>
        <w:rPr>
          <w:rFonts w:asciiTheme="minorHAnsi" w:eastAsiaTheme="minorEastAsia" w:hAnsiTheme="minorHAnsi" w:cstheme="minorBidi"/>
          <w:b w:val="0"/>
          <w:noProof/>
          <w:szCs w:val="22"/>
          <w:lang w:eastAsia="en-AU"/>
        </w:rPr>
      </w:pPr>
      <w:hyperlink w:anchor="_Toc353969816" w:history="1">
        <w:r w:rsidR="005A620B" w:rsidRPr="00866099">
          <w:rPr>
            <w:rStyle w:val="Hyperlink"/>
            <w:noProof/>
          </w:rPr>
          <w:t>Schedule 3 – Services other than Reference Services</w:t>
        </w:r>
        <w:r w:rsidR="005A620B">
          <w:rPr>
            <w:noProof/>
            <w:webHidden/>
          </w:rPr>
          <w:tab/>
        </w:r>
        <w:r>
          <w:rPr>
            <w:noProof/>
            <w:webHidden/>
          </w:rPr>
          <w:fldChar w:fldCharType="begin"/>
        </w:r>
        <w:r w:rsidR="005A620B">
          <w:rPr>
            <w:noProof/>
            <w:webHidden/>
          </w:rPr>
          <w:instrText xml:space="preserve"> PAGEREF _Toc353969816 \h </w:instrText>
        </w:r>
        <w:r>
          <w:rPr>
            <w:noProof/>
            <w:webHidden/>
          </w:rPr>
        </w:r>
        <w:r>
          <w:rPr>
            <w:noProof/>
            <w:webHidden/>
          </w:rPr>
          <w:fldChar w:fldCharType="separate"/>
        </w:r>
        <w:r w:rsidR="005A620B">
          <w:rPr>
            <w:noProof/>
            <w:webHidden/>
          </w:rPr>
          <w:t>54</w:t>
        </w:r>
        <w:r>
          <w:rPr>
            <w:noProof/>
            <w:webHidden/>
          </w:rPr>
          <w:fldChar w:fldCharType="end"/>
        </w:r>
      </w:hyperlink>
    </w:p>
    <w:p w:rsidR="00425963" w:rsidRDefault="00B44B08" w:rsidP="00226789">
      <w:pPr>
        <w:spacing w:before="120" w:after="120"/>
      </w:pPr>
      <w:r>
        <w:fldChar w:fldCharType="end"/>
      </w:r>
    </w:p>
    <w:p w:rsidR="00425963" w:rsidRDefault="00425963" w:rsidP="00226789">
      <w:pPr>
        <w:spacing w:before="120" w:after="120"/>
        <w:sectPr w:rsidR="00425963">
          <w:pgSz w:w="11907" w:h="16840" w:code="9"/>
          <w:pgMar w:top="851" w:right="1134" w:bottom="851" w:left="1418" w:header="567" w:footer="567" w:gutter="0"/>
          <w:cols w:space="720"/>
        </w:sectPr>
      </w:pPr>
    </w:p>
    <w:p w:rsidR="00425963" w:rsidRDefault="00425963" w:rsidP="00226789">
      <w:pPr>
        <w:pStyle w:val="Heading1"/>
        <w:numPr>
          <w:ilvl w:val="0"/>
          <w:numId w:val="4"/>
        </w:numPr>
        <w:tabs>
          <w:tab w:val="clear" w:pos="360"/>
        </w:tabs>
        <w:spacing w:before="120"/>
        <w:ind w:left="567" w:hanging="567"/>
      </w:pPr>
      <w:bookmarkStart w:id="0" w:name="_Toc353969677"/>
      <w:r>
        <w:lastRenderedPageBreak/>
        <w:t>Definitions and Interpretations</w:t>
      </w:r>
      <w:bookmarkEnd w:id="0"/>
    </w:p>
    <w:p w:rsidR="00425963" w:rsidRDefault="00425963" w:rsidP="00226789">
      <w:pPr>
        <w:pStyle w:val="Heading2"/>
        <w:numPr>
          <w:ilvl w:val="1"/>
          <w:numId w:val="4"/>
        </w:numPr>
        <w:spacing w:before="120" w:after="120"/>
      </w:pPr>
      <w:bookmarkStart w:id="1" w:name="_Toc353969678"/>
      <w:r>
        <w:t>Definitions</w:t>
      </w:r>
      <w:bookmarkEnd w:id="1"/>
    </w:p>
    <w:p w:rsidR="00425963" w:rsidRDefault="00425963" w:rsidP="00226789">
      <w:pPr>
        <w:pStyle w:val="BlockQuotation"/>
        <w:spacing w:before="120" w:after="120"/>
        <w:rPr>
          <w:spacing w:val="0"/>
        </w:rPr>
      </w:pPr>
      <w:r>
        <w:rPr>
          <w:spacing w:val="0"/>
        </w:rPr>
        <w:t>Where these Terms and Conditions form an Agreement or are incorporated by reference into an Agreement, and where a word or phrase is capitalised in that Agreement it has:</w:t>
      </w:r>
    </w:p>
    <w:p w:rsidR="00425963" w:rsidRDefault="00425963" w:rsidP="00226789">
      <w:pPr>
        <w:pStyle w:val="BlockQuotation"/>
        <w:numPr>
          <w:ilvl w:val="0"/>
          <w:numId w:val="6"/>
        </w:numPr>
        <w:spacing w:before="120" w:after="120"/>
        <w:rPr>
          <w:spacing w:val="0"/>
        </w:rPr>
      </w:pPr>
      <w:r>
        <w:rPr>
          <w:spacing w:val="0"/>
        </w:rPr>
        <w:t>the definition given to that word or phrase in the Access Arrangement; or</w:t>
      </w:r>
    </w:p>
    <w:p w:rsidR="00425963" w:rsidRDefault="00425963" w:rsidP="00226789">
      <w:pPr>
        <w:pStyle w:val="BlockQuotation"/>
        <w:numPr>
          <w:ilvl w:val="0"/>
          <w:numId w:val="6"/>
        </w:numPr>
        <w:spacing w:before="120" w:after="120"/>
        <w:rPr>
          <w:spacing w:val="0"/>
        </w:rPr>
      </w:pPr>
      <w:proofErr w:type="gramStart"/>
      <w:r>
        <w:rPr>
          <w:spacing w:val="0"/>
        </w:rPr>
        <w:t>if</w:t>
      </w:r>
      <w:proofErr w:type="gramEnd"/>
      <w:r>
        <w:rPr>
          <w:spacing w:val="0"/>
        </w:rPr>
        <w:t xml:space="preserve"> the word or phrase is not defined in the Access Arrangement, the definition given to that word or phrase below.  </w:t>
      </w:r>
    </w:p>
    <w:p w:rsidR="00425963" w:rsidRDefault="00425963" w:rsidP="00226789">
      <w:pPr>
        <w:pStyle w:val="BlockQuotation"/>
        <w:spacing w:before="120" w:after="120"/>
      </w:pPr>
      <w:r>
        <w:rPr>
          <w:spacing w:val="0"/>
        </w:rPr>
        <w:t>When 1.1(a) applies, and where the definition given to a word or phrase in the Access Arrangement refers to the Terms and Conditions, those references to the Terms and Conditions are to be read as references to the Agreement.</w:t>
      </w:r>
    </w:p>
    <w:p w:rsidR="00425963" w:rsidRDefault="00425963" w:rsidP="00226789">
      <w:pPr>
        <w:pStyle w:val="Heading2"/>
        <w:numPr>
          <w:ilvl w:val="1"/>
          <w:numId w:val="4"/>
        </w:numPr>
        <w:spacing w:before="120" w:after="120"/>
      </w:pPr>
      <w:bookmarkStart w:id="2" w:name="_Toc353969679"/>
      <w:r>
        <w:t>Interpretation</w:t>
      </w:r>
      <w:bookmarkEnd w:id="2"/>
    </w:p>
    <w:p w:rsidR="00425963" w:rsidRDefault="00425963" w:rsidP="00226789">
      <w:pPr>
        <w:numPr>
          <w:ilvl w:val="0"/>
          <w:numId w:val="7"/>
        </w:numPr>
        <w:spacing w:before="120" w:after="120"/>
      </w:pPr>
      <w:r>
        <w:t>In this Agreement, unless the context requires another meaning a reference:</w:t>
      </w:r>
    </w:p>
    <w:p w:rsidR="00425963" w:rsidRDefault="00425963" w:rsidP="00226789">
      <w:pPr>
        <w:numPr>
          <w:ilvl w:val="1"/>
          <w:numId w:val="7"/>
        </w:numPr>
        <w:spacing w:before="120" w:after="120"/>
      </w:pPr>
      <w:r>
        <w:t>to the singular includes the plural and vice versa;</w:t>
      </w:r>
    </w:p>
    <w:p w:rsidR="00425963" w:rsidRDefault="00425963" w:rsidP="00226789">
      <w:pPr>
        <w:numPr>
          <w:ilvl w:val="1"/>
          <w:numId w:val="7"/>
        </w:numPr>
        <w:spacing w:before="120" w:after="120"/>
      </w:pPr>
      <w:r>
        <w:t>to a gender includes all genders;</w:t>
      </w:r>
    </w:p>
    <w:p w:rsidR="00425963" w:rsidRDefault="00425963" w:rsidP="00226789">
      <w:pPr>
        <w:numPr>
          <w:ilvl w:val="1"/>
          <w:numId w:val="7"/>
        </w:numPr>
        <w:spacing w:before="120" w:after="120"/>
      </w:pPr>
      <w:r>
        <w:t xml:space="preserve">to a document (including this Agreement and a Regulatory Instrument) is a reference to that document (including any Appendices, Schedules and </w:t>
      </w:r>
      <w:proofErr w:type="spellStart"/>
      <w:r>
        <w:t>Annexures</w:t>
      </w:r>
      <w:proofErr w:type="spellEnd"/>
      <w:r>
        <w:t xml:space="preserve">) as amended, consolidated, supplemented, </w:t>
      </w:r>
      <w:proofErr w:type="spellStart"/>
      <w:r>
        <w:t>novated</w:t>
      </w:r>
      <w:proofErr w:type="spellEnd"/>
      <w:r>
        <w:t xml:space="preserve"> or replaced;</w:t>
      </w:r>
    </w:p>
    <w:p w:rsidR="00425963" w:rsidRDefault="00425963" w:rsidP="00226789">
      <w:pPr>
        <w:numPr>
          <w:ilvl w:val="1"/>
          <w:numId w:val="7"/>
        </w:numPr>
        <w:spacing w:before="120" w:after="120"/>
      </w:pPr>
      <w:r>
        <w:t>to an agreement includes any undertaking, representation, deed, agreement or legally enforceable arrangement or understanding whether written or not;</w:t>
      </w:r>
    </w:p>
    <w:p w:rsidR="00425963" w:rsidRDefault="00425963" w:rsidP="00226789">
      <w:pPr>
        <w:numPr>
          <w:ilvl w:val="1"/>
          <w:numId w:val="7"/>
        </w:numPr>
        <w:spacing w:before="120" w:after="120"/>
      </w:pPr>
      <w:r>
        <w:t>to a party means a party to this Agreement;</w:t>
      </w:r>
    </w:p>
    <w:p w:rsidR="00425963" w:rsidRDefault="00425963" w:rsidP="00226789">
      <w:pPr>
        <w:numPr>
          <w:ilvl w:val="1"/>
          <w:numId w:val="7"/>
        </w:numPr>
        <w:spacing w:before="120" w:after="120"/>
      </w:pPr>
      <w:r>
        <w:t>to a notice means a notice, approval, demand, request, nomination or other communication given by one party to another under or in connection with this Agreement;</w:t>
      </w:r>
    </w:p>
    <w:p w:rsidR="00425963" w:rsidRDefault="00425963" w:rsidP="00226789">
      <w:pPr>
        <w:numPr>
          <w:ilvl w:val="1"/>
          <w:numId w:val="7"/>
        </w:numPr>
        <w:spacing w:before="120" w:after="120"/>
      </w:pPr>
      <w:r>
        <w:t>to a person (including a party) includes:</w:t>
      </w:r>
    </w:p>
    <w:p w:rsidR="00425963" w:rsidRDefault="00425963" w:rsidP="00226789">
      <w:pPr>
        <w:numPr>
          <w:ilvl w:val="2"/>
          <w:numId w:val="7"/>
        </w:numPr>
        <w:spacing w:before="120" w:after="120"/>
      </w:pPr>
      <w:r>
        <w:t>an individual, company, other body corporate, association, partnership, firm, joint venture, trust or government agency; and</w:t>
      </w:r>
    </w:p>
    <w:p w:rsidR="00425963" w:rsidRDefault="00425963" w:rsidP="00226789">
      <w:pPr>
        <w:numPr>
          <w:ilvl w:val="2"/>
          <w:numId w:val="7"/>
        </w:numPr>
        <w:spacing w:before="120" w:after="120"/>
      </w:pPr>
      <w:r>
        <w:t>the person's successors, permitted assigns, substitutes, executors and administrators; and</w:t>
      </w:r>
    </w:p>
    <w:p w:rsidR="00425963" w:rsidRDefault="00425963" w:rsidP="00226789">
      <w:pPr>
        <w:numPr>
          <w:ilvl w:val="2"/>
          <w:numId w:val="7"/>
        </w:numPr>
        <w:spacing w:before="120" w:after="120"/>
      </w:pPr>
      <w:r>
        <w:t>where that person ceases to exist, is reconstituted, renamed or replaced, or where its powers or functions are transferred to another body, a reference to the body which replaces it or which serves substantially the same purpose or has the same powers or functions;</w:t>
      </w:r>
    </w:p>
    <w:p w:rsidR="00425963" w:rsidRDefault="00425963" w:rsidP="00226789">
      <w:pPr>
        <w:numPr>
          <w:ilvl w:val="1"/>
          <w:numId w:val="7"/>
        </w:numPr>
        <w:spacing w:before="120" w:after="120"/>
      </w:pPr>
      <w:r>
        <w:t>to a law:</w:t>
      </w:r>
    </w:p>
    <w:p w:rsidR="00425963" w:rsidRDefault="00425963" w:rsidP="00226789">
      <w:pPr>
        <w:numPr>
          <w:ilvl w:val="2"/>
          <w:numId w:val="7"/>
        </w:numPr>
        <w:spacing w:before="120" w:after="120"/>
      </w:pPr>
      <w:r>
        <w:t>includes a reference to any legislation, treaty, judgment, rule of common law or equity or rule of any applicable stock exchange; and</w:t>
      </w:r>
    </w:p>
    <w:p w:rsidR="00425963" w:rsidRDefault="00425963" w:rsidP="00226789">
      <w:pPr>
        <w:numPr>
          <w:ilvl w:val="2"/>
          <w:numId w:val="7"/>
        </w:numPr>
        <w:spacing w:before="120" w:after="120"/>
      </w:pPr>
      <w:r>
        <w:t>is a reference to that law as amended, consolidated, supplemented or replaced; and</w:t>
      </w:r>
    </w:p>
    <w:p w:rsidR="00425963" w:rsidRDefault="00425963" w:rsidP="00226789">
      <w:pPr>
        <w:numPr>
          <w:ilvl w:val="2"/>
          <w:numId w:val="7"/>
        </w:numPr>
        <w:spacing w:before="120" w:after="120"/>
      </w:pPr>
      <w:r>
        <w:t>includes a reference to any regulation, rule, statutory instrument, by-law or other subordinate legislation made under that law;</w:t>
      </w:r>
    </w:p>
    <w:p w:rsidR="00425963" w:rsidRDefault="00425963" w:rsidP="00226789">
      <w:pPr>
        <w:numPr>
          <w:ilvl w:val="1"/>
          <w:numId w:val="7"/>
        </w:numPr>
        <w:spacing w:before="120" w:after="120"/>
      </w:pPr>
      <w:r>
        <w:t>to proceedings includes litigation, arbitration and investigation;</w:t>
      </w:r>
    </w:p>
    <w:p w:rsidR="00425963" w:rsidRDefault="00425963" w:rsidP="00226789">
      <w:pPr>
        <w:numPr>
          <w:ilvl w:val="1"/>
          <w:numId w:val="7"/>
        </w:numPr>
        <w:spacing w:before="120" w:after="120"/>
      </w:pPr>
      <w:r>
        <w:t>to a judgment includes an order, injunction, decree, determination or award of any court or tribunal;</w:t>
      </w:r>
    </w:p>
    <w:p w:rsidR="00425963" w:rsidRDefault="00425963" w:rsidP="00226789">
      <w:pPr>
        <w:numPr>
          <w:ilvl w:val="1"/>
          <w:numId w:val="7"/>
        </w:numPr>
        <w:spacing w:before="120" w:after="120"/>
      </w:pPr>
      <w:r>
        <w:lastRenderedPageBreak/>
        <w:t xml:space="preserve">to time is to </w:t>
      </w:r>
      <w:smartTag w:uri="urn:schemas-microsoft-com:office:smarttags" w:element="place">
        <w:smartTag w:uri="urn:schemas-microsoft-com:office:smarttags" w:element="City">
          <w:r>
            <w:t>Melbourne</w:t>
          </w:r>
        </w:smartTag>
      </w:smartTag>
      <w:r>
        <w:t xml:space="preserve"> time; </w:t>
      </w:r>
    </w:p>
    <w:p w:rsidR="00425963" w:rsidRDefault="00425963" w:rsidP="00226789">
      <w:pPr>
        <w:numPr>
          <w:ilvl w:val="1"/>
          <w:numId w:val="7"/>
        </w:numPr>
        <w:spacing w:before="120" w:after="120"/>
      </w:pPr>
      <w:r>
        <w:t xml:space="preserve">to Haulage Reference Tariff D, Haulage Reference Tariff V or Haulage Reference Tariff M includes a reference to a new Haulage Reference Tariff introduced pursuant to the Reference Tariff Policy which supplements or replaces Haulage Reference Tariff D, Haulage Reference Tariff V or Haulage Reference Tariff M respectively and related terms shall be construed accordingly; </w:t>
      </w:r>
    </w:p>
    <w:p w:rsidR="00425963" w:rsidRDefault="00425963" w:rsidP="00226789">
      <w:pPr>
        <w:numPr>
          <w:ilvl w:val="1"/>
          <w:numId w:val="7"/>
        </w:numPr>
        <w:spacing w:before="120" w:after="120"/>
      </w:pPr>
      <w:r>
        <w:t>the word including or includes means including, but not limited to, or includes, without limitation; and</w:t>
      </w:r>
    </w:p>
    <w:p w:rsidR="00425963" w:rsidRDefault="00425963" w:rsidP="00226789">
      <w:pPr>
        <w:numPr>
          <w:ilvl w:val="1"/>
          <w:numId w:val="7"/>
        </w:numPr>
        <w:spacing w:before="120" w:after="120"/>
        <w:rPr>
          <w:b/>
          <w:bCs/>
        </w:rPr>
      </w:pPr>
      <w:r>
        <w:t xml:space="preserve">references to provisions of: </w:t>
      </w:r>
    </w:p>
    <w:p w:rsidR="00425963" w:rsidRDefault="00425963" w:rsidP="00226789">
      <w:pPr>
        <w:spacing w:before="120" w:after="120"/>
        <w:ind w:left="2880" w:hanging="1080"/>
        <w:rPr>
          <w:b/>
          <w:bCs/>
        </w:rPr>
      </w:pPr>
      <w:r>
        <w:t>(A)</w:t>
      </w:r>
      <w:r>
        <w:tab/>
      </w:r>
      <w:proofErr w:type="gramStart"/>
      <w:r>
        <w:t>the</w:t>
      </w:r>
      <w:proofErr w:type="gramEnd"/>
      <w:r>
        <w:t xml:space="preserve"> National Energy Retail Rules are to the proposed National Energy Retail Rules set out on the website </w:t>
      </w:r>
      <w:hyperlink r:id="rId15" w:history="1">
        <w:r w:rsidRPr="00627EA1">
          <w:t>www.mce.gov.au</w:t>
        </w:r>
      </w:hyperlink>
      <w:r>
        <w:t xml:space="preserve"> as at 1 March 2012;</w:t>
      </w:r>
    </w:p>
    <w:p w:rsidR="00425963" w:rsidRPr="003C5C33" w:rsidRDefault="00425963" w:rsidP="00226789">
      <w:pPr>
        <w:spacing w:before="120" w:after="120"/>
        <w:ind w:left="2880" w:hanging="1080"/>
      </w:pPr>
      <w:r>
        <w:t>(B)</w:t>
      </w:r>
      <w:r>
        <w:tab/>
        <w:t xml:space="preserve">Part 12A of the National Gas Rules are to Part 12A of the proposed National Gas (Retail Connection) Amendment Rules 2010 as set out on the website </w:t>
      </w:r>
      <w:hyperlink r:id="rId16" w:history="1">
        <w:r w:rsidRPr="00627EA1">
          <w:t>www.mce.gov.au</w:t>
        </w:r>
      </w:hyperlink>
      <w:r>
        <w:t xml:space="preserve"> as at 1 March 2012;</w:t>
      </w:r>
    </w:p>
    <w:p w:rsidR="00425963" w:rsidRPr="003C5C33" w:rsidRDefault="00425963" w:rsidP="00226789">
      <w:pPr>
        <w:spacing w:before="120" w:after="120"/>
        <w:ind w:left="2880" w:hanging="1080"/>
      </w:pPr>
      <w:r>
        <w:t>(C)</w:t>
      </w:r>
      <w:r>
        <w:tab/>
        <w:t xml:space="preserve">Part 21 of the National Gas Rules are to Part 21 of the proposed National Gas (Retail Support) Amendment Rules 2010 as set out on the website </w:t>
      </w:r>
      <w:hyperlink r:id="rId17" w:history="1">
        <w:r w:rsidRPr="00627EA1">
          <w:t>www.mce.gov.au</w:t>
        </w:r>
      </w:hyperlink>
      <w:r>
        <w:t xml:space="preserve"> as at 1 March 2012,</w:t>
      </w:r>
    </w:p>
    <w:p w:rsidR="00425963" w:rsidRDefault="00425963" w:rsidP="00226789">
      <w:pPr>
        <w:spacing w:before="120" w:after="120"/>
        <w:ind w:left="1800"/>
      </w:pPr>
      <w:proofErr w:type="gramStart"/>
      <w:r>
        <w:t>and</w:t>
      </w:r>
      <w:proofErr w:type="gramEnd"/>
      <w:r>
        <w:t xml:space="preserve"> such references extend to the provisions of those Rules as they are then enacted and as those provisions are  </w:t>
      </w:r>
      <w:r w:rsidRPr="00AA6604">
        <w:t>amended, consolidated, supplemented or replaced</w:t>
      </w:r>
      <w:r>
        <w:t xml:space="preserve"> from time to time.</w:t>
      </w:r>
    </w:p>
    <w:p w:rsidR="00425963" w:rsidRDefault="00425963" w:rsidP="00226789">
      <w:pPr>
        <w:numPr>
          <w:ilvl w:val="0"/>
          <w:numId w:val="7"/>
        </w:numPr>
        <w:spacing w:before="120" w:after="120"/>
      </w:pPr>
      <w:r>
        <w:t>Where a word or phrase is defined, its other grammatical forms have a corresponding meaning.</w:t>
      </w:r>
    </w:p>
    <w:p w:rsidR="00425963" w:rsidRDefault="00425963" w:rsidP="00226789">
      <w:pPr>
        <w:numPr>
          <w:ilvl w:val="0"/>
          <w:numId w:val="7"/>
        </w:numPr>
        <w:spacing w:before="120" w:after="120"/>
      </w:pPr>
      <w:r>
        <w:t>Headings are for convenience only and do not affect interpretation.</w:t>
      </w:r>
    </w:p>
    <w:p w:rsidR="00425963" w:rsidRDefault="00425963" w:rsidP="00226789">
      <w:pPr>
        <w:numPr>
          <w:ilvl w:val="0"/>
          <w:numId w:val="7"/>
        </w:numPr>
        <w:spacing w:before="120" w:after="120"/>
      </w:pPr>
      <w:r>
        <w:t>If a payment or other act must (but for this clause 1) be made or done on a day that is not a Business Day, then unless a contrary intention appears, it must be made or done on the next Business Day.</w:t>
      </w:r>
    </w:p>
    <w:p w:rsidR="00425963" w:rsidRDefault="00425963" w:rsidP="00226789">
      <w:pPr>
        <w:numPr>
          <w:ilvl w:val="0"/>
          <w:numId w:val="7"/>
        </w:numPr>
        <w:spacing w:before="120" w:after="120"/>
      </w:pPr>
      <w:r>
        <w:t>If a period occurs from, after or before a day or the day of an act or event, then, unless a contrary intention appears, it excludes that day.</w:t>
      </w:r>
    </w:p>
    <w:p w:rsidR="00425963" w:rsidRDefault="00425963" w:rsidP="00226789">
      <w:pPr>
        <w:numPr>
          <w:ilvl w:val="0"/>
          <w:numId w:val="7"/>
        </w:numPr>
        <w:spacing w:before="120" w:after="120"/>
      </w:pPr>
      <w:r>
        <w:t>This Agreement may not be construed adversely to a party only because that party was responsible for preparing it.</w:t>
      </w:r>
    </w:p>
    <w:p w:rsidR="00425963" w:rsidRDefault="00425963" w:rsidP="00226789">
      <w:pPr>
        <w:numPr>
          <w:ilvl w:val="0"/>
          <w:numId w:val="7"/>
        </w:numPr>
        <w:spacing w:before="120" w:after="120"/>
      </w:pPr>
      <w:r>
        <w:t>A promise or agreement by two or more persons binds them jointly and individually.</w:t>
      </w:r>
    </w:p>
    <w:p w:rsidR="00425963" w:rsidRDefault="00425963" w:rsidP="00226789">
      <w:pPr>
        <w:numPr>
          <w:ilvl w:val="0"/>
          <w:numId w:val="7"/>
        </w:numPr>
        <w:spacing w:before="120" w:after="120"/>
      </w:pPr>
      <w:r>
        <w:t>A promise or agreement in favour of two or more persons is for the benefit of them jointly and individually.</w:t>
      </w:r>
    </w:p>
    <w:p w:rsidR="00425963" w:rsidRDefault="00425963" w:rsidP="00226789">
      <w:pPr>
        <w:numPr>
          <w:ilvl w:val="0"/>
          <w:numId w:val="7"/>
        </w:numPr>
        <w:spacing w:before="120" w:after="120"/>
      </w:pPr>
      <w:r>
        <w:t>A reference to a thing (including, but not limited to, a right) includes any part of that thing.</w:t>
      </w:r>
    </w:p>
    <w:p w:rsidR="00425963" w:rsidRDefault="00425963" w:rsidP="00226789">
      <w:pPr>
        <w:numPr>
          <w:ilvl w:val="0"/>
          <w:numId w:val="7"/>
        </w:numPr>
        <w:spacing w:before="120" w:after="120"/>
      </w:pPr>
      <w:r>
        <w:t xml:space="preserve">A reference to a right includes a remedy, power, authority, discretion or benefit. </w:t>
      </w:r>
    </w:p>
    <w:p w:rsidR="00425963" w:rsidRDefault="00425963" w:rsidP="00226789">
      <w:pPr>
        <w:pStyle w:val="Heading2"/>
        <w:numPr>
          <w:ilvl w:val="1"/>
          <w:numId w:val="4"/>
        </w:numPr>
        <w:spacing w:before="120" w:after="120"/>
      </w:pPr>
      <w:bookmarkStart w:id="3" w:name="_Toc353969680"/>
      <w:r>
        <w:t>Standards</w:t>
      </w:r>
      <w:bookmarkEnd w:id="3"/>
    </w:p>
    <w:p w:rsidR="00425963" w:rsidRDefault="00425963" w:rsidP="00226789">
      <w:pPr>
        <w:spacing w:before="120" w:after="120"/>
      </w:pPr>
      <w:r>
        <w:t>In this Agreement, terminology used to describe units is, unless otherwise stated, in accordance with:</w:t>
      </w:r>
    </w:p>
    <w:p w:rsidR="00425963" w:rsidRDefault="00425963" w:rsidP="00226789">
      <w:pPr>
        <w:numPr>
          <w:ilvl w:val="0"/>
          <w:numId w:val="8"/>
        </w:numPr>
        <w:spacing w:before="120" w:after="120"/>
      </w:pPr>
      <w:r>
        <w:t>Australian Standard AS ISO 1000-1998 “The International System of Units (SI) and its Application”; and</w:t>
      </w:r>
    </w:p>
    <w:p w:rsidR="00425963" w:rsidRDefault="00425963" w:rsidP="00226789">
      <w:pPr>
        <w:numPr>
          <w:ilvl w:val="0"/>
          <w:numId w:val="8"/>
        </w:numPr>
        <w:spacing w:before="120" w:after="120"/>
      </w:pPr>
      <w:proofErr w:type="gramStart"/>
      <w:r>
        <w:t>the</w:t>
      </w:r>
      <w:proofErr w:type="gramEnd"/>
      <w:r>
        <w:t xml:space="preserve"> Commonwealth </w:t>
      </w:r>
      <w:r>
        <w:rPr>
          <w:i/>
          <w:iCs/>
        </w:rPr>
        <w:t>Weights and Measures (National Standards) Act</w:t>
      </w:r>
      <w:r>
        <w:t xml:space="preserve"> 1960 - 1965 and regulations </w:t>
      </w:r>
      <w:proofErr w:type="spellStart"/>
      <w:r>
        <w:t>thereunder</w:t>
      </w:r>
      <w:proofErr w:type="spellEnd"/>
      <w:r>
        <w:t>.</w:t>
      </w:r>
    </w:p>
    <w:p w:rsidR="00425963" w:rsidRDefault="00425963" w:rsidP="00226789">
      <w:pPr>
        <w:spacing w:before="120" w:after="120"/>
      </w:pPr>
    </w:p>
    <w:p w:rsidR="00425963" w:rsidRDefault="00425963" w:rsidP="00226789">
      <w:pPr>
        <w:pStyle w:val="Heading1"/>
        <w:numPr>
          <w:ilvl w:val="0"/>
          <w:numId w:val="4"/>
        </w:numPr>
        <w:tabs>
          <w:tab w:val="clear" w:pos="360"/>
        </w:tabs>
        <w:spacing w:before="120"/>
        <w:ind w:left="567" w:hanging="567"/>
        <w:sectPr w:rsidR="00425963">
          <w:pgSz w:w="11907" w:h="16840" w:code="9"/>
          <w:pgMar w:top="851" w:right="1134" w:bottom="851" w:left="1418" w:header="567" w:footer="567" w:gutter="0"/>
          <w:cols w:space="720"/>
          <w:rtlGutter/>
        </w:sectPr>
      </w:pPr>
    </w:p>
    <w:p w:rsidR="00425963" w:rsidRDefault="00425963" w:rsidP="00226789">
      <w:pPr>
        <w:pStyle w:val="Heading1"/>
        <w:numPr>
          <w:ilvl w:val="0"/>
          <w:numId w:val="4"/>
        </w:numPr>
        <w:tabs>
          <w:tab w:val="clear" w:pos="360"/>
        </w:tabs>
        <w:spacing w:before="120"/>
        <w:ind w:left="567" w:hanging="567"/>
      </w:pPr>
      <w:bookmarkStart w:id="4" w:name="_Toc353969681"/>
      <w:r>
        <w:lastRenderedPageBreak/>
        <w:t>Compliance with Regulatory Instruments</w:t>
      </w:r>
      <w:bookmarkEnd w:id="4"/>
    </w:p>
    <w:p w:rsidR="00425963" w:rsidRDefault="00425963" w:rsidP="00226789">
      <w:pPr>
        <w:pStyle w:val="Heading2"/>
        <w:numPr>
          <w:ilvl w:val="1"/>
          <w:numId w:val="4"/>
        </w:numPr>
        <w:spacing w:before="120" w:after="120"/>
      </w:pPr>
      <w:bookmarkStart w:id="5" w:name="_Toc353969682"/>
      <w:r>
        <w:t>Regulatory Instruments to take Precedence</w:t>
      </w:r>
      <w:bookmarkEnd w:id="5"/>
    </w:p>
    <w:p w:rsidR="00425963" w:rsidRDefault="00425963" w:rsidP="00226789">
      <w:pPr>
        <w:numPr>
          <w:ilvl w:val="0"/>
          <w:numId w:val="9"/>
        </w:numPr>
        <w:spacing w:before="120" w:after="120"/>
      </w:pPr>
      <w:r>
        <w:t>In the event of any inconsistency between:</w:t>
      </w:r>
    </w:p>
    <w:p w:rsidR="00425963" w:rsidRDefault="00425963" w:rsidP="00226789">
      <w:pPr>
        <w:spacing w:before="120" w:after="120"/>
        <w:ind w:left="360" w:firstLine="720"/>
      </w:pPr>
      <w:r>
        <w:t xml:space="preserve">(1) </w:t>
      </w:r>
      <w:proofErr w:type="gramStart"/>
      <w:r>
        <w:t>a</w:t>
      </w:r>
      <w:proofErr w:type="gramEnd"/>
      <w:r>
        <w:t xml:space="preserve"> party’s obligations or rights under a Regulatory Instrument; and</w:t>
      </w:r>
    </w:p>
    <w:p w:rsidR="00425963" w:rsidRDefault="00425963" w:rsidP="00226789">
      <w:pPr>
        <w:spacing w:before="120" w:after="120"/>
        <w:ind w:left="360" w:firstLine="720"/>
      </w:pPr>
      <w:r>
        <w:t xml:space="preserve">(2) </w:t>
      </w:r>
      <w:proofErr w:type="gramStart"/>
      <w:r>
        <w:t>its</w:t>
      </w:r>
      <w:proofErr w:type="gramEnd"/>
      <w:r>
        <w:t xml:space="preserve"> obligations or rights under this Agreement,</w:t>
      </w:r>
    </w:p>
    <w:p w:rsidR="00425963" w:rsidRDefault="00425963" w:rsidP="00226789">
      <w:pPr>
        <w:spacing w:before="120" w:after="120"/>
        <w:ind w:left="1080"/>
      </w:pPr>
      <w:proofErr w:type="gramStart"/>
      <w:r>
        <w:t>its</w:t>
      </w:r>
      <w:proofErr w:type="gramEnd"/>
      <w:r>
        <w:t xml:space="preserve"> obligations and rights under the Regulatory Instrument shall take precedence to the extent of the inconsistency.</w:t>
      </w:r>
    </w:p>
    <w:p w:rsidR="00425963" w:rsidRDefault="00425963" w:rsidP="00226789">
      <w:pPr>
        <w:numPr>
          <w:ilvl w:val="0"/>
          <w:numId w:val="9"/>
        </w:numPr>
        <w:spacing w:before="120" w:after="120"/>
      </w:pPr>
      <w:r>
        <w:t xml:space="preserve">Where this Agreement contains provisions which regulate a matter in greater detail than the provisions of a Regulatory Instrument then the provisions of this Agreement will not be taken to be inconsistent merely by reason of the inclusion of that additional detail and the provisions of this Agreement will continue to apply to that matter to the extent permitted by the terms of the Regulatory Instrument. </w:t>
      </w:r>
    </w:p>
    <w:p w:rsidR="00425963" w:rsidRDefault="00425963" w:rsidP="00226789">
      <w:pPr>
        <w:pStyle w:val="Heading2"/>
        <w:numPr>
          <w:ilvl w:val="1"/>
          <w:numId w:val="4"/>
        </w:numPr>
        <w:spacing w:before="120" w:after="120"/>
      </w:pPr>
      <w:bookmarkStart w:id="6" w:name="_Toc353969683"/>
      <w:r>
        <w:t>Parties Must Comply with Regulatory Instruments</w:t>
      </w:r>
      <w:bookmarkEnd w:id="6"/>
    </w:p>
    <w:p w:rsidR="00425963" w:rsidRDefault="00425963" w:rsidP="00226789">
      <w:pPr>
        <w:spacing w:before="120" w:after="120"/>
      </w:pPr>
      <w:r>
        <w:t>Notwithstanding any other provision of this Agreement, each party will comply with the obligations imposed on that party by the Regulatory Instruments.</w:t>
      </w:r>
    </w:p>
    <w:p w:rsidR="00425963" w:rsidRDefault="00425963" w:rsidP="00226789">
      <w:pPr>
        <w:pStyle w:val="Heading2"/>
        <w:numPr>
          <w:ilvl w:val="1"/>
          <w:numId w:val="4"/>
        </w:numPr>
        <w:spacing w:before="120" w:after="120"/>
      </w:pPr>
      <w:bookmarkStart w:id="7" w:name="_Toc353969684"/>
      <w:r>
        <w:t>Parties Must Co-operate</w:t>
      </w:r>
      <w:bookmarkEnd w:id="7"/>
    </w:p>
    <w:p w:rsidR="00425963" w:rsidRDefault="00425963" w:rsidP="00226789">
      <w:pPr>
        <w:spacing w:before="120" w:after="120"/>
        <w:ind w:left="360"/>
      </w:pPr>
      <w:r>
        <w:t>Each party will:</w:t>
      </w:r>
    </w:p>
    <w:p w:rsidR="00425963" w:rsidRDefault="00425963" w:rsidP="00226789">
      <w:pPr>
        <w:numPr>
          <w:ilvl w:val="0"/>
          <w:numId w:val="11"/>
        </w:numPr>
        <w:spacing w:before="120" w:after="120"/>
      </w:pPr>
      <w:r>
        <w:t>give to the other party all reasonable assistance; and</w:t>
      </w:r>
    </w:p>
    <w:p w:rsidR="00425963" w:rsidRDefault="00425963" w:rsidP="00226789">
      <w:pPr>
        <w:numPr>
          <w:ilvl w:val="0"/>
          <w:numId w:val="11"/>
        </w:numPr>
        <w:spacing w:before="120" w:after="120"/>
      </w:pPr>
      <w:r>
        <w:t>co-operate with the other party,</w:t>
      </w:r>
    </w:p>
    <w:p w:rsidR="00425963" w:rsidRDefault="00425963" w:rsidP="00226789">
      <w:pPr>
        <w:spacing w:before="120" w:after="120"/>
        <w:ind w:left="360"/>
      </w:pPr>
      <w:proofErr w:type="gramStart"/>
      <w:r>
        <w:t>so</w:t>
      </w:r>
      <w:proofErr w:type="gramEnd"/>
      <w:r>
        <w:t xml:space="preserve"> as to allow that other party to comply with any obligations imposed upon that other party under this Agreement or by a Regulatory Instrument. </w:t>
      </w:r>
    </w:p>
    <w:p w:rsidR="00425963" w:rsidRDefault="00425963" w:rsidP="00226789">
      <w:pPr>
        <w:pStyle w:val="Heading2"/>
        <w:numPr>
          <w:ilvl w:val="1"/>
          <w:numId w:val="4"/>
        </w:numPr>
        <w:spacing w:before="120" w:after="120"/>
      </w:pPr>
      <w:bookmarkStart w:id="8" w:name="_Toc353969685"/>
      <w:r>
        <w:t>Preservation of Rights</w:t>
      </w:r>
      <w:bookmarkEnd w:id="8"/>
    </w:p>
    <w:p w:rsidR="00425963" w:rsidRDefault="00425963" w:rsidP="00226789">
      <w:pPr>
        <w:spacing w:before="120" w:after="120"/>
      </w:pPr>
      <w:r>
        <w:t>Nothing in this Agreement will limit any right either party may have under a Regulatory Instrument unless the Regulatory Instrument permits that right to be limited by agreement, and this Agreement directly or indirectly limits that right.</w:t>
      </w:r>
    </w:p>
    <w:p w:rsidR="00425963" w:rsidRDefault="00425963" w:rsidP="00226789">
      <w:pPr>
        <w:pStyle w:val="Heading2"/>
        <w:numPr>
          <w:ilvl w:val="1"/>
          <w:numId w:val="4"/>
        </w:numPr>
        <w:spacing w:before="120" w:after="120"/>
      </w:pPr>
      <w:bookmarkStart w:id="9" w:name="_Toc353969686"/>
      <w:r>
        <w:t>Waiver of Compliance</w:t>
      </w:r>
      <w:bookmarkEnd w:id="9"/>
    </w:p>
    <w:p w:rsidR="00425963" w:rsidRDefault="00425963" w:rsidP="00226789">
      <w:pPr>
        <w:numPr>
          <w:ilvl w:val="0"/>
          <w:numId w:val="102"/>
        </w:numPr>
        <w:spacing w:before="120" w:after="120"/>
      </w:pPr>
      <w:r>
        <w:t>Notwithstanding clauses 2.1 to 2.4 (inclusive), if:</w:t>
      </w:r>
    </w:p>
    <w:p w:rsidR="00425963" w:rsidRDefault="00425963" w:rsidP="00226789">
      <w:pPr>
        <w:numPr>
          <w:ilvl w:val="1"/>
          <w:numId w:val="7"/>
        </w:numPr>
        <w:spacing w:before="120" w:after="120"/>
      </w:pPr>
      <w:r>
        <w:t>a party has been excused from strict compliance with any aspect of a Regulatory Instrument; or</w:t>
      </w:r>
    </w:p>
    <w:p w:rsidR="00425963" w:rsidRDefault="00425963" w:rsidP="00226789">
      <w:pPr>
        <w:numPr>
          <w:ilvl w:val="1"/>
          <w:numId w:val="7"/>
        </w:numPr>
        <w:spacing w:before="120" w:after="120"/>
      </w:pPr>
      <w:r>
        <w:t>the application of a Regulatory Instrument to a party has been varied,</w:t>
      </w:r>
    </w:p>
    <w:p w:rsidR="00425963" w:rsidRDefault="00425963" w:rsidP="00226789">
      <w:pPr>
        <w:spacing w:before="120" w:after="120"/>
        <w:ind w:left="1080"/>
      </w:pPr>
      <w:proofErr w:type="gramStart"/>
      <w:r>
        <w:t>by</w:t>
      </w:r>
      <w:proofErr w:type="gramEnd"/>
      <w:r>
        <w:t xml:space="preserve"> express written consent from the Authority responsible for enforcing that aspect of the Regulatory Instrument, the relevant party will not be obliged under this Agreement to comply with that aspect of the Regulatory Instrument to the extent of the consent. </w:t>
      </w:r>
    </w:p>
    <w:p w:rsidR="00425963" w:rsidRDefault="00425963" w:rsidP="00226789">
      <w:pPr>
        <w:numPr>
          <w:ilvl w:val="0"/>
          <w:numId w:val="102"/>
        </w:numPr>
        <w:spacing w:before="120" w:after="120"/>
      </w:pPr>
      <w:r>
        <w:t>A party who has received a written consent described in clause 2.5(a) must provide to the other party a copy of any such consent if that consent is likely to affect the performance of that party’s obligations under this Agreement.</w:t>
      </w:r>
    </w:p>
    <w:p w:rsidR="00425963" w:rsidRDefault="00425963" w:rsidP="00226789">
      <w:pPr>
        <w:pStyle w:val="Heading2"/>
        <w:numPr>
          <w:ilvl w:val="1"/>
          <w:numId w:val="4"/>
        </w:numPr>
        <w:spacing w:before="120" w:after="120"/>
      </w:pPr>
      <w:bookmarkStart w:id="10" w:name="_Toc353969687"/>
      <w:r>
        <w:t>Regulatory Relief</w:t>
      </w:r>
      <w:bookmarkEnd w:id="10"/>
    </w:p>
    <w:p w:rsidR="00425963" w:rsidRDefault="00425963" w:rsidP="00226789">
      <w:pPr>
        <w:spacing w:before="120" w:after="120"/>
      </w:pPr>
      <w:r>
        <w:t>For the purposes of this Agreement, a party shall not have breached the terms of a Regulatory Instrument if it has acted:</w:t>
      </w:r>
    </w:p>
    <w:p w:rsidR="00425963" w:rsidRDefault="00425963" w:rsidP="00226789">
      <w:pPr>
        <w:numPr>
          <w:ilvl w:val="0"/>
          <w:numId w:val="12"/>
        </w:numPr>
        <w:spacing w:before="120" w:after="120"/>
      </w:pPr>
      <w:r>
        <w:t>under the direction of a relevant Authority; or</w:t>
      </w:r>
    </w:p>
    <w:p w:rsidR="00425963" w:rsidRDefault="00425963" w:rsidP="00226789">
      <w:pPr>
        <w:numPr>
          <w:ilvl w:val="0"/>
          <w:numId w:val="12"/>
        </w:numPr>
        <w:spacing w:before="120" w:after="120"/>
      </w:pPr>
      <w:proofErr w:type="gramStart"/>
      <w:r>
        <w:t>in</w:t>
      </w:r>
      <w:proofErr w:type="gramEnd"/>
      <w:r>
        <w:t xml:space="preserve"> accordance with the terms of any relief from compliance granted in writing by a relevant Authority.</w:t>
      </w:r>
    </w:p>
    <w:p w:rsidR="00425963" w:rsidRDefault="00425963" w:rsidP="00226789">
      <w:pPr>
        <w:pStyle w:val="Heading1"/>
        <w:numPr>
          <w:ilvl w:val="0"/>
          <w:numId w:val="4"/>
        </w:numPr>
        <w:tabs>
          <w:tab w:val="clear" w:pos="360"/>
        </w:tabs>
        <w:spacing w:before="120"/>
        <w:ind w:left="567" w:hanging="567"/>
      </w:pPr>
      <w:bookmarkStart w:id="11" w:name="_Toc353969688"/>
      <w:r>
        <w:lastRenderedPageBreak/>
        <w:t>Customer Relationship</w:t>
      </w:r>
      <w:bookmarkEnd w:id="11"/>
    </w:p>
    <w:p w:rsidR="00425963" w:rsidRDefault="00425963" w:rsidP="00226789">
      <w:pPr>
        <w:numPr>
          <w:ilvl w:val="0"/>
          <w:numId w:val="13"/>
        </w:numPr>
        <w:spacing w:before="120" w:after="120"/>
      </w:pPr>
      <w:r>
        <w:t>Notwithstanding the existence of the Deemed Contract, the parties agree that the Service Provider will provide the Distribution Services to the User in respect of each Customer except in respect of a Distribution Service which meets the criteria in both paragraphs (1) and (2) below:</w:t>
      </w:r>
    </w:p>
    <w:p w:rsidR="00425963" w:rsidRDefault="00425963" w:rsidP="00226789">
      <w:pPr>
        <w:numPr>
          <w:ilvl w:val="1"/>
          <w:numId w:val="14"/>
        </w:numPr>
        <w:spacing w:before="120" w:after="120"/>
      </w:pPr>
      <w:r>
        <w:t>the Customer has contracted with the Service Provider to obtain that Distribution Service directly from the Service Provider; and</w:t>
      </w:r>
    </w:p>
    <w:p w:rsidR="00425963" w:rsidRDefault="00425963" w:rsidP="00226789">
      <w:pPr>
        <w:numPr>
          <w:ilvl w:val="1"/>
          <w:numId w:val="14"/>
        </w:numPr>
        <w:spacing w:before="120" w:after="120"/>
      </w:pPr>
      <w:proofErr w:type="gramStart"/>
      <w:r>
        <w:t>the</w:t>
      </w:r>
      <w:proofErr w:type="gramEnd"/>
      <w:r>
        <w:t xml:space="preserve"> Customer has agreed with the Service Provider to directly pay the Service Provider for that Distribution Service (and the terms of the relevant Regulatory Instruments permit the Customer to pay the Service Provider directly for that Distribution Service). </w:t>
      </w:r>
    </w:p>
    <w:p w:rsidR="00425963" w:rsidRDefault="00425963" w:rsidP="00226789">
      <w:pPr>
        <w:numPr>
          <w:ilvl w:val="0"/>
          <w:numId w:val="14"/>
        </w:numPr>
        <w:spacing w:before="120" w:after="120"/>
      </w:pPr>
      <w:r>
        <w:t xml:space="preserve">Where clauses (3)(a)(1) and 3(a)(2) cease to apply in respect of a Distribution Service and a Customer then from that time the Service Provider will, under this Agreement, provide that Distribution Service to the User in respect of that Customer. </w:t>
      </w:r>
    </w:p>
    <w:p w:rsidR="00000000" w:rsidRDefault="00B44B08">
      <w:pPr>
        <w:pStyle w:val="Heading1"/>
        <w:ind w:left="0" w:firstLine="0"/>
        <w:rPr>
          <w:rStyle w:val="AERbody"/>
          <w:rFonts w:ascii="Arial" w:hAnsi="Arial" w:cs="Arial"/>
          <w:sz w:val="28"/>
          <w:szCs w:val="28"/>
        </w:rPr>
      </w:pPr>
      <w:bookmarkStart w:id="12" w:name="_Toc353969689"/>
      <w:r w:rsidRPr="00B44B08">
        <w:rPr>
          <w:rStyle w:val="AERbody"/>
          <w:rFonts w:ascii="Arial" w:hAnsi="Arial" w:cs="Arial"/>
          <w:sz w:val="28"/>
          <w:szCs w:val="28"/>
        </w:rPr>
        <w:t>3A</w:t>
      </w:r>
      <w:r w:rsidR="0057016E">
        <w:rPr>
          <w:rStyle w:val="AERbody"/>
        </w:rPr>
        <w:tab/>
      </w:r>
      <w:proofErr w:type="gramStart"/>
      <w:r w:rsidRPr="00B44B08">
        <w:rPr>
          <w:rStyle w:val="AERbody"/>
          <w:rFonts w:ascii="Arial" w:hAnsi="Arial" w:cs="Arial"/>
          <w:sz w:val="28"/>
          <w:szCs w:val="28"/>
        </w:rPr>
        <w:t>How</w:t>
      </w:r>
      <w:proofErr w:type="gramEnd"/>
      <w:r w:rsidRPr="00B44B08">
        <w:rPr>
          <w:rStyle w:val="AERbody"/>
          <w:rFonts w:ascii="Arial" w:hAnsi="Arial" w:cs="Arial"/>
          <w:sz w:val="28"/>
          <w:szCs w:val="28"/>
        </w:rPr>
        <w:t xml:space="preserve"> this Agreement applies where the User is an End-User</w:t>
      </w:r>
      <w:bookmarkEnd w:id="12"/>
    </w:p>
    <w:p w:rsidR="00000000" w:rsidRDefault="00A618D5">
      <w:pPr>
        <w:pStyle w:val="AERbodytext"/>
        <w:ind w:left="1134" w:hanging="850"/>
        <w:rPr>
          <w:rStyle w:val="AERbody"/>
        </w:rPr>
      </w:pPr>
      <w:r>
        <w:rPr>
          <w:rStyle w:val="AERbody"/>
        </w:rPr>
        <w:t xml:space="preserve">        </w:t>
      </w:r>
      <w:r w:rsidR="00B44B08" w:rsidRPr="00B44B08">
        <w:rPr>
          <w:rStyle w:val="AERbody"/>
        </w:rPr>
        <w:t>To the extent that the User is acquiring Distribution Services from the Service Provider as an 'End</w:t>
      </w:r>
      <w:r w:rsidR="00B44B08" w:rsidRPr="00B44B08">
        <w:rPr>
          <w:rStyle w:val="AERbody"/>
        </w:rPr>
        <w:noBreakHyphen/>
      </w:r>
      <w:proofErr w:type="spellStart"/>
      <w:r w:rsidR="00B44B08" w:rsidRPr="00B44B08">
        <w:rPr>
          <w:rStyle w:val="AERbody"/>
        </w:rPr>
        <w:t>User</w:t>
      </w:r>
      <w:proofErr w:type="spellEnd"/>
      <w:r w:rsidR="00B44B08" w:rsidRPr="00B44B08">
        <w:rPr>
          <w:rStyle w:val="AERbody"/>
        </w:rPr>
        <w:t xml:space="preserve">' then all references in this Agreement to the 'Customer' will be read as a reference to the User taking delivery of Gas at the Distribution Supply Points at which it is an End-User (and to the extent required to give meaning to the relevant provisions the User will be regarded as operating in two separate capacities: a 'User' of the Distribution Services provided by the Service Provider and a 'Customer' taking delivery of the Gas distributed by those Distribution Services to the relevant Distribution Supply Points). </w:t>
      </w:r>
    </w:p>
    <w:p w:rsidR="00000000" w:rsidRDefault="00B44B08">
      <w:pPr>
        <w:pStyle w:val="AERbodytext"/>
        <w:tabs>
          <w:tab w:val="left" w:pos="1134"/>
        </w:tabs>
        <w:ind w:left="1134" w:hanging="850"/>
        <w:rPr>
          <w:rStyle w:val="AERbody"/>
        </w:rPr>
      </w:pPr>
      <w:r w:rsidRPr="00B44B08">
        <w:rPr>
          <w:rStyle w:val="AERbody"/>
        </w:rPr>
        <w:t>The User is to be taken as acquiring Distribution Services from the Service Provider as an End-User where Distribution Services are being provided to the User to distribute Gas to a Distribution Supply Point at which the Gas will be either:</w:t>
      </w:r>
    </w:p>
    <w:p w:rsidR="00000000" w:rsidRDefault="00B44B08">
      <w:pPr>
        <w:pStyle w:val="AERbodytext"/>
        <w:numPr>
          <w:ilvl w:val="0"/>
          <w:numId w:val="105"/>
        </w:numPr>
        <w:ind w:firstLine="1134"/>
        <w:rPr>
          <w:rStyle w:val="AERbody"/>
        </w:rPr>
      </w:pPr>
      <w:r w:rsidRPr="00B44B08">
        <w:rPr>
          <w:rStyle w:val="AERbody"/>
        </w:rPr>
        <w:t>consumed by the User; or</w:t>
      </w:r>
    </w:p>
    <w:p w:rsidR="00000000" w:rsidRDefault="00B44B08">
      <w:pPr>
        <w:pStyle w:val="AERbodytext"/>
        <w:numPr>
          <w:ilvl w:val="0"/>
          <w:numId w:val="105"/>
        </w:numPr>
        <w:tabs>
          <w:tab w:val="clear" w:pos="0"/>
          <w:tab w:val="num" w:pos="1418"/>
        </w:tabs>
        <w:ind w:left="1418" w:hanging="284"/>
        <w:rPr>
          <w:rStyle w:val="AERbody"/>
        </w:rPr>
      </w:pPr>
      <w:r w:rsidRPr="00B44B08">
        <w:rPr>
          <w:rStyle w:val="AERbody"/>
        </w:rPr>
        <w:t>further transported through an embedded distribution network before being supplied to premises for consumption (being premises that are connected to that embedded distribution network and not directly connected to the Distribution System); or</w:t>
      </w:r>
    </w:p>
    <w:p w:rsidR="00000000" w:rsidRDefault="00B44B08">
      <w:pPr>
        <w:pStyle w:val="AERbodytext"/>
        <w:numPr>
          <w:ilvl w:val="0"/>
          <w:numId w:val="105"/>
        </w:numPr>
        <w:tabs>
          <w:tab w:val="clear" w:pos="0"/>
          <w:tab w:val="num" w:pos="1418"/>
        </w:tabs>
        <w:ind w:left="1418" w:hanging="425"/>
        <w:rPr>
          <w:rStyle w:val="AERbody"/>
        </w:rPr>
      </w:pPr>
      <w:r w:rsidRPr="00B44B08">
        <w:rPr>
          <w:rStyle w:val="AERbody"/>
        </w:rPr>
        <w:t>provided by the User to other persons who consume the Gas after it has passed through the Distribution Supply Point and where the provision of that Gas by the User to those persons does not require the User to hold a Retail Licence (or, if that legislation has come into force in Victoria, a Retailer Authorisation under the National Energy Retail Law).</w:t>
      </w:r>
    </w:p>
    <w:p w:rsidR="00000000" w:rsidRDefault="00B44B08">
      <w:pPr>
        <w:pStyle w:val="AERbodytext"/>
        <w:tabs>
          <w:tab w:val="num" w:pos="1134"/>
        </w:tabs>
        <w:ind w:left="1134" w:hanging="850"/>
        <w:rPr>
          <w:rStyle w:val="AERbody"/>
        </w:rPr>
      </w:pPr>
      <w:r w:rsidRPr="00B44B08">
        <w:rPr>
          <w:rStyle w:val="AERbody"/>
        </w:rPr>
        <w:t>Without limiting the application of clause 3A(a) that clause means (where the User is acquiring Distribution Services as an End-User):</w:t>
      </w:r>
    </w:p>
    <w:p w:rsidR="00000000" w:rsidRDefault="00B44B08">
      <w:pPr>
        <w:pStyle w:val="AERbodytext"/>
        <w:numPr>
          <w:ilvl w:val="0"/>
          <w:numId w:val="106"/>
        </w:numPr>
        <w:tabs>
          <w:tab w:val="clear" w:pos="0"/>
          <w:tab w:val="num" w:pos="1418"/>
        </w:tabs>
        <w:ind w:left="1418" w:hanging="425"/>
        <w:rPr>
          <w:rStyle w:val="AERbody"/>
        </w:rPr>
      </w:pPr>
      <w:r w:rsidRPr="00B44B08">
        <w:rPr>
          <w:rStyle w:val="AERbody"/>
        </w:rPr>
        <w:t>where a clause of this Agreement refers to the User ensuring the Customer does something, the clause must be interpreted so as to require the User to do that thing; and</w:t>
      </w:r>
    </w:p>
    <w:p w:rsidR="00000000" w:rsidRDefault="00B44B08">
      <w:pPr>
        <w:pStyle w:val="AERbodytext"/>
        <w:numPr>
          <w:ilvl w:val="0"/>
          <w:numId w:val="106"/>
        </w:numPr>
        <w:tabs>
          <w:tab w:val="clear" w:pos="0"/>
          <w:tab w:val="num" w:pos="1418"/>
        </w:tabs>
        <w:ind w:left="1418" w:hanging="425"/>
        <w:rPr>
          <w:rStyle w:val="AERbody"/>
        </w:rPr>
      </w:pPr>
      <w:proofErr w:type="gramStart"/>
      <w:r w:rsidRPr="00B44B08">
        <w:rPr>
          <w:rStyle w:val="AERbody"/>
        </w:rPr>
        <w:t>where</w:t>
      </w:r>
      <w:proofErr w:type="gramEnd"/>
      <w:r w:rsidRPr="00B44B08">
        <w:rPr>
          <w:rStyle w:val="AERbody"/>
        </w:rPr>
        <w:t xml:space="preserve"> a clause of this Agreement refers to the User providing details in respect of a Customer, the clause must be interpreted so as to require the User to provide those details in respect of its own consumption at the relevant Distribution Supply Point. </w:t>
      </w:r>
    </w:p>
    <w:p w:rsidR="00000000" w:rsidRDefault="00B44B08">
      <w:pPr>
        <w:pStyle w:val="AERbodytext"/>
        <w:tabs>
          <w:tab w:val="num" w:pos="1134"/>
        </w:tabs>
        <w:ind w:left="1134" w:hanging="850"/>
        <w:rPr>
          <w:rStyle w:val="AERbody"/>
        </w:rPr>
      </w:pPr>
      <w:r w:rsidRPr="00B44B08">
        <w:rPr>
          <w:rStyle w:val="AERbody"/>
        </w:rPr>
        <w:lastRenderedPageBreak/>
        <w:t xml:space="preserve">Provisions in specific clauses of this Agreement providing how this Agreement applies to the User in its capacity as an End-User </w:t>
      </w:r>
      <w:proofErr w:type="gramStart"/>
      <w:r w:rsidRPr="00B44B08">
        <w:rPr>
          <w:rStyle w:val="AERbody"/>
        </w:rPr>
        <w:t>do</w:t>
      </w:r>
      <w:proofErr w:type="gramEnd"/>
      <w:r w:rsidRPr="00B44B08">
        <w:rPr>
          <w:rStyle w:val="AERbody"/>
        </w:rPr>
        <w:t xml:space="preserve"> not limit the application of this clause 3A to other provisions of this Agreement.</w:t>
      </w:r>
    </w:p>
    <w:p w:rsidR="00000000" w:rsidRDefault="00E54860">
      <w:pPr>
        <w:pStyle w:val="AERbodytext"/>
        <w:tabs>
          <w:tab w:val="num" w:pos="284"/>
        </w:tabs>
        <w:ind w:left="1134" w:hanging="850"/>
        <w:rPr>
          <w:rStyle w:val="AERbody"/>
        </w:rPr>
      </w:pPr>
      <w:r>
        <w:rPr>
          <w:rStyle w:val="AERbody"/>
        </w:rPr>
        <w:t xml:space="preserve"> </w:t>
      </w:r>
      <w:r>
        <w:rPr>
          <w:rStyle w:val="AERbody"/>
        </w:rPr>
        <w:tab/>
      </w:r>
      <w:r w:rsidR="00B44B08" w:rsidRPr="00B44B08">
        <w:rPr>
          <w:rStyle w:val="AERbody"/>
        </w:rPr>
        <w:t>To avoid doubt, persons to whom the User on-supplies Gas which is taken by the User as an 'End</w:t>
      </w:r>
      <w:r w:rsidR="00B44B08" w:rsidRPr="00B44B08">
        <w:rPr>
          <w:rStyle w:val="AERbody"/>
        </w:rPr>
        <w:noBreakHyphen/>
      </w:r>
      <w:proofErr w:type="spellStart"/>
      <w:r w:rsidR="00B44B08" w:rsidRPr="00B44B08">
        <w:rPr>
          <w:rStyle w:val="AERbody"/>
        </w:rPr>
        <w:t>User</w:t>
      </w:r>
      <w:proofErr w:type="spellEnd"/>
      <w:r w:rsidR="00B44B08" w:rsidRPr="00B44B08">
        <w:rPr>
          <w:rStyle w:val="AERbody"/>
        </w:rPr>
        <w:t xml:space="preserve">' at a Distribution Supply Point are not Customers for the purposes of this Agreement. </w:t>
      </w:r>
    </w:p>
    <w:p w:rsidR="00000000" w:rsidRDefault="00B44B08">
      <w:pPr>
        <w:pStyle w:val="AERbodytext"/>
        <w:tabs>
          <w:tab w:val="num" w:pos="1134"/>
        </w:tabs>
        <w:ind w:left="1134" w:hanging="850"/>
        <w:rPr>
          <w:rStyle w:val="AERbody"/>
        </w:rPr>
      </w:pPr>
      <w:r w:rsidRPr="00B44B08">
        <w:rPr>
          <w:rStyle w:val="AERbody"/>
        </w:rPr>
        <w:t>Where the User is acquiring Distribution Services as an End-User then the User warrants to the Service Provider that:</w:t>
      </w:r>
    </w:p>
    <w:p w:rsidR="00000000" w:rsidRDefault="00B44B08">
      <w:pPr>
        <w:pStyle w:val="AERbodytext"/>
        <w:numPr>
          <w:ilvl w:val="0"/>
          <w:numId w:val="107"/>
        </w:numPr>
        <w:tabs>
          <w:tab w:val="clear" w:pos="0"/>
          <w:tab w:val="num" w:pos="1418"/>
        </w:tabs>
        <w:ind w:left="1418" w:hanging="425"/>
        <w:rPr>
          <w:rStyle w:val="AERbody"/>
        </w:rPr>
      </w:pPr>
      <w:r w:rsidRPr="00B44B08">
        <w:rPr>
          <w:rStyle w:val="AERbody"/>
        </w:rPr>
        <w:t xml:space="preserve">where the User is providing Gas to other persons, the User holds all relevant licences and exemptions to entitle it to lawfully do so; </w:t>
      </w:r>
    </w:p>
    <w:p w:rsidR="00000000" w:rsidRDefault="00B44B08">
      <w:pPr>
        <w:pStyle w:val="AERbodytext"/>
        <w:numPr>
          <w:ilvl w:val="0"/>
          <w:numId w:val="107"/>
        </w:numPr>
        <w:tabs>
          <w:tab w:val="clear" w:pos="0"/>
          <w:tab w:val="num" w:pos="1418"/>
        </w:tabs>
        <w:ind w:left="1418" w:hanging="425"/>
        <w:rPr>
          <w:rStyle w:val="AERbody"/>
        </w:rPr>
      </w:pPr>
      <w:r w:rsidRPr="00B44B08">
        <w:rPr>
          <w:rStyle w:val="AERbody"/>
        </w:rPr>
        <w:t xml:space="preserve"> where the User is the owner or operator of an embedded distribution network, the User holds all relevant licences and exemptions to entitle it to lawfully (as applicable) own or operate that embedded distribution network and will ensure that such embedded distribution network is operated safely and in accordance with all applicable laws and good industry practice;</w:t>
      </w:r>
    </w:p>
    <w:p w:rsidR="00000000" w:rsidRDefault="00B44B08">
      <w:pPr>
        <w:pStyle w:val="AERbodytext"/>
        <w:numPr>
          <w:ilvl w:val="0"/>
          <w:numId w:val="107"/>
        </w:numPr>
        <w:tabs>
          <w:tab w:val="clear" w:pos="0"/>
          <w:tab w:val="num" w:pos="1418"/>
        </w:tabs>
        <w:ind w:left="1418" w:hanging="425"/>
        <w:rPr>
          <w:rStyle w:val="AERbody"/>
        </w:rPr>
      </w:pPr>
      <w:proofErr w:type="gramStart"/>
      <w:r w:rsidRPr="00B44B08">
        <w:rPr>
          <w:rStyle w:val="AERbody"/>
        </w:rPr>
        <w:t>the</w:t>
      </w:r>
      <w:proofErr w:type="gramEnd"/>
      <w:r w:rsidRPr="00B44B08">
        <w:rPr>
          <w:rStyle w:val="AERbody"/>
        </w:rPr>
        <w:t xml:space="preserve"> User will ensure that all pipe work, Gas Installations and other equipment, downstream of the Distribution Supply Point, through which Gas will be transported before it is used or which utilise Gas will be operated safely and in accordance with all applicable laws and good industry practice.</w:t>
      </w:r>
    </w:p>
    <w:p w:rsidR="00000000" w:rsidRDefault="0057016E">
      <w:pPr>
        <w:pStyle w:val="AERbodytext"/>
        <w:numPr>
          <w:ilvl w:val="0"/>
          <w:numId w:val="0"/>
        </w:numPr>
        <w:ind w:left="709"/>
        <w:rPr>
          <w:rStyle w:val="AERbody"/>
        </w:rPr>
      </w:pPr>
      <w:r w:rsidRPr="0057016E">
        <w:rPr>
          <w:rStyle w:val="AERbody"/>
        </w:rPr>
        <w:t>Nothing in this Agreement entitles the User to connect an embedded network to the Distribution System. If the User wishes to connect such an embedded network to the Distribution System it must make an application to the Service Provider, in accordance with all applicable Regulatory Instruments, and enter into a connection agreement with the Service Provider.</w:t>
      </w:r>
    </w:p>
    <w:p w:rsidR="00000000" w:rsidRDefault="00670F35">
      <w:pPr>
        <w:pStyle w:val="Heading1"/>
        <w:spacing w:before="120"/>
        <w:ind w:firstLine="0"/>
      </w:pPr>
    </w:p>
    <w:p w:rsidR="00425963" w:rsidRDefault="00425963" w:rsidP="00226789">
      <w:pPr>
        <w:pStyle w:val="Heading1"/>
        <w:numPr>
          <w:ilvl w:val="0"/>
          <w:numId w:val="4"/>
        </w:numPr>
        <w:tabs>
          <w:tab w:val="clear" w:pos="360"/>
        </w:tabs>
        <w:spacing w:before="120"/>
        <w:ind w:left="567" w:hanging="567"/>
      </w:pPr>
      <w:bookmarkStart w:id="13" w:name="_Toc353969690"/>
      <w:r>
        <w:t>Distribution Services</w:t>
      </w:r>
      <w:bookmarkEnd w:id="13"/>
    </w:p>
    <w:p w:rsidR="00425963" w:rsidRDefault="00425963" w:rsidP="00226789">
      <w:pPr>
        <w:pStyle w:val="Heading2"/>
        <w:numPr>
          <w:ilvl w:val="1"/>
          <w:numId w:val="4"/>
        </w:numPr>
        <w:spacing w:before="120" w:after="120"/>
      </w:pPr>
      <w:bookmarkStart w:id="14" w:name="_Toc353969691"/>
      <w:r>
        <w:t>Provision of Distribution Services</w:t>
      </w:r>
      <w:bookmarkEnd w:id="14"/>
    </w:p>
    <w:p w:rsidR="00425963" w:rsidRDefault="00425963" w:rsidP="00226789">
      <w:pPr>
        <w:numPr>
          <w:ilvl w:val="0"/>
          <w:numId w:val="75"/>
        </w:numPr>
        <w:spacing w:before="120" w:after="120"/>
      </w:pPr>
      <w:r>
        <w:t>Subject to the User providing or substituting credit support as required under clause 7.8 or as may be required by Regulatory Instruments (including Division 4 of Part 21 of the National Gas Rules (“Credit Support Regime”)), the Service Provider will, subject to clause 3, provide to the User in relation to each Customer the Distribution Services in accordance with:</w:t>
      </w:r>
    </w:p>
    <w:p w:rsidR="00425963" w:rsidRDefault="00425963" w:rsidP="00226789">
      <w:pPr>
        <w:numPr>
          <w:ilvl w:val="1"/>
          <w:numId w:val="14"/>
        </w:numPr>
        <w:spacing w:before="120" w:after="120"/>
      </w:pPr>
      <w:r>
        <w:t>good gas industry practice; and</w:t>
      </w:r>
    </w:p>
    <w:p w:rsidR="00425963" w:rsidRDefault="00425963" w:rsidP="00226789">
      <w:pPr>
        <w:numPr>
          <w:ilvl w:val="1"/>
          <w:numId w:val="14"/>
        </w:numPr>
        <w:spacing w:before="120" w:after="120"/>
      </w:pPr>
      <w:proofErr w:type="gramStart"/>
      <w:r>
        <w:t>the</w:t>
      </w:r>
      <w:proofErr w:type="gramEnd"/>
      <w:r>
        <w:t xml:space="preserve"> terms and conditions of this Agreement.</w:t>
      </w:r>
    </w:p>
    <w:p w:rsidR="00425963" w:rsidRDefault="00425963" w:rsidP="00226789">
      <w:pPr>
        <w:numPr>
          <w:ilvl w:val="0"/>
          <w:numId w:val="75"/>
        </w:numPr>
        <w:spacing w:before="120" w:after="120"/>
      </w:pPr>
      <w:r>
        <w:t>In respect of each Customer, this Agreement applies:</w:t>
      </w:r>
    </w:p>
    <w:p w:rsidR="00425963" w:rsidRDefault="00425963" w:rsidP="00226789">
      <w:pPr>
        <w:numPr>
          <w:ilvl w:val="0"/>
          <w:numId w:val="103"/>
        </w:numPr>
        <w:spacing w:before="120" w:after="120"/>
      </w:pPr>
      <w:r>
        <w:t>from and including the date that the User requests (or is deemed under clause 4.2 to have requested) the provision of the Distribution Services in respect of the Customer (or any later date nominated by the User in any such request); and</w:t>
      </w:r>
    </w:p>
    <w:p w:rsidR="00425963" w:rsidRDefault="00425963" w:rsidP="00226789">
      <w:pPr>
        <w:numPr>
          <w:ilvl w:val="0"/>
          <w:numId w:val="103"/>
        </w:numPr>
        <w:spacing w:before="120" w:after="120"/>
      </w:pPr>
      <w:proofErr w:type="gramStart"/>
      <w:r>
        <w:t>subject</w:t>
      </w:r>
      <w:proofErr w:type="gramEnd"/>
      <w:r>
        <w:t xml:space="preserve"> to clause 12, until and including the earlier of the dates described in clause 4.3(a) or 4.3(b) in relation to that Customer or, if clause 4.3(c) applies to the Customer, the date that the Customer is no longer entitled to be Reconnected by a User under the </w:t>
      </w:r>
      <w:r w:rsidR="000D3F17">
        <w:t>relevant Regulatory Instrument</w:t>
      </w:r>
      <w:r>
        <w:t>.</w:t>
      </w:r>
    </w:p>
    <w:p w:rsidR="00425963" w:rsidRDefault="00425963" w:rsidP="00226789">
      <w:pPr>
        <w:numPr>
          <w:ilvl w:val="0"/>
          <w:numId w:val="75"/>
        </w:numPr>
        <w:spacing w:before="120" w:after="120"/>
      </w:pPr>
      <w:r w:rsidRPr="00AA6604">
        <w:lastRenderedPageBreak/>
        <w:t>The parties acknowledge that the amounts payable by the User under this Agreement for the provision of the Distribution Services are distribution service charges for the purposes of Part 21 of the National Gas Rules</w:t>
      </w:r>
      <w:r>
        <w:t xml:space="preserve"> (“Retail support obligations between distributors and retailers”)</w:t>
      </w:r>
      <w:r w:rsidRPr="00AA6604">
        <w:t>.</w:t>
      </w:r>
    </w:p>
    <w:p w:rsidR="00E54860" w:rsidRDefault="00E54860" w:rsidP="00226789">
      <w:pPr>
        <w:numPr>
          <w:ilvl w:val="0"/>
          <w:numId w:val="75"/>
        </w:numPr>
        <w:spacing w:before="120" w:after="120"/>
      </w:pPr>
      <w:r>
        <w:t xml:space="preserve">Clause 4.1(c) does not apply to the extent the User is not acquiring Distribution Services as a </w:t>
      </w:r>
      <w:r>
        <w:br/>
        <w:t>'retailer', as that term in Part 21 of the National Gas Rules.</w:t>
      </w:r>
    </w:p>
    <w:p w:rsidR="00425963" w:rsidRDefault="00425963" w:rsidP="00226789">
      <w:pPr>
        <w:pStyle w:val="Heading2"/>
        <w:numPr>
          <w:ilvl w:val="1"/>
          <w:numId w:val="4"/>
        </w:numPr>
        <w:spacing w:before="120" w:after="120"/>
      </w:pPr>
      <w:bookmarkStart w:id="15" w:name="_Toc353969692"/>
      <w:r>
        <w:t>Deemed Request for Distribution Services</w:t>
      </w:r>
      <w:bookmarkEnd w:id="15"/>
    </w:p>
    <w:p w:rsidR="00425963" w:rsidRDefault="00425963" w:rsidP="00226789">
      <w:pPr>
        <w:spacing w:before="120" w:after="120"/>
      </w:pPr>
      <w:r>
        <w:t>The User shall be deemed to have requested the Service Provider to provide Distribution Services in respect of a person whilst that person is a Customer.</w:t>
      </w:r>
    </w:p>
    <w:p w:rsidR="00425963" w:rsidRDefault="00425963" w:rsidP="00226789">
      <w:pPr>
        <w:pStyle w:val="Heading2"/>
        <w:numPr>
          <w:ilvl w:val="1"/>
          <w:numId w:val="4"/>
        </w:numPr>
        <w:spacing w:before="120" w:after="120"/>
      </w:pPr>
      <w:bookmarkStart w:id="16" w:name="_Toc353969693"/>
      <w:r>
        <w:t>Cessation of Provision of Distribution Services</w:t>
      </w:r>
      <w:bookmarkEnd w:id="16"/>
    </w:p>
    <w:p w:rsidR="00425963" w:rsidRDefault="00425963" w:rsidP="00226789">
      <w:pPr>
        <w:spacing w:before="120" w:after="120"/>
      </w:pPr>
      <w:r>
        <w:t>The Service Provider shall cease to provide the Distribution Services to the User in respect of a Customer upon the first to occur of:</w:t>
      </w:r>
    </w:p>
    <w:p w:rsidR="00425963" w:rsidRDefault="00E54860" w:rsidP="00226789">
      <w:pPr>
        <w:numPr>
          <w:ilvl w:val="0"/>
          <w:numId w:val="15"/>
        </w:numPr>
        <w:spacing w:before="120" w:after="120"/>
      </w:pPr>
      <w:r w:rsidRPr="00A00EAF">
        <w:rPr>
          <w:rStyle w:val="AERbody"/>
        </w:rPr>
        <w:t>the time at which AEMO transfers financial responsibility for the Customer's MIRN from the User to another Gas Retailer or (unless the User is (by virtue of it taking Gas as an End-User) the Customer) to the Customer directly</w:t>
      </w:r>
      <w:r w:rsidR="00425963">
        <w:t>;</w:t>
      </w:r>
    </w:p>
    <w:p w:rsidR="00425963" w:rsidRDefault="00425963" w:rsidP="00226789">
      <w:pPr>
        <w:numPr>
          <w:ilvl w:val="0"/>
          <w:numId w:val="15"/>
        </w:numPr>
        <w:spacing w:before="120" w:after="120"/>
      </w:pPr>
      <w:r>
        <w:rPr>
          <w:szCs w:val="22"/>
          <w:lang w:val="en-US"/>
        </w:rPr>
        <w:t xml:space="preserve">the date agreed between the User and the Service Provider </w:t>
      </w:r>
      <w:r>
        <w:rPr>
          <w:lang w:val="en-US"/>
        </w:rPr>
        <w:t>for the purposes of this clause 4.3, on which the Customer ceases to, or ceases to be entitled to, receive Supply in respect of that Distribution Supply Point, which may or may not include Disconnection</w:t>
      </w:r>
      <w:r>
        <w:t>; or</w:t>
      </w:r>
    </w:p>
    <w:p w:rsidR="00425963" w:rsidRDefault="00425963" w:rsidP="00226789">
      <w:pPr>
        <w:numPr>
          <w:ilvl w:val="0"/>
          <w:numId w:val="15"/>
        </w:numPr>
        <w:spacing w:before="120" w:after="120"/>
      </w:pPr>
      <w:proofErr w:type="gramStart"/>
      <w:r>
        <w:rPr>
          <w:szCs w:val="22"/>
          <w:lang w:val="en-US"/>
        </w:rPr>
        <w:t>the</w:t>
      </w:r>
      <w:proofErr w:type="gramEnd"/>
      <w:r>
        <w:rPr>
          <w:szCs w:val="22"/>
          <w:lang w:val="en-US"/>
        </w:rPr>
        <w:t xml:space="preserve"> date on which the </w:t>
      </w:r>
      <w:r>
        <w:rPr>
          <w:lang w:val="en-US"/>
        </w:rPr>
        <w:t>Service Provider, following request by the User, removes its Metering Installation relating to the Customer's Distribution Supply Point</w:t>
      </w:r>
      <w:r>
        <w:t>.</w:t>
      </w:r>
    </w:p>
    <w:p w:rsidR="00425963" w:rsidRDefault="00425963" w:rsidP="00226789">
      <w:pPr>
        <w:pStyle w:val="Heading2"/>
        <w:numPr>
          <w:ilvl w:val="1"/>
          <w:numId w:val="4"/>
        </w:numPr>
        <w:spacing w:before="120" w:after="120"/>
      </w:pPr>
      <w:bookmarkStart w:id="17" w:name="_Ref316994641"/>
      <w:bookmarkStart w:id="18" w:name="_Toc353969694"/>
      <w:r>
        <w:t>Entitlement to Refuse Service</w:t>
      </w:r>
      <w:bookmarkEnd w:id="17"/>
      <w:bookmarkEnd w:id="18"/>
    </w:p>
    <w:p w:rsidR="00425963" w:rsidRDefault="00425963" w:rsidP="00226789">
      <w:pPr>
        <w:numPr>
          <w:ilvl w:val="0"/>
          <w:numId w:val="16"/>
        </w:numPr>
        <w:spacing w:before="120" w:after="120"/>
      </w:pPr>
      <w:bookmarkStart w:id="19" w:name="_Ref316994643"/>
      <w:r>
        <w:t>Nothing in this Agreement requires the Service Provider to provide Distribution Services in respect of a Customer in circumstances where a Regulatory Instrument requires or permits the Service Provider to refuse to provide Distribution Services.</w:t>
      </w:r>
      <w:bookmarkEnd w:id="19"/>
    </w:p>
    <w:p w:rsidR="00425963" w:rsidRDefault="00425963" w:rsidP="00226789">
      <w:pPr>
        <w:numPr>
          <w:ilvl w:val="0"/>
          <w:numId w:val="16"/>
        </w:numPr>
        <w:spacing w:before="120" w:after="120"/>
        <w:rPr>
          <w:b/>
        </w:rPr>
      </w:pPr>
      <w:bookmarkStart w:id="20" w:name="_Ref316994642"/>
      <w:r w:rsidRPr="00AA6604">
        <w:t xml:space="preserve">Without limiting clause </w:t>
      </w:r>
      <w:fldSimple w:instr=" REF _Ref316994641 \r \h  \* MERGEFORMAT ">
        <w:r w:rsidR="00F30B7E">
          <w:t>4.4</w:t>
        </w:r>
      </w:fldSimple>
      <w:fldSimple w:instr=" REF _Ref316994643 \r \h  \* MERGEFORMAT ">
        <w:r w:rsidR="00F30B7E">
          <w:t>(a)</w:t>
        </w:r>
      </w:fldSimple>
      <w:r w:rsidRPr="00AA6604">
        <w:t xml:space="preserve"> the Service Provider is not liable for any failure (whether in whole or in part) to provide Distribution Services in respect of a Customer where that Customer has not complied with the terms of any contract it has with the Service Provider  or requirements of Regulatory Instruments and as a result of that non-compliance the Service Provider is entitled, by virtue of that contract or those Regulatory Instruments, to suspend, curtail or not provide services to that Customer.</w:t>
      </w:r>
      <w:bookmarkEnd w:id="20"/>
      <w:r w:rsidRPr="00AA6604">
        <w:t xml:space="preserve"> </w:t>
      </w:r>
    </w:p>
    <w:p w:rsidR="00425963" w:rsidRDefault="00425963" w:rsidP="00226789">
      <w:pPr>
        <w:numPr>
          <w:ilvl w:val="0"/>
          <w:numId w:val="16"/>
        </w:numPr>
        <w:spacing w:before="120" w:after="120"/>
      </w:pPr>
      <w:r>
        <w:t>The Service Provider is not obliged to provide Distribution Services if the Gas which the User seeks to inject into or withdraw from the Distribution System:</w:t>
      </w:r>
    </w:p>
    <w:p w:rsidR="00425963" w:rsidRDefault="00425963" w:rsidP="00226789">
      <w:pPr>
        <w:numPr>
          <w:ilvl w:val="1"/>
          <w:numId w:val="16"/>
        </w:numPr>
        <w:spacing w:before="120" w:after="120"/>
      </w:pPr>
      <w:r>
        <w:t>does not meet the Specifications; or</w:t>
      </w:r>
    </w:p>
    <w:p w:rsidR="00425963" w:rsidRDefault="00425963" w:rsidP="00226789">
      <w:pPr>
        <w:numPr>
          <w:ilvl w:val="1"/>
          <w:numId w:val="16"/>
        </w:numPr>
        <w:spacing w:before="120" w:after="120"/>
      </w:pPr>
      <w:r>
        <w:t>contains any material or has properties that the Service Provider reasonably believes may be deleterious to the Distribution System or to the operation of the Distribution System,</w:t>
      </w:r>
    </w:p>
    <w:p w:rsidR="00425963" w:rsidRDefault="00425963" w:rsidP="00226789">
      <w:pPr>
        <w:spacing w:before="120" w:after="120"/>
        <w:ind w:left="1080"/>
      </w:pPr>
      <w:r w:rsidRPr="00AA6604">
        <w:t>and if Gas is delivered into the Distribution System whether by the User or another person which is Gas to which paragraph</w:t>
      </w:r>
      <w:r>
        <w:t>s (1) or</w:t>
      </w:r>
      <w:r w:rsidRPr="00AA6604">
        <w:t xml:space="preserve"> (2) above applies then the Service Provider may curtail or interrupt the provision of Distribution Services, flare or release Gas or take whatever other steps the Service Provider considers necessary or desirable to ensure that Gas within the Distribution System meets the Specifications, does not contain deleterious material or properties and does not present a threat to any person or property.</w:t>
      </w:r>
    </w:p>
    <w:p w:rsidR="00787C4A" w:rsidRDefault="00787C4A" w:rsidP="00226789">
      <w:pPr>
        <w:numPr>
          <w:ilvl w:val="0"/>
          <w:numId w:val="16"/>
        </w:numPr>
        <w:spacing w:before="120" w:after="120"/>
      </w:pPr>
      <w:r>
        <w:t>The Service Provider will notify the User as soon as reasonably practicable if the Service Provider becomes aware that the Gas of the type referred to in 4.4(c) is being injected.</w:t>
      </w:r>
    </w:p>
    <w:p w:rsidR="00425963" w:rsidRDefault="00425963" w:rsidP="00226789">
      <w:pPr>
        <w:numPr>
          <w:ilvl w:val="0"/>
          <w:numId w:val="16"/>
        </w:numPr>
        <w:spacing w:before="120" w:after="120"/>
      </w:pPr>
      <w:r>
        <w:t>The Service Provider is not obliged to provide the Distribution Services if the User has not made payment of monies due under this Agreement:</w:t>
      </w:r>
    </w:p>
    <w:p w:rsidR="00425963" w:rsidRDefault="00425963" w:rsidP="00226789">
      <w:pPr>
        <w:numPr>
          <w:ilvl w:val="1"/>
          <w:numId w:val="16"/>
        </w:numPr>
        <w:spacing w:before="120" w:after="120"/>
      </w:pPr>
      <w:r>
        <w:lastRenderedPageBreak/>
        <w:t>within 7 days of receipt of a notice of default issued by the Service Provider under clause 12.2(a); and</w:t>
      </w:r>
    </w:p>
    <w:p w:rsidR="00425963" w:rsidRDefault="00425963" w:rsidP="00226789">
      <w:pPr>
        <w:numPr>
          <w:ilvl w:val="1"/>
          <w:numId w:val="16"/>
        </w:numPr>
        <w:spacing w:before="120" w:after="120"/>
      </w:pPr>
      <w:proofErr w:type="gramStart"/>
      <w:r>
        <w:t>has</w:t>
      </w:r>
      <w:proofErr w:type="gramEnd"/>
      <w:r>
        <w:t xml:space="preserve"> not issued a notice of dispute under clause 14.2 in relation to that payment or disputed its liability to make that payment in accordance with relevant Regulatory Instruments.</w:t>
      </w:r>
    </w:p>
    <w:p w:rsidR="00425963" w:rsidRDefault="00425963" w:rsidP="00226789">
      <w:pPr>
        <w:pStyle w:val="Heading2"/>
        <w:numPr>
          <w:ilvl w:val="1"/>
          <w:numId w:val="4"/>
        </w:numPr>
        <w:spacing w:before="120" w:after="120"/>
      </w:pPr>
      <w:bookmarkStart w:id="21" w:name="_Ref316994644"/>
      <w:bookmarkStart w:id="22" w:name="_Toc353969695"/>
      <w:r>
        <w:t>Suspension for Supplier of Last Resort</w:t>
      </w:r>
      <w:bookmarkEnd w:id="21"/>
      <w:bookmarkEnd w:id="22"/>
    </w:p>
    <w:p w:rsidR="00425963" w:rsidRDefault="00425963" w:rsidP="00226789">
      <w:pPr>
        <w:numPr>
          <w:ilvl w:val="0"/>
          <w:numId w:val="91"/>
        </w:numPr>
        <w:spacing w:before="120" w:after="120"/>
      </w:pPr>
      <w:bookmarkStart w:id="23" w:name="_Ref313398743"/>
      <w:r w:rsidRPr="00AA6604">
        <w:t>If a person commences to act as “supplier of last resort” (as that concept is used in the GIA) or a “ROLR” (as that concept is used in the National En</w:t>
      </w:r>
      <w:r>
        <w:t>ergy Retail Law) in respect of one or more</w:t>
      </w:r>
      <w:r w:rsidRPr="00AA6604">
        <w:t xml:space="preserve"> Customer</w:t>
      </w:r>
      <w:r>
        <w:t>s</w:t>
      </w:r>
      <w:r w:rsidRPr="00AA6604">
        <w:t xml:space="preserve"> of the User then the Service Provider </w:t>
      </w:r>
      <w:r>
        <w:t xml:space="preserve">may suspend the provision of </w:t>
      </w:r>
      <w:r w:rsidRPr="00AA6604">
        <w:t>Distribution Service</w:t>
      </w:r>
      <w:r>
        <w:t>s to the User in respect of those</w:t>
      </w:r>
      <w:r w:rsidRPr="00AA6604">
        <w:t xml:space="preserve"> Customer</w:t>
      </w:r>
      <w:r>
        <w:t>s</w:t>
      </w:r>
      <w:r w:rsidRPr="00AA6604">
        <w:t xml:space="preserve"> under this Agreement</w:t>
      </w:r>
      <w:r>
        <w:t xml:space="preserve"> and may take such action as the Service Provider considers is required to effect such suspension</w:t>
      </w:r>
      <w:r w:rsidRPr="00AA6604">
        <w:t>.</w:t>
      </w:r>
      <w:bookmarkEnd w:id="23"/>
    </w:p>
    <w:p w:rsidR="00425963" w:rsidRDefault="00425963" w:rsidP="00226789">
      <w:pPr>
        <w:numPr>
          <w:ilvl w:val="0"/>
          <w:numId w:val="91"/>
        </w:numPr>
        <w:spacing w:before="120" w:after="120"/>
        <w:rPr>
          <w:b/>
        </w:rPr>
      </w:pPr>
      <w:r>
        <w:t xml:space="preserve">Where pursuant to clause </w:t>
      </w:r>
      <w:fldSimple w:instr=" REF _Ref313398743 \w \h  \* MERGEFORMAT ">
        <w:r w:rsidR="00F30B7E">
          <w:t>(a)</w:t>
        </w:r>
      </w:fldSimple>
      <w:r>
        <w:t xml:space="preserve"> the Service Provider suspends the provision of Distribution Services to the User in respect of all existing Customers of the User, the Service Provider has no further obligation to provide Distribution Services to the User, and the User must not take any steps to seek to obtain or utilise such Distribution Services, until the User has:</w:t>
      </w:r>
    </w:p>
    <w:p w:rsidR="00425963" w:rsidRDefault="00425963" w:rsidP="00226789">
      <w:pPr>
        <w:numPr>
          <w:ilvl w:val="1"/>
          <w:numId w:val="91"/>
        </w:numPr>
        <w:spacing w:before="120" w:after="120"/>
      </w:pPr>
      <w:r>
        <w:t xml:space="preserve">paid to the Service Provider all amounts accrued due to the Service Provider but unpaid; and </w:t>
      </w:r>
    </w:p>
    <w:p w:rsidR="00425963" w:rsidRDefault="00425963" w:rsidP="00226789">
      <w:pPr>
        <w:numPr>
          <w:ilvl w:val="1"/>
          <w:numId w:val="91"/>
        </w:numPr>
        <w:spacing w:before="120" w:after="120"/>
      </w:pPr>
      <w:r>
        <w:t xml:space="preserve">provided to the Service Provider any credit support required by clause 7.8 or as may be required by Regulatory Instruments; and </w:t>
      </w:r>
    </w:p>
    <w:p w:rsidR="00425963" w:rsidRDefault="00425963" w:rsidP="00226789">
      <w:pPr>
        <w:numPr>
          <w:ilvl w:val="1"/>
          <w:numId w:val="91"/>
        </w:numPr>
        <w:spacing w:before="120" w:after="120"/>
      </w:pPr>
      <w:proofErr w:type="gramStart"/>
      <w:r>
        <w:t>otherwise</w:t>
      </w:r>
      <w:proofErr w:type="gramEnd"/>
      <w:r>
        <w:t xml:space="preserve"> satisfied the Service Provider (acting reasonably) the User is solvent and will be able to comply with its obligations under this Agreement.</w:t>
      </w:r>
    </w:p>
    <w:p w:rsidR="00425963" w:rsidRDefault="00425963" w:rsidP="00226789">
      <w:pPr>
        <w:numPr>
          <w:ilvl w:val="0"/>
          <w:numId w:val="91"/>
        </w:numPr>
        <w:spacing w:before="120" w:after="120"/>
      </w:pPr>
      <w:r w:rsidRPr="00AA6604">
        <w:t xml:space="preserve">If the User commences to act as “supplier of last resort” (as that concept is used in the GIA) or a “ROLR” (as that concept is used in the National Energy Retail Law) in respect of a person who is an end-user of Gas then, subject to any provisions to the contrary in Regulatory Instruments, for the period in which the User so acts as supplier of last resort or ROLR that end-user will be treated as a Customer of the User for the purposes of this Agreement.  </w:t>
      </w:r>
    </w:p>
    <w:p w:rsidR="00425963" w:rsidRDefault="00425963" w:rsidP="00226789">
      <w:pPr>
        <w:numPr>
          <w:ilvl w:val="0"/>
          <w:numId w:val="91"/>
        </w:numPr>
        <w:spacing w:before="120" w:after="120"/>
        <w:rPr>
          <w:b/>
        </w:rPr>
      </w:pPr>
      <w:r w:rsidRPr="00AA6604">
        <w:t xml:space="preserve">The references in this clause </w:t>
      </w:r>
      <w:fldSimple w:instr=" REF _Ref316994644 \r \h  \* MERGEFORMAT ">
        <w:r w:rsidR="00F30B7E">
          <w:t>4.5</w:t>
        </w:r>
      </w:fldSimple>
      <w:r w:rsidRPr="00AA6604">
        <w:t xml:space="preserve"> to a person or the User commencing to act are to the person or User commencing to act in respect of a specific </w:t>
      </w:r>
      <w:proofErr w:type="spellStart"/>
      <w:r w:rsidRPr="00AA6604">
        <w:t>RoLR</w:t>
      </w:r>
      <w:proofErr w:type="spellEnd"/>
      <w:r w:rsidRPr="00AA6604">
        <w:t xml:space="preserve"> event (as that term is used in the National Energy Retail Law) or trigger event (as that term is used in the GIA) (as compared to a person or the User being appointed to act as </w:t>
      </w:r>
      <w:proofErr w:type="spellStart"/>
      <w:r w:rsidRPr="00AA6604">
        <w:t>RoLR</w:t>
      </w:r>
      <w:proofErr w:type="spellEnd"/>
      <w:r w:rsidRPr="00AA6604">
        <w:t xml:space="preserve"> or supplier of last resort should future </w:t>
      </w:r>
      <w:proofErr w:type="spellStart"/>
      <w:r w:rsidRPr="00AA6604">
        <w:t>RoLR</w:t>
      </w:r>
      <w:proofErr w:type="spellEnd"/>
      <w:r w:rsidRPr="00AA6604">
        <w:t xml:space="preserve"> or trigger events (as applicable) occur).   </w:t>
      </w:r>
    </w:p>
    <w:p w:rsidR="00425963" w:rsidRDefault="00425963" w:rsidP="00226789">
      <w:pPr>
        <w:pStyle w:val="Heading2"/>
        <w:numPr>
          <w:ilvl w:val="1"/>
          <w:numId w:val="4"/>
        </w:numPr>
        <w:spacing w:before="120" w:after="120"/>
      </w:pPr>
      <w:bookmarkStart w:id="24" w:name="_Toc353969696"/>
      <w:r>
        <w:t>Conditions of Supply</w:t>
      </w:r>
      <w:bookmarkEnd w:id="24"/>
    </w:p>
    <w:p w:rsidR="00425963" w:rsidRDefault="00425963" w:rsidP="00226789">
      <w:pPr>
        <w:numPr>
          <w:ilvl w:val="0"/>
          <w:numId w:val="17"/>
        </w:numPr>
        <w:spacing w:before="120" w:after="120"/>
      </w:pPr>
      <w:r>
        <w:t xml:space="preserve">The User does not (and must not represent to any other person that the User or any other person can) acquire any right or title to, or interest in, the Distribution System or any part of the Distribution System under this Agreement. </w:t>
      </w:r>
    </w:p>
    <w:p w:rsidR="00425963" w:rsidRDefault="00425963" w:rsidP="00226789">
      <w:pPr>
        <w:numPr>
          <w:ilvl w:val="0"/>
          <w:numId w:val="17"/>
        </w:numPr>
        <w:spacing w:before="120" w:after="120"/>
      </w:pPr>
      <w:r>
        <w:t>The Service Provider does not dedicate any particular portion of the Distribution System to the Distribution Services provided to the User.</w:t>
      </w:r>
    </w:p>
    <w:p w:rsidR="00425963" w:rsidRDefault="00425963" w:rsidP="00226789">
      <w:pPr>
        <w:numPr>
          <w:ilvl w:val="0"/>
          <w:numId w:val="17"/>
        </w:numPr>
        <w:spacing w:before="120" w:after="120"/>
      </w:pPr>
      <w:r>
        <w:t>The Service Provider is not responsible for purchasing or arranging the transportation of Gas to a Transfer Point on behalf of the User.</w:t>
      </w:r>
    </w:p>
    <w:p w:rsidR="00425963" w:rsidRDefault="00425963" w:rsidP="00226789">
      <w:pPr>
        <w:numPr>
          <w:ilvl w:val="0"/>
          <w:numId w:val="17"/>
        </w:numPr>
        <w:spacing w:before="120" w:after="120"/>
      </w:pPr>
      <w:r>
        <w:t>If the relevant portion of the Distribution System is capable of delivering a Quantity of Gas to a Distribution Supply Point that exceeds Customer MHQ for that Distribution Supply Point, the Service Provider may agree with the User to allow withdrawal of that Quantity of Gas at a Distribution Supply Point and the Service Provider shall not unreasonably withhold such approval.</w:t>
      </w:r>
    </w:p>
    <w:p w:rsidR="00425963" w:rsidRDefault="00425963" w:rsidP="00226789">
      <w:pPr>
        <w:numPr>
          <w:ilvl w:val="0"/>
          <w:numId w:val="17"/>
        </w:numPr>
        <w:spacing w:before="120" w:after="120"/>
      </w:pPr>
      <w:r>
        <w:t xml:space="preserve">The Service Provider may co-mingle Gas injected into the Distribution System by the User with Gas injected into the Distribution System by any other person. </w:t>
      </w:r>
    </w:p>
    <w:p w:rsidR="00425963" w:rsidRDefault="00425963" w:rsidP="00226789">
      <w:pPr>
        <w:numPr>
          <w:ilvl w:val="0"/>
          <w:numId w:val="17"/>
        </w:numPr>
        <w:spacing w:before="120" w:after="120"/>
      </w:pPr>
      <w:r>
        <w:lastRenderedPageBreak/>
        <w:t>The User acknowledges and accepts that the quality of Gas delivered to a Customer at a Distribution Supply Point may not match the quality of the Gas injected into the Distribution System by the User.</w:t>
      </w:r>
    </w:p>
    <w:p w:rsidR="00425963" w:rsidRDefault="00425963" w:rsidP="00226789">
      <w:pPr>
        <w:pStyle w:val="Heading2"/>
        <w:numPr>
          <w:ilvl w:val="1"/>
          <w:numId w:val="4"/>
        </w:numPr>
        <w:spacing w:before="120" w:after="120"/>
      </w:pPr>
      <w:bookmarkStart w:id="25" w:name="_Toc353969697"/>
      <w:r>
        <w:t>The User’s Obligations/Capacity Management</w:t>
      </w:r>
      <w:bookmarkEnd w:id="25"/>
    </w:p>
    <w:p w:rsidR="00425963" w:rsidRDefault="00425963" w:rsidP="00226789">
      <w:pPr>
        <w:spacing w:before="120" w:after="120"/>
      </w:pPr>
      <w:r>
        <w:t>Unless otherwise agreed in advance with the Service Provider, the User must:</w:t>
      </w:r>
    </w:p>
    <w:p w:rsidR="00425963" w:rsidRDefault="00425963" w:rsidP="00226789">
      <w:pPr>
        <w:numPr>
          <w:ilvl w:val="0"/>
          <w:numId w:val="18"/>
        </w:numPr>
        <w:spacing w:before="120" w:after="120"/>
      </w:pPr>
      <w:r>
        <w:t>to the extent that such matters are within the User’s reasonable control, take all reasonable actions to ensure that the volume or pressure of Gas delivered to a Transfer Point does not exceed the physical design capabilities of the Metering Installation at that Transfer Point, as advised to the User by the Service Provider;</w:t>
      </w:r>
    </w:p>
    <w:p w:rsidR="00425963" w:rsidRDefault="00425963" w:rsidP="00226789">
      <w:pPr>
        <w:numPr>
          <w:ilvl w:val="0"/>
          <w:numId w:val="18"/>
        </w:numPr>
        <w:spacing w:before="120" w:after="120"/>
      </w:pPr>
      <w:proofErr w:type="gramStart"/>
      <w:r>
        <w:t>pay</w:t>
      </w:r>
      <w:proofErr w:type="gramEnd"/>
      <w:r>
        <w:t xml:space="preserve"> for any damage caused to the Distribution System, where, and to the extent that, the Distribution System has been damaged as a result of the failure of the User to comply with clause 4.7(a).  To the extent that any damage caused to the Distribution System is attributable to two or more causes, one of which is the failure by the User to comply with clause 4.7(a), payment for such damage will be apportioned accordingly;</w:t>
      </w:r>
    </w:p>
    <w:p w:rsidR="00425963" w:rsidRDefault="00425963" w:rsidP="00226789">
      <w:pPr>
        <w:numPr>
          <w:ilvl w:val="0"/>
          <w:numId w:val="18"/>
        </w:numPr>
        <w:spacing w:before="120" w:after="120"/>
      </w:pPr>
      <w:r>
        <w:t xml:space="preserve">ensure that Gas injected into the Distribution System </w:t>
      </w:r>
      <w:r w:rsidR="00787C4A">
        <w:t xml:space="preserve">on its behalf </w:t>
      </w:r>
      <w:r>
        <w:t xml:space="preserve">complies with the Specifications </w:t>
      </w:r>
      <w:r w:rsidRPr="00AA6604">
        <w:t>and the User indemnifies the Service Provider and holds it harmless against any loss, liability, damage, claim, action, proceeding, cost and expense suffered or incurred by or made or brought against the Service Provider in consequence of any breach by the User of this condition</w:t>
      </w:r>
      <w:r>
        <w:t>; and</w:t>
      </w:r>
    </w:p>
    <w:p w:rsidR="00425963" w:rsidRDefault="00425963" w:rsidP="00226789">
      <w:pPr>
        <w:numPr>
          <w:ilvl w:val="0"/>
          <w:numId w:val="18"/>
        </w:numPr>
        <w:spacing w:before="120" w:after="120"/>
      </w:pPr>
      <w:r>
        <w:t>except where the Service Provider has given its permission to the User under clause 4.6(d), ensure that each of its Customers does not withdraw a Quantity of Gas at a Distribution Supply Point in any hour which exceeds its Customer MHQ at that Distribution Supply Point</w:t>
      </w:r>
      <w:r w:rsidR="00166BC9">
        <w:t xml:space="preserve"> (and where a Distribution Supply Point is being used by the User as an 'End-User' ensure that there is not withdrawn a Quantity of Gas at that Distribution Supply Point in any hour which exceeds the Customer MHQ at that Distribution Supply Point)</w:t>
      </w:r>
      <w:r>
        <w:t>.</w:t>
      </w:r>
    </w:p>
    <w:p w:rsidR="00425963" w:rsidRDefault="00425963" w:rsidP="00226789">
      <w:pPr>
        <w:pStyle w:val="Heading2"/>
        <w:numPr>
          <w:ilvl w:val="1"/>
          <w:numId w:val="4"/>
        </w:numPr>
        <w:spacing w:before="120" w:after="120"/>
      </w:pPr>
      <w:bookmarkStart w:id="26" w:name="_Toc353969698"/>
      <w:r>
        <w:t>Title to Gas</w:t>
      </w:r>
      <w:bookmarkEnd w:id="26"/>
    </w:p>
    <w:p w:rsidR="00425963" w:rsidRDefault="00425963" w:rsidP="00226789">
      <w:pPr>
        <w:numPr>
          <w:ilvl w:val="0"/>
          <w:numId w:val="19"/>
        </w:numPr>
        <w:spacing w:before="120" w:after="120"/>
      </w:pPr>
      <w:r>
        <w:t>At all times, the User must ensure it has good title to Gas it causes to be injected into the Distribution System free and clear of all liens, encumbrances and claims of a nature inconsistent with the Service Provider’s operation of the Distribution System and the User indemnifies the Service Provider and holds it harmless against any loss, liability, damage, claim, action, proceeding, cost and expense suffered or incurred by or made or brought against the Service Provider in consequence of any breach by the User of this condition.</w:t>
      </w:r>
    </w:p>
    <w:p w:rsidR="00425963" w:rsidRDefault="00425963" w:rsidP="00226789">
      <w:pPr>
        <w:pStyle w:val="Heading2"/>
        <w:numPr>
          <w:ilvl w:val="1"/>
          <w:numId w:val="4"/>
        </w:numPr>
        <w:spacing w:before="120" w:after="120"/>
      </w:pPr>
      <w:bookmarkStart w:id="27" w:name="_Toc353969699"/>
      <w:r>
        <w:t>Custody and Control of Gas</w:t>
      </w:r>
      <w:bookmarkEnd w:id="27"/>
    </w:p>
    <w:p w:rsidR="00425963" w:rsidRDefault="00425963" w:rsidP="00226789">
      <w:pPr>
        <w:numPr>
          <w:ilvl w:val="0"/>
          <w:numId w:val="20"/>
        </w:numPr>
        <w:spacing w:before="120" w:after="120"/>
      </w:pPr>
      <w:r>
        <w:t>Custody and control of Gas injected into the Distribution System at a Transfer Point by the User passes to the Service Provider at that Transfer Point.</w:t>
      </w:r>
    </w:p>
    <w:p w:rsidR="00425963" w:rsidRDefault="00425963" w:rsidP="00226789">
      <w:pPr>
        <w:numPr>
          <w:ilvl w:val="0"/>
          <w:numId w:val="20"/>
        </w:numPr>
        <w:spacing w:before="120" w:after="120"/>
      </w:pPr>
      <w:r>
        <w:t>The Service Provider ceases to have custody and control of Gas when it is withdrawn from the Distribution System at a Distribution Supply Point.</w:t>
      </w:r>
    </w:p>
    <w:p w:rsidR="00425963" w:rsidRDefault="00425963" w:rsidP="00226789">
      <w:pPr>
        <w:pStyle w:val="Heading2"/>
        <w:numPr>
          <w:ilvl w:val="1"/>
          <w:numId w:val="4"/>
        </w:numPr>
        <w:spacing w:before="120" w:after="120"/>
      </w:pPr>
      <w:bookmarkStart w:id="28" w:name="_Toc353969700"/>
      <w:r>
        <w:t>Unaccounted for Gas</w:t>
      </w:r>
      <w:bookmarkEnd w:id="28"/>
    </w:p>
    <w:p w:rsidR="00425963" w:rsidRDefault="00425963" w:rsidP="00226789">
      <w:pPr>
        <w:numPr>
          <w:ilvl w:val="0"/>
          <w:numId w:val="21"/>
        </w:numPr>
        <w:spacing w:before="120" w:after="120"/>
      </w:pPr>
      <w:r>
        <w:t>The User accepts risk of loss of all Gas injected by it into the Distribution System and the Service Provider is not liable to the User for Unaccounted for Gas other than as provided for in this clause 4.10.</w:t>
      </w:r>
    </w:p>
    <w:p w:rsidR="00425963" w:rsidRDefault="00425963" w:rsidP="00226789">
      <w:pPr>
        <w:numPr>
          <w:ilvl w:val="0"/>
          <w:numId w:val="21"/>
        </w:numPr>
        <w:spacing w:before="120" w:after="120"/>
      </w:pPr>
      <w:r>
        <w:t xml:space="preserve">The parties acknowledge that in accordance with </w:t>
      </w:r>
      <w:r w:rsidRPr="00AA6604">
        <w:t>Rule 317 of the National Gas Rules and the Distribution UAFG Procedures made pursuant to that rule (and in accordance with any other relevant Regulatory Instruments from time to time) AEMO will from time to time calculate the amounts (if any) payable by the User to the Service Provider or by the Service Provider to the User on account of Unaccounted for Gas (</w:t>
      </w:r>
      <w:r w:rsidRPr="00AA6604">
        <w:rPr>
          <w:b/>
        </w:rPr>
        <w:t>Reconciliation Amounts</w:t>
      </w:r>
      <w:r w:rsidRPr="00627EA1">
        <w:t>)</w:t>
      </w:r>
      <w:r>
        <w:t>.</w:t>
      </w:r>
    </w:p>
    <w:p w:rsidR="00425963" w:rsidRDefault="00425963" w:rsidP="00226789">
      <w:pPr>
        <w:numPr>
          <w:ilvl w:val="0"/>
          <w:numId w:val="21"/>
        </w:numPr>
        <w:spacing w:before="120" w:after="120"/>
      </w:pPr>
      <w:r>
        <w:lastRenderedPageBreak/>
        <w:t>Subject to any provisions to the contrary in Regulatory Instruments, the party liable to pay a Reconciliation Amount  must pay that Reconciliation Amount  to the other party within 30 days of being notified by AEMO that such amount is payable.</w:t>
      </w:r>
    </w:p>
    <w:p w:rsidR="00425963" w:rsidRDefault="00425963" w:rsidP="00226789">
      <w:pPr>
        <w:numPr>
          <w:ilvl w:val="0"/>
          <w:numId w:val="21"/>
        </w:numPr>
        <w:spacing w:before="120" w:after="120"/>
      </w:pPr>
      <w:r>
        <w:t>If a Reconciliation Amount is not paid in full in accordance with this clause 4.10 (c) or, where the time by which the amount is payable is set by a Regulatory Instrument, not paid in full by the time required by that Regulatory Instrument, the party who has failed to make the payment must pay interest on the outstanding amount from the day that the Reconciliation Amount was due for payment until payment in full of the Reconciliation Amount plus all accrued interest. Interest will be calculated at the Default Rate applicable on the first day of the month in which the invoice was issued and will be capitalised on the first day of each following month and calculated on actual days elapsed and a 365 day year.</w:t>
      </w:r>
    </w:p>
    <w:p w:rsidR="00425963" w:rsidRDefault="00425963" w:rsidP="00226789">
      <w:pPr>
        <w:pStyle w:val="Heading1"/>
        <w:numPr>
          <w:ilvl w:val="0"/>
          <w:numId w:val="4"/>
        </w:numPr>
        <w:tabs>
          <w:tab w:val="clear" w:pos="360"/>
        </w:tabs>
        <w:spacing w:before="120"/>
        <w:ind w:left="567" w:hanging="567"/>
      </w:pPr>
      <w:bookmarkStart w:id="29" w:name="_Toc353969701"/>
      <w:r>
        <w:t>Connection</w:t>
      </w:r>
      <w:bookmarkEnd w:id="29"/>
    </w:p>
    <w:p w:rsidR="00425963" w:rsidRDefault="00425963" w:rsidP="00226789">
      <w:pPr>
        <w:numPr>
          <w:ilvl w:val="0"/>
          <w:numId w:val="22"/>
        </w:numPr>
        <w:spacing w:before="120" w:after="120"/>
      </w:pPr>
      <w:r>
        <w:t>In this clause 5 “Connection” includes “</w:t>
      </w:r>
      <w:proofErr w:type="spellStart"/>
      <w:r>
        <w:t>Energisation</w:t>
      </w:r>
      <w:proofErr w:type="spellEnd"/>
      <w:r>
        <w:t>” but not Re-connection.</w:t>
      </w:r>
    </w:p>
    <w:p w:rsidR="00425963" w:rsidRDefault="00425963" w:rsidP="00226789">
      <w:pPr>
        <w:numPr>
          <w:ilvl w:val="0"/>
          <w:numId w:val="22"/>
        </w:numPr>
        <w:spacing w:before="120" w:after="120"/>
      </w:pPr>
      <w:r>
        <w:t xml:space="preserve">If the User receives a request for Connection from a prospective Customer, the User must submit to the Service Provider a Connection Request in respect of the prospective Customer without delay, and, except to the extent relevant Regulatory Instruments allow a later time for submission of the Connection </w:t>
      </w:r>
      <w:r w:rsidR="0020381F">
        <w:t>R</w:t>
      </w:r>
      <w:r>
        <w:t>equest, no later than the next Business Day following receipt of the prospective Customer’s request for Connection.</w:t>
      </w:r>
    </w:p>
    <w:p w:rsidR="00425963" w:rsidRDefault="00425963" w:rsidP="00226789">
      <w:pPr>
        <w:numPr>
          <w:ilvl w:val="0"/>
          <w:numId w:val="22"/>
        </w:numPr>
        <w:spacing w:before="120" w:after="120"/>
      </w:pPr>
      <w:r>
        <w:t>The User will provide to the Service Provider any information reasonably required by the Service Provider for the purposes of effecting the Connection.  Without limiting the information required from a User under this clause 5(c), such information will include the information described in clause 9.4(a) (Customer details) and clause 9.5 (new Distribution Supply Point information).</w:t>
      </w:r>
    </w:p>
    <w:p w:rsidR="00425963" w:rsidRDefault="00425963" w:rsidP="00226789">
      <w:pPr>
        <w:pStyle w:val="Heading1"/>
        <w:numPr>
          <w:ilvl w:val="0"/>
          <w:numId w:val="4"/>
        </w:numPr>
        <w:tabs>
          <w:tab w:val="clear" w:pos="360"/>
        </w:tabs>
        <w:spacing w:before="120"/>
        <w:ind w:left="567" w:hanging="567"/>
      </w:pPr>
      <w:bookmarkStart w:id="30" w:name="_Toc353969702"/>
      <w:r>
        <w:t>Disconnection, Interruption and Curtailment of Customers</w:t>
      </w:r>
      <w:bookmarkEnd w:id="30"/>
    </w:p>
    <w:p w:rsidR="00425963" w:rsidRDefault="00425963" w:rsidP="00226789">
      <w:pPr>
        <w:pStyle w:val="Heading2"/>
        <w:numPr>
          <w:ilvl w:val="1"/>
          <w:numId w:val="4"/>
        </w:numPr>
        <w:spacing w:before="120" w:after="120"/>
      </w:pPr>
      <w:bookmarkStart w:id="31" w:name="_Toc353969703"/>
      <w:r>
        <w:t>Disconnection and Curtailment</w:t>
      </w:r>
      <w:bookmarkEnd w:id="31"/>
    </w:p>
    <w:p w:rsidR="00425963" w:rsidRDefault="00425963" w:rsidP="00226789">
      <w:pPr>
        <w:numPr>
          <w:ilvl w:val="0"/>
          <w:numId w:val="23"/>
        </w:numPr>
        <w:spacing w:before="120" w:after="120"/>
      </w:pPr>
      <w:r>
        <w:t>The User acknowledges that in addition to the Service Provider’s rights under clauses 6.2 and 6.3 the Service Provider may:</w:t>
      </w:r>
    </w:p>
    <w:p w:rsidR="00425963" w:rsidRDefault="00425963" w:rsidP="00226789">
      <w:pPr>
        <w:numPr>
          <w:ilvl w:val="1"/>
          <w:numId w:val="23"/>
        </w:numPr>
        <w:spacing w:before="120" w:after="120"/>
      </w:pPr>
      <w:r>
        <w:t>Disconnect; or</w:t>
      </w:r>
    </w:p>
    <w:p w:rsidR="00425963" w:rsidRDefault="00425963" w:rsidP="00226789">
      <w:pPr>
        <w:numPr>
          <w:ilvl w:val="1"/>
          <w:numId w:val="23"/>
        </w:numPr>
        <w:spacing w:before="120" w:after="120"/>
      </w:pPr>
      <w:r>
        <w:t>Curtail or Interrupt,</w:t>
      </w:r>
    </w:p>
    <w:p w:rsidR="00425963" w:rsidRDefault="00425963" w:rsidP="00226789">
      <w:pPr>
        <w:spacing w:before="120" w:after="120"/>
        <w:ind w:left="360" w:firstLine="720"/>
      </w:pPr>
      <w:proofErr w:type="gramStart"/>
      <w:r>
        <w:t>a</w:t>
      </w:r>
      <w:proofErr w:type="gramEnd"/>
      <w:r>
        <w:t xml:space="preserve"> Distribution Supply Point in:</w:t>
      </w:r>
    </w:p>
    <w:p w:rsidR="00425963" w:rsidRDefault="00425963" w:rsidP="00226789">
      <w:pPr>
        <w:numPr>
          <w:ilvl w:val="1"/>
          <w:numId w:val="23"/>
        </w:numPr>
        <w:spacing w:before="120" w:after="120"/>
      </w:pPr>
      <w:r>
        <w:t>an Emergency; or</w:t>
      </w:r>
    </w:p>
    <w:p w:rsidR="00425963" w:rsidRDefault="00425963" w:rsidP="00226789">
      <w:pPr>
        <w:numPr>
          <w:ilvl w:val="1"/>
          <w:numId w:val="23"/>
        </w:numPr>
        <w:spacing w:before="120" w:after="120"/>
      </w:pPr>
      <w:r>
        <w:t>in accordance with the Distribution System Code, the National Energy Retail Law and National Energy Retail Rules and any other applicable Regulatory Instruments; or</w:t>
      </w:r>
    </w:p>
    <w:p w:rsidR="00425963" w:rsidRDefault="00425963" w:rsidP="00226789">
      <w:pPr>
        <w:numPr>
          <w:ilvl w:val="1"/>
          <w:numId w:val="23"/>
        </w:numPr>
        <w:spacing w:before="120" w:after="120"/>
      </w:pPr>
      <w:r w:rsidRPr="006F2492">
        <w:t>circumstances where a direction or order to do so is issued to the Service Provider by an Authority and the Service Provider reasonably believes it is required to comply with that direction or order; or</w:t>
      </w:r>
    </w:p>
    <w:p w:rsidR="00425963" w:rsidRDefault="00425963" w:rsidP="00226789">
      <w:pPr>
        <w:numPr>
          <w:ilvl w:val="1"/>
          <w:numId w:val="23"/>
        </w:numPr>
        <w:spacing w:before="120" w:after="120"/>
      </w:pPr>
      <w:proofErr w:type="gramStart"/>
      <w:r>
        <w:t>in</w:t>
      </w:r>
      <w:proofErr w:type="gramEnd"/>
      <w:r>
        <w:t xml:space="preserve"> respect of a Customer, in accordance with the terms of any contract between the Service Provider and that Customer.</w:t>
      </w:r>
    </w:p>
    <w:p w:rsidR="00425963" w:rsidRDefault="00425963" w:rsidP="00226789">
      <w:pPr>
        <w:numPr>
          <w:ilvl w:val="0"/>
          <w:numId w:val="23"/>
        </w:numPr>
        <w:spacing w:before="120" w:after="120"/>
      </w:pPr>
      <w:r>
        <w:t xml:space="preserve">If the Service Provider can choose which Distribution Supply Points it will Curtail, Interrupt or Disconnect, or the order in which it can Curtail, Interrupt or Disconnect Distribution Supply Points, then </w:t>
      </w:r>
      <w:r w:rsidRPr="00AA6604">
        <w:t>the Service Provider will</w:t>
      </w:r>
      <w:r w:rsidR="00E8593E">
        <w:t>, acting reasonably,</w:t>
      </w:r>
      <w:r w:rsidRPr="00AA6604">
        <w:t xml:space="preserve"> determine the Distribution Supply Points to be Curtailed, Interrupted or Disconnected and that order in such manner as it considers appropriate </w:t>
      </w:r>
      <w:r>
        <w:t>having regard to the relevant circumstances known to the Service Provider.</w:t>
      </w:r>
    </w:p>
    <w:p w:rsidR="00425963" w:rsidRDefault="00425963" w:rsidP="00226789">
      <w:pPr>
        <w:numPr>
          <w:ilvl w:val="0"/>
          <w:numId w:val="23"/>
        </w:numPr>
        <w:spacing w:before="120" w:after="120"/>
      </w:pPr>
      <w:r>
        <w:lastRenderedPageBreak/>
        <w:t>Where practicable, the Service Provider will notify the User which Distribution Supply Points it will Curtail, Interrupt or Disconnect and the order in which it proposes to Curtail, Interrupt or Disconnect those Distribution Supply Points prior to the Curtailment, Interruption or Disconnection.</w:t>
      </w:r>
    </w:p>
    <w:p w:rsidR="00425963" w:rsidRDefault="00425963" w:rsidP="00226789">
      <w:pPr>
        <w:pStyle w:val="Heading2"/>
        <w:numPr>
          <w:ilvl w:val="1"/>
          <w:numId w:val="4"/>
        </w:numPr>
        <w:spacing w:before="120" w:after="120"/>
      </w:pPr>
      <w:bookmarkStart w:id="32" w:name="_Toc353969704"/>
      <w:r>
        <w:t>Disconnection at the Request of the User</w:t>
      </w:r>
      <w:bookmarkEnd w:id="32"/>
    </w:p>
    <w:p w:rsidR="00425963" w:rsidRDefault="00425963" w:rsidP="00226789">
      <w:pPr>
        <w:numPr>
          <w:ilvl w:val="0"/>
          <w:numId w:val="24"/>
        </w:numPr>
        <w:spacing w:before="120" w:after="120"/>
      </w:pPr>
      <w:r>
        <w:t>The User may, but only where permitted by applicable Regulatory Instruments to make such a request</w:t>
      </w:r>
      <w:proofErr w:type="gramStart"/>
      <w:r>
        <w:t>,  request</w:t>
      </w:r>
      <w:proofErr w:type="gramEnd"/>
      <w:r>
        <w:t>, in a Disconnection Request, the Service Provider to Disconnect a Customer’s Distribution Supply Point.</w:t>
      </w:r>
    </w:p>
    <w:p w:rsidR="00425963" w:rsidRDefault="00425963" w:rsidP="00226789">
      <w:pPr>
        <w:numPr>
          <w:ilvl w:val="0"/>
          <w:numId w:val="24"/>
        </w:numPr>
        <w:spacing w:before="120" w:after="120"/>
      </w:pPr>
      <w:r>
        <w:t>Subject to this clause 6.2, if the User provides a Disconnection Request to the Service Provider, the Service Provider will Disconnect the Distribution Supply Points specified in the Disconnection Request within the time prescribed by relevant Regulatory Instruments or where no time is so prescribed on the later of:</w:t>
      </w:r>
    </w:p>
    <w:p w:rsidR="00425963" w:rsidRDefault="00425963" w:rsidP="00226789">
      <w:pPr>
        <w:numPr>
          <w:ilvl w:val="1"/>
          <w:numId w:val="24"/>
        </w:numPr>
        <w:spacing w:before="120" w:after="120"/>
      </w:pPr>
      <w:r>
        <w:t>the time specified in the Disconnection Request; and</w:t>
      </w:r>
    </w:p>
    <w:p w:rsidR="00425963" w:rsidRDefault="00425963" w:rsidP="00226789">
      <w:pPr>
        <w:numPr>
          <w:ilvl w:val="1"/>
          <w:numId w:val="24"/>
        </w:numPr>
        <w:spacing w:before="120" w:after="120"/>
      </w:pPr>
      <w:proofErr w:type="gramStart"/>
      <w:r>
        <w:t>the</w:t>
      </w:r>
      <w:proofErr w:type="gramEnd"/>
      <w:r>
        <w:t xml:space="preserve"> soonest practicable time, which must be no more than 2 Business Days from the date of receipt by the Service Provider of the Disconnection Request.</w:t>
      </w:r>
    </w:p>
    <w:p w:rsidR="00425963" w:rsidRDefault="00425963" w:rsidP="00226789">
      <w:pPr>
        <w:spacing w:before="120" w:after="120"/>
        <w:ind w:left="1080"/>
      </w:pPr>
      <w:r>
        <w:t>If the Service Provider receives a Disconnection Request after 3 p.m. on any day, it will be deemed to have been received on the next Business Day.</w:t>
      </w:r>
    </w:p>
    <w:p w:rsidR="00425963" w:rsidRDefault="00425963" w:rsidP="00226789">
      <w:pPr>
        <w:numPr>
          <w:ilvl w:val="0"/>
          <w:numId w:val="24"/>
        </w:numPr>
        <w:spacing w:before="120" w:after="120"/>
      </w:pPr>
      <w:r>
        <w:t>Subject to clause 6.2(d), if the Service Provider does not Disconnect the Customer or has not made a reasonable attempt to Disconnect the Customer in the time specified in 6.2(b), the Service Provider will from that time waive the Charges in respect of the provision of the Distribution Services in respect of the Customer, and be liable to pay to the User the costs incurred by the User in connection with the consumption of Gas by the Customer, provided that:</w:t>
      </w:r>
    </w:p>
    <w:p w:rsidR="00425963" w:rsidRDefault="00DA1011" w:rsidP="00226789">
      <w:pPr>
        <w:numPr>
          <w:ilvl w:val="1"/>
          <w:numId w:val="24"/>
        </w:numPr>
        <w:spacing w:before="120" w:after="120"/>
      </w:pPr>
      <w:r>
        <w:t>t</w:t>
      </w:r>
      <w:r w:rsidR="00425963">
        <w:t>his will not render the Service Provider the retailer of the Customer; and</w:t>
      </w:r>
    </w:p>
    <w:p w:rsidR="00425963" w:rsidRDefault="00DA1011" w:rsidP="00226789">
      <w:pPr>
        <w:numPr>
          <w:ilvl w:val="1"/>
          <w:numId w:val="24"/>
        </w:numPr>
        <w:spacing w:before="120" w:after="120"/>
      </w:pPr>
      <w:proofErr w:type="gramStart"/>
      <w:r>
        <w:t>t</w:t>
      </w:r>
      <w:r w:rsidR="00425963">
        <w:t>he</w:t>
      </w:r>
      <w:proofErr w:type="gramEnd"/>
      <w:r w:rsidR="00425963">
        <w:t xml:space="preserve"> User has exercised all reasonable endeavours to recover the relevant Charges and consumption costs and has been unable to recover those costs directly from the Customer.</w:t>
      </w:r>
    </w:p>
    <w:p w:rsidR="000D3A7C" w:rsidRDefault="000D3A7C" w:rsidP="00226789">
      <w:pPr>
        <w:numPr>
          <w:ilvl w:val="1"/>
          <w:numId w:val="24"/>
        </w:numPr>
        <w:spacing w:before="120" w:after="120"/>
      </w:pPr>
      <w:proofErr w:type="gramStart"/>
      <w:r>
        <w:t>this</w:t>
      </w:r>
      <w:proofErr w:type="gramEnd"/>
      <w:r>
        <w:t xml:space="preserve"> clause 6.2(c) does not apply to Distribution Supply Points at which the User is acquiring Distribution Services from the Service Provider as an End-User</w:t>
      </w:r>
      <w:r w:rsidR="00A6012F">
        <w:t>.</w:t>
      </w:r>
    </w:p>
    <w:p w:rsidR="00425963" w:rsidRDefault="00425963" w:rsidP="00226789">
      <w:pPr>
        <w:pStyle w:val="ListParagraph"/>
        <w:numPr>
          <w:ilvl w:val="0"/>
          <w:numId w:val="24"/>
        </w:numPr>
        <w:spacing w:before="120" w:after="120"/>
      </w:pPr>
      <w:r>
        <w:t>If the User subsequently recovers from the Customer all or any part of any amount which the Service Provider has waived or paid under this clause 6.2(c), the User must promptly pay that recovered amount to the Service Provider.</w:t>
      </w:r>
    </w:p>
    <w:p w:rsidR="00425963" w:rsidRDefault="00425963" w:rsidP="00226789">
      <w:pPr>
        <w:numPr>
          <w:ilvl w:val="0"/>
          <w:numId w:val="24"/>
        </w:numPr>
        <w:spacing w:before="120" w:after="120"/>
      </w:pPr>
      <w:r>
        <w:t xml:space="preserve">Clauses 6.2(c) and 6.2(d) will cease to apply as and from the date section 105 of the National Energy Retail Rules (“Liability for ongoing charges”) commences operation in </w:t>
      </w:r>
      <w:smartTag w:uri="urn:schemas-microsoft-com:office:smarttags" w:element="place">
        <w:smartTag w:uri="urn:schemas-microsoft-com:office:smarttags" w:element="State">
          <w:r>
            <w:t>Victoria</w:t>
          </w:r>
        </w:smartTag>
      </w:smartTag>
      <w:r>
        <w:t>.</w:t>
      </w:r>
    </w:p>
    <w:p w:rsidR="00425963" w:rsidRDefault="00425963" w:rsidP="00226789">
      <w:pPr>
        <w:numPr>
          <w:ilvl w:val="0"/>
          <w:numId w:val="24"/>
        </w:numPr>
        <w:spacing w:before="120" w:after="120"/>
      </w:pPr>
      <w:r>
        <w:t xml:space="preserve">The Service Provider may refuse to Disconnect, or defer or delay Disconnection of, a Distribution Supply Point in circumstances where a Regulatory Instrument allows or requires the Service Provider to refuse to </w:t>
      </w:r>
      <w:proofErr w:type="gramStart"/>
      <w:r>
        <w:t>Disconnect</w:t>
      </w:r>
      <w:proofErr w:type="gramEnd"/>
      <w:r>
        <w:t xml:space="preserve"> that Distribution Supply Point or defer or delay that Disconnection.</w:t>
      </w:r>
    </w:p>
    <w:p w:rsidR="00425963" w:rsidRDefault="00425963" w:rsidP="00226789">
      <w:pPr>
        <w:numPr>
          <w:ilvl w:val="0"/>
          <w:numId w:val="24"/>
        </w:numPr>
        <w:spacing w:before="120" w:after="120"/>
      </w:pPr>
      <w:r>
        <w:t xml:space="preserve">Except as provided to the contrary in applicable Regulatory Instruments, the Service Provider may refuse to Disconnect a Distribution Supply Point where the Service Provider reasonably considers that: </w:t>
      </w:r>
    </w:p>
    <w:p w:rsidR="00425963" w:rsidRDefault="00425963" w:rsidP="00226789">
      <w:pPr>
        <w:numPr>
          <w:ilvl w:val="1"/>
          <w:numId w:val="24"/>
        </w:numPr>
        <w:spacing w:before="120" w:after="120"/>
      </w:pPr>
      <w:r>
        <w:t>such Disconnection would be detrimental to the health or safety of any person (including the Customer) or the security of the Distribution System; or</w:t>
      </w:r>
    </w:p>
    <w:p w:rsidR="00425963" w:rsidRDefault="00425963" w:rsidP="00226789">
      <w:pPr>
        <w:numPr>
          <w:ilvl w:val="1"/>
          <w:numId w:val="24"/>
        </w:numPr>
        <w:spacing w:before="120" w:after="120"/>
      </w:pPr>
      <w:r>
        <w:t>the User has issued a Disconnection Request in breach of the Regulatory Instruments; or</w:t>
      </w:r>
    </w:p>
    <w:p w:rsidR="00425963" w:rsidRDefault="00425963" w:rsidP="00226789">
      <w:pPr>
        <w:numPr>
          <w:ilvl w:val="1"/>
          <w:numId w:val="24"/>
        </w:numPr>
        <w:spacing w:before="120" w:after="120"/>
      </w:pPr>
      <w:proofErr w:type="gramStart"/>
      <w:r w:rsidRPr="0044550A">
        <w:t>due</w:t>
      </w:r>
      <w:proofErr w:type="gramEnd"/>
      <w:r w:rsidRPr="0044550A">
        <w:t xml:space="preserve"> to threats made against the Service Provider’s personnel or other matters at the relevant premises (for example dogs) it is not safe (in the Service Provider’s </w:t>
      </w:r>
      <w:r w:rsidRPr="0044550A">
        <w:lastRenderedPageBreak/>
        <w:t>reasonable opinion) for the Service Provider’s personnel to undertake the Disconnection.</w:t>
      </w:r>
    </w:p>
    <w:p w:rsidR="00425963" w:rsidRDefault="00425963" w:rsidP="00226789">
      <w:pPr>
        <w:spacing w:before="120" w:after="120"/>
        <w:ind w:left="1080"/>
      </w:pPr>
      <w:r>
        <w:t>In the case of clause 6.2(g</w:t>
      </w:r>
      <w:proofErr w:type="gramStart"/>
      <w:r>
        <w:t>)(</w:t>
      </w:r>
      <w:proofErr w:type="gramEnd"/>
      <w:r>
        <w:t>1) or clause 6.2(g)(3), the Service Provider will use reasonable endeavours to remove or mitigate the risk of detriment or safety issue. In each case under this clause 6.2(g), the Service Provider must notify the User of the reasons for its refusal to Disconnect without delay.</w:t>
      </w:r>
    </w:p>
    <w:p w:rsidR="00425963" w:rsidRDefault="00425963" w:rsidP="00226789">
      <w:pPr>
        <w:numPr>
          <w:ilvl w:val="0"/>
          <w:numId w:val="24"/>
        </w:numPr>
        <w:spacing w:before="120" w:after="120"/>
      </w:pPr>
      <w:r>
        <w:t>Where the Service Provider refuses to Disconnect, or delays or defers Disconnection of</w:t>
      </w:r>
      <w:proofErr w:type="gramStart"/>
      <w:r>
        <w:t>,  a</w:t>
      </w:r>
      <w:proofErr w:type="gramEnd"/>
      <w:r>
        <w:t xml:space="preserve"> Customer on any of the grounds set out in clause 6.2(f) or 6.2(g), the User will continue to be liable for the Charges in respect of the provision of the Distribution Services in respect of the Customer and the consumption of Gas by the Customer and clause 6.2(c) does not apply to the Service Provider in such instances.</w:t>
      </w:r>
    </w:p>
    <w:p w:rsidR="00425963" w:rsidRDefault="00425963" w:rsidP="00226789">
      <w:pPr>
        <w:numPr>
          <w:ilvl w:val="0"/>
          <w:numId w:val="24"/>
        </w:numPr>
        <w:spacing w:before="120" w:after="120"/>
      </w:pPr>
      <w:r>
        <w:t xml:space="preserve">By providing a Disconnection Request to the Service Provider, the User represents and warrants to the Service Provider that the User: </w:t>
      </w:r>
    </w:p>
    <w:p w:rsidR="00425963" w:rsidRDefault="00425963" w:rsidP="00226789">
      <w:pPr>
        <w:numPr>
          <w:ilvl w:val="1"/>
          <w:numId w:val="24"/>
        </w:numPr>
        <w:spacing w:before="120" w:after="120"/>
      </w:pPr>
      <w:r>
        <w:t xml:space="preserve">is entitled to make a request for Disconnection under its Retail Contract with the Customer and under any applicable Regulatory Instruments; and </w:t>
      </w:r>
    </w:p>
    <w:p w:rsidR="00425963" w:rsidRDefault="00425963" w:rsidP="00226789">
      <w:pPr>
        <w:numPr>
          <w:ilvl w:val="1"/>
          <w:numId w:val="24"/>
        </w:numPr>
        <w:spacing w:before="120" w:after="120"/>
      </w:pPr>
      <w:proofErr w:type="gramStart"/>
      <w:r>
        <w:t>it</w:t>
      </w:r>
      <w:proofErr w:type="gramEnd"/>
      <w:r>
        <w:t xml:space="preserve"> has complied with the procedures for Disconnection prescribed in that contract and any other procedures under the Regulatory Instruments.</w:t>
      </w:r>
    </w:p>
    <w:p w:rsidR="00425963" w:rsidRDefault="00425963" w:rsidP="00226789">
      <w:pPr>
        <w:numPr>
          <w:ilvl w:val="0"/>
          <w:numId w:val="24"/>
        </w:numPr>
        <w:spacing w:before="120" w:after="120"/>
      </w:pPr>
      <w:r>
        <w:t>The User shall indemnify the Service Provider against all Claims arising from, or incurred by or made or brought against the Service Provider as a consequence of any Disconnection by the Service Provider of a Customer pursuant to a Disconnection Request, except to the extent that the Claim arises from the negligent or reckless act or omission of the Service Provider or from any breach or non-observance by the Service Provider of this Agreement or the Regulatory Instruments.</w:t>
      </w:r>
    </w:p>
    <w:p w:rsidR="00425963" w:rsidRDefault="00425963" w:rsidP="00226789">
      <w:pPr>
        <w:pStyle w:val="Heading2"/>
        <w:numPr>
          <w:ilvl w:val="1"/>
          <w:numId w:val="4"/>
        </w:numPr>
        <w:spacing w:before="120" w:after="120"/>
      </w:pPr>
      <w:bookmarkStart w:id="33" w:name="_Ref316994645"/>
      <w:bookmarkStart w:id="34" w:name="_Ref316994647"/>
      <w:bookmarkStart w:id="35" w:name="_Toc353969705"/>
      <w:r>
        <w:t>Disconnection at the Request of a Customer</w:t>
      </w:r>
      <w:bookmarkEnd w:id="33"/>
      <w:bookmarkEnd w:id="34"/>
      <w:bookmarkEnd w:id="35"/>
    </w:p>
    <w:p w:rsidR="00425963" w:rsidRDefault="00425963" w:rsidP="00226789">
      <w:pPr>
        <w:numPr>
          <w:ilvl w:val="0"/>
          <w:numId w:val="25"/>
        </w:numPr>
        <w:spacing w:before="120" w:after="120"/>
      </w:pPr>
      <w:bookmarkStart w:id="36" w:name="_Ref316994646"/>
      <w:r>
        <w:t>If a Customer requests the Service Provider to Disconnect the Customer, the Service Provider must Disconnect the Customer in accordance with the relevant Regulatory Instruments (including if applicable the Distribution System Code, the National Energy Retail Law, and the National Energy Retail Rules) and notify the User of the request.</w:t>
      </w:r>
      <w:bookmarkEnd w:id="36"/>
    </w:p>
    <w:p w:rsidR="00425963" w:rsidRDefault="00425963" w:rsidP="00226789">
      <w:pPr>
        <w:numPr>
          <w:ilvl w:val="0"/>
          <w:numId w:val="25"/>
        </w:numPr>
        <w:spacing w:before="120" w:after="120"/>
      </w:pPr>
      <w:r w:rsidRPr="0044550A">
        <w:t>Where a person purporting to be or purporting to act on behalf of the Customer makes a request to the Service Provider for Disconnection but the Service Provider is not able to establish, to the Service Provider’s reasonable satisfaction, that such person is or is authorised to act on behalf of the Customer, then the Service Provider may refuse to accept the request for Disconnection.  The Service Provider may suggest to such person that they approach the User where the Service Provider reasonably considers the User may be able to more readily identify the person.</w:t>
      </w:r>
    </w:p>
    <w:p w:rsidR="00425963" w:rsidRDefault="00425963" w:rsidP="00226789">
      <w:pPr>
        <w:numPr>
          <w:ilvl w:val="0"/>
          <w:numId w:val="25"/>
        </w:numPr>
        <w:spacing w:before="120" w:after="120"/>
      </w:pPr>
      <w:bookmarkStart w:id="37" w:name="_Ref316994648"/>
      <w:r>
        <w:t>If the User receives from a Customer a request for Disconnection, the User must pass on to the Service Provider that request in a Disconnection Request as soon as reasonably practicable, in which case clause 6.2(b) will apply.</w:t>
      </w:r>
      <w:bookmarkEnd w:id="37"/>
    </w:p>
    <w:p w:rsidR="00425963" w:rsidRDefault="00425963" w:rsidP="00226789">
      <w:pPr>
        <w:numPr>
          <w:ilvl w:val="0"/>
          <w:numId w:val="25"/>
        </w:numPr>
        <w:spacing w:before="120" w:after="120"/>
        <w:rPr>
          <w:b/>
        </w:rPr>
      </w:pPr>
      <w:r w:rsidRPr="00AA6604">
        <w:t>Clauses</w:t>
      </w:r>
      <w:r>
        <w:t xml:space="preserve"> </w:t>
      </w:r>
      <w:fldSimple w:instr=" REF _Ref316994645 \r \h  \* MERGEFORMAT ">
        <w:r w:rsidR="00F30B7E">
          <w:t>6.3</w:t>
        </w:r>
      </w:fldSimple>
      <w:fldSimple w:instr=" REF _Ref316994646 \r \h  \* MERGEFORMAT ">
        <w:r w:rsidR="00F30B7E">
          <w:t>(a)</w:t>
        </w:r>
      </w:fldSimple>
      <w:r>
        <w:t xml:space="preserve"> to</w:t>
      </w:r>
      <w:r w:rsidRPr="00AA6604">
        <w:t xml:space="preserve"> </w:t>
      </w:r>
      <w:fldSimple w:instr=" REF _Ref316994647 \r \h  \* MERGEFORMAT ">
        <w:r w:rsidR="00F30B7E">
          <w:t>6.3</w:t>
        </w:r>
      </w:fldSimple>
      <w:fldSimple w:instr=" REF _Ref316994648 \r \h  \* MERGEFORMAT ">
        <w:r w:rsidR="00F30B7E">
          <w:t>(c)</w:t>
        </w:r>
      </w:fldSimple>
      <w:r w:rsidRPr="00AA6604">
        <w:t xml:space="preserve"> apply subject to the requirements of Part 6 of the National Energy Retail Rules</w:t>
      </w:r>
      <w:r>
        <w:t xml:space="preserve"> (“De-</w:t>
      </w:r>
      <w:proofErr w:type="spellStart"/>
      <w:r>
        <w:t>energisation</w:t>
      </w:r>
      <w:proofErr w:type="spellEnd"/>
      <w:r>
        <w:t xml:space="preserve"> (or disconnection) of premises - small customers”)</w:t>
      </w:r>
      <w:r w:rsidRPr="00AA6604">
        <w:t xml:space="preserve">. </w:t>
      </w:r>
    </w:p>
    <w:p w:rsidR="00425963" w:rsidRDefault="00425963" w:rsidP="00226789">
      <w:pPr>
        <w:pStyle w:val="Heading2"/>
        <w:numPr>
          <w:ilvl w:val="1"/>
          <w:numId w:val="4"/>
        </w:numPr>
        <w:spacing w:before="120" w:after="120"/>
      </w:pPr>
      <w:bookmarkStart w:id="38" w:name="_Toc353969706"/>
      <w:r>
        <w:t>Reconnection or Restoration of Supply</w:t>
      </w:r>
      <w:bookmarkEnd w:id="38"/>
    </w:p>
    <w:p w:rsidR="00425963" w:rsidRDefault="00425963" w:rsidP="00226789">
      <w:pPr>
        <w:numPr>
          <w:ilvl w:val="0"/>
          <w:numId w:val="26"/>
        </w:numPr>
        <w:spacing w:before="120" w:after="120"/>
      </w:pPr>
      <w:r>
        <w:t xml:space="preserve">Subject to clause 6.4(b), the Service Provider must Reconnect and restore Supply to the affected Distribution Supply Point: </w:t>
      </w:r>
    </w:p>
    <w:p w:rsidR="00425963" w:rsidRDefault="00425963" w:rsidP="00226789">
      <w:pPr>
        <w:numPr>
          <w:ilvl w:val="1"/>
          <w:numId w:val="24"/>
        </w:numPr>
        <w:spacing w:before="120" w:after="120"/>
      </w:pPr>
      <w:r>
        <w:t xml:space="preserve">when required to do so under the Regulatory Instruments, following Disconnection, Curtailment or Interruption; and </w:t>
      </w:r>
    </w:p>
    <w:p w:rsidR="00425963" w:rsidRDefault="00425963" w:rsidP="00226789">
      <w:pPr>
        <w:numPr>
          <w:ilvl w:val="1"/>
          <w:numId w:val="24"/>
        </w:numPr>
        <w:spacing w:before="120" w:after="120"/>
      </w:pPr>
      <w:proofErr w:type="gramStart"/>
      <w:r>
        <w:t>when</w:t>
      </w:r>
      <w:proofErr w:type="gramEnd"/>
      <w:r>
        <w:t xml:space="preserve"> requested by the User in a form reasonably required by the Service Provider, following Disconnection at the request of the User.</w:t>
      </w:r>
    </w:p>
    <w:p w:rsidR="00425963" w:rsidRDefault="00425963" w:rsidP="00226789">
      <w:pPr>
        <w:numPr>
          <w:ilvl w:val="0"/>
          <w:numId w:val="26"/>
        </w:numPr>
        <w:spacing w:before="120" w:after="120"/>
      </w:pPr>
      <w:r>
        <w:t xml:space="preserve">The Service Provider may refuse to Reconnect or restore Supply to a Distribution Supply Point where the Service Provider is permitted by the Regulatory Instruments to do so, </w:t>
      </w:r>
      <w:r>
        <w:lastRenderedPageBreak/>
        <w:t>where in the Service Provider’s opinion it is unsafe to do so or where the terms of any contract between the Service Provider and the relevant Customer (which terms are not overridden by a Regulatory Instrument) permit the Service Provider to do so.</w:t>
      </w:r>
    </w:p>
    <w:p w:rsidR="00425963" w:rsidRDefault="00425963" w:rsidP="00226789">
      <w:pPr>
        <w:numPr>
          <w:ilvl w:val="0"/>
          <w:numId w:val="26"/>
        </w:numPr>
        <w:spacing w:before="120" w:after="120"/>
      </w:pPr>
      <w:r>
        <w:t>The User will provide to the Service Provider any information reasonably required by the Service Provider in connection with the Reconnection or restoration of Supply to a Distribution Supply Point.</w:t>
      </w:r>
    </w:p>
    <w:p w:rsidR="00425963" w:rsidRDefault="00425963" w:rsidP="00226789">
      <w:pPr>
        <w:numPr>
          <w:ilvl w:val="0"/>
          <w:numId w:val="26"/>
        </w:numPr>
        <w:spacing w:before="120" w:after="120"/>
      </w:pPr>
      <w:r w:rsidRPr="00AA6604">
        <w:t>The Service Provider will undertake a Re</w:t>
      </w:r>
      <w:r>
        <w:t>connection</w:t>
      </w:r>
      <w:r w:rsidRPr="00AA6604">
        <w:t xml:space="preserve"> at the time required by relevant Regulatory Instruments or, where Regulatory Instruments do not prescribe such times, then the Service Provider will use its best endeavours to undertake Re</w:t>
      </w:r>
      <w:r>
        <w:t>connection</w:t>
      </w:r>
      <w:r w:rsidRPr="00AA6604">
        <w:t xml:space="preserve"> within the following timeframes: </w:t>
      </w:r>
    </w:p>
    <w:p w:rsidR="00425963" w:rsidRDefault="00425963" w:rsidP="00226789">
      <w:pPr>
        <w:numPr>
          <w:ilvl w:val="0"/>
          <w:numId w:val="92"/>
        </w:numPr>
        <w:spacing w:before="120" w:after="120"/>
        <w:rPr>
          <w:b/>
          <w:bCs/>
        </w:rPr>
      </w:pPr>
      <w:r w:rsidRPr="00AA6604">
        <w:t>where the Service Provider receives notice of the requirement to arrange R</w:t>
      </w:r>
      <w:r>
        <w:t>econnection</w:t>
      </w:r>
      <w:r w:rsidRPr="00AA6604">
        <w:t xml:space="preserve"> prior to 3pm on a </w:t>
      </w:r>
      <w:r>
        <w:t>Business D</w:t>
      </w:r>
      <w:r w:rsidRPr="00AA6604">
        <w:t xml:space="preserve">ay, then on that </w:t>
      </w:r>
      <w:r>
        <w:t>Business D</w:t>
      </w:r>
      <w:r w:rsidRPr="00AA6604">
        <w:t>ay;</w:t>
      </w:r>
    </w:p>
    <w:p w:rsidR="00425963" w:rsidRDefault="00425963" w:rsidP="00226789">
      <w:pPr>
        <w:numPr>
          <w:ilvl w:val="0"/>
          <w:numId w:val="92"/>
        </w:numPr>
        <w:spacing w:before="120" w:after="120"/>
        <w:rPr>
          <w:b/>
          <w:bCs/>
        </w:rPr>
      </w:pPr>
      <w:r w:rsidRPr="00AA6604">
        <w:t>where the Service Provider receives notice of the requirement to arrange Re</w:t>
      </w:r>
      <w:r>
        <w:t>connection</w:t>
      </w:r>
      <w:r w:rsidRPr="00AA6604">
        <w:t xml:space="preserve"> after 3pm but before 9pm on a </w:t>
      </w:r>
      <w:r>
        <w:t>Business D</w:t>
      </w:r>
      <w:r w:rsidRPr="00AA6604">
        <w:t>ay and the User agrees to pay the Service Provider’s fee from time to time for undertaking a same day Re</w:t>
      </w:r>
      <w:r>
        <w:t>connection</w:t>
      </w:r>
      <w:r w:rsidRPr="00AA6604">
        <w:t xml:space="preserve">, then on that </w:t>
      </w:r>
      <w:r>
        <w:t>Business D</w:t>
      </w:r>
      <w:r w:rsidRPr="00AA6604">
        <w:t>ay;</w:t>
      </w:r>
    </w:p>
    <w:p w:rsidR="00425963" w:rsidRDefault="00425963" w:rsidP="00226789">
      <w:pPr>
        <w:numPr>
          <w:ilvl w:val="0"/>
          <w:numId w:val="92"/>
        </w:numPr>
        <w:spacing w:before="120" w:after="120"/>
        <w:rPr>
          <w:b/>
          <w:bCs/>
        </w:rPr>
      </w:pPr>
      <w:r w:rsidRPr="00AA6604">
        <w:t xml:space="preserve">where: </w:t>
      </w:r>
    </w:p>
    <w:p w:rsidR="00425963" w:rsidRDefault="00425963" w:rsidP="00226789">
      <w:pPr>
        <w:pStyle w:val="ListParagraph"/>
        <w:numPr>
          <w:ilvl w:val="3"/>
          <w:numId w:val="24"/>
        </w:numPr>
        <w:spacing w:before="120" w:after="120"/>
        <w:ind w:left="2127" w:hanging="709"/>
        <w:rPr>
          <w:b/>
          <w:bCs/>
        </w:rPr>
      </w:pPr>
      <w:r w:rsidRPr="00AA6604">
        <w:t>the Service Provider receives notice of the requirement to arrange Re</w:t>
      </w:r>
      <w:r>
        <w:t>connection</w:t>
      </w:r>
      <w:r w:rsidRPr="00AA6604">
        <w:t xml:space="preserve"> after 3pm but before 9pm on a </w:t>
      </w:r>
      <w:r>
        <w:t>Business D</w:t>
      </w:r>
      <w:r w:rsidRPr="00AA6604">
        <w:t>ay and the User does not agree to pay the Service Provider’s fee for undertaking a same day Re</w:t>
      </w:r>
      <w:r>
        <w:t>connection</w:t>
      </w:r>
      <w:r w:rsidRPr="00AA6604">
        <w:t xml:space="preserve">; or </w:t>
      </w:r>
    </w:p>
    <w:p w:rsidR="00425963" w:rsidRDefault="00425963" w:rsidP="00226789">
      <w:pPr>
        <w:pStyle w:val="ListParagraph"/>
        <w:numPr>
          <w:ilvl w:val="3"/>
          <w:numId w:val="24"/>
        </w:numPr>
        <w:spacing w:before="120" w:after="120"/>
        <w:ind w:left="2127" w:hanging="709"/>
      </w:pPr>
      <w:r w:rsidRPr="00AA6604">
        <w:t>the Service Provider receives notice of the requirement to arrange Re</w:t>
      </w:r>
      <w:r>
        <w:t>connection</w:t>
      </w:r>
      <w:r w:rsidRPr="00AA6604">
        <w:t xml:space="preserve"> after 9pm on a </w:t>
      </w:r>
      <w:r>
        <w:t>Business D</w:t>
      </w:r>
      <w:r w:rsidRPr="00AA6604">
        <w:t>ay</w:t>
      </w:r>
      <w:r>
        <w:t xml:space="preserve"> or receives notice of the requirement to arrange Reconnection on a day which is not a Business Day</w:t>
      </w:r>
      <w:r w:rsidRPr="00AA6604">
        <w:t>,</w:t>
      </w:r>
    </w:p>
    <w:p w:rsidR="00425963" w:rsidRDefault="00425963" w:rsidP="00226789">
      <w:pPr>
        <w:spacing w:before="120" w:after="120"/>
        <w:ind w:left="1418"/>
        <w:rPr>
          <w:b/>
          <w:bCs/>
        </w:rPr>
      </w:pPr>
      <w:proofErr w:type="gramStart"/>
      <w:r>
        <w:t>on</w:t>
      </w:r>
      <w:proofErr w:type="gramEnd"/>
      <w:r>
        <w:t xml:space="preserve"> the </w:t>
      </w:r>
      <w:r w:rsidRPr="00AA6604">
        <w:t xml:space="preserve">following </w:t>
      </w:r>
      <w:r>
        <w:t>Business D</w:t>
      </w:r>
      <w:r w:rsidRPr="00AA6604">
        <w:t>ay.</w:t>
      </w:r>
    </w:p>
    <w:p w:rsidR="00425963" w:rsidRDefault="00425963" w:rsidP="00226789">
      <w:pPr>
        <w:pStyle w:val="Heading2"/>
        <w:numPr>
          <w:ilvl w:val="1"/>
          <w:numId w:val="4"/>
        </w:numPr>
        <w:spacing w:before="120" w:after="120"/>
      </w:pPr>
      <w:bookmarkStart w:id="39" w:name="_Toc353969707"/>
      <w:r>
        <w:t>Assistance</w:t>
      </w:r>
      <w:bookmarkEnd w:id="39"/>
    </w:p>
    <w:p w:rsidR="00425963" w:rsidRDefault="00425963" w:rsidP="00226789">
      <w:pPr>
        <w:spacing w:before="120" w:after="120"/>
      </w:pPr>
      <w:r>
        <w:t>The User must give to the Service Provider any assistance that the Service Provider reasonably requests in relation to the Curtailment, Interruption, Disconnection or, Reconnection of Customers or the restoration of Supply to Customers.</w:t>
      </w:r>
    </w:p>
    <w:p w:rsidR="00425963" w:rsidRDefault="00425963" w:rsidP="00226789">
      <w:pPr>
        <w:pStyle w:val="Heading1"/>
        <w:numPr>
          <w:ilvl w:val="0"/>
          <w:numId w:val="4"/>
        </w:numPr>
        <w:tabs>
          <w:tab w:val="clear" w:pos="360"/>
        </w:tabs>
        <w:spacing w:before="120"/>
        <w:ind w:left="567" w:hanging="567"/>
      </w:pPr>
      <w:bookmarkStart w:id="40" w:name="_Toc353969708"/>
      <w:r>
        <w:t>Payment and Invoicing for Services</w:t>
      </w:r>
      <w:bookmarkEnd w:id="40"/>
    </w:p>
    <w:p w:rsidR="00425963" w:rsidRDefault="00425963" w:rsidP="00226789">
      <w:pPr>
        <w:pStyle w:val="Heading2"/>
        <w:numPr>
          <w:ilvl w:val="1"/>
          <w:numId w:val="4"/>
        </w:numPr>
        <w:spacing w:before="120" w:after="120"/>
      </w:pPr>
      <w:bookmarkStart w:id="41" w:name="_Toc353969709"/>
      <w:r>
        <w:t>Charges</w:t>
      </w:r>
      <w:bookmarkEnd w:id="41"/>
    </w:p>
    <w:p w:rsidR="00425963" w:rsidRDefault="00425963" w:rsidP="00226789">
      <w:pPr>
        <w:numPr>
          <w:ilvl w:val="0"/>
          <w:numId w:val="27"/>
        </w:numPr>
        <w:spacing w:before="120" w:after="120"/>
      </w:pPr>
      <w:r>
        <w:t>Subject to clause 7.1(b), the User shall pay the Charges to the Service Provider.</w:t>
      </w:r>
    </w:p>
    <w:p w:rsidR="00425963" w:rsidRDefault="005C7110" w:rsidP="00226789">
      <w:pPr>
        <w:numPr>
          <w:ilvl w:val="0"/>
          <w:numId w:val="27"/>
        </w:numPr>
        <w:spacing w:before="120" w:after="120"/>
        <w:rPr>
          <w:b/>
        </w:rPr>
      </w:pPr>
      <w:bookmarkStart w:id="42" w:name="_Ref311474225"/>
      <w:r w:rsidRPr="00201527">
        <w:rPr>
          <w:rFonts w:eastAsia="Calibri" w:cs="Arial"/>
          <w:i/>
          <w:spacing w:val="0"/>
          <w:sz w:val="20"/>
        </w:rPr>
        <w:t xml:space="preserve"> </w:t>
      </w:r>
      <w:r w:rsidRPr="005C7110">
        <w:t>The User is not obliged to pay a specific Charge to the Service Provider in respect of a Customer where that Customer is contractually obliged to pay that Charge directly to the Service Provider</w:t>
      </w:r>
      <w:r w:rsidR="00425963" w:rsidRPr="005C7110">
        <w:t>.</w:t>
      </w:r>
      <w:bookmarkEnd w:id="42"/>
      <w:r w:rsidR="002F46EC">
        <w:t xml:space="preserve"> </w:t>
      </w:r>
      <w:r w:rsidR="00B44B08" w:rsidRPr="00B44B08">
        <w:rPr>
          <w:iCs/>
          <w:color w:val="1F497D"/>
        </w:rPr>
        <w:t>To avoid doubt, this clause 7.1(b) does not apply in respect of Distribution Supply Points at which the User is acquiring Distribution Services from the Service Provider as an End-User</w:t>
      </w:r>
      <w:r w:rsidR="002F46EC">
        <w:rPr>
          <w:iCs/>
          <w:color w:val="1F497D"/>
        </w:rPr>
        <w:t>.</w:t>
      </w:r>
    </w:p>
    <w:p w:rsidR="002F46EC" w:rsidRPr="002F46EC" w:rsidRDefault="00425963" w:rsidP="00226789">
      <w:pPr>
        <w:numPr>
          <w:ilvl w:val="0"/>
          <w:numId w:val="27"/>
        </w:numPr>
        <w:spacing w:before="120" w:after="120"/>
        <w:rPr>
          <w:szCs w:val="22"/>
        </w:rPr>
      </w:pPr>
      <w:r w:rsidRPr="002F46EC">
        <w:rPr>
          <w:szCs w:val="22"/>
        </w:rPr>
        <w:t>The User shall pay the Service Provider the Charges in respect of</w:t>
      </w:r>
      <w:r w:rsidR="00B44B08" w:rsidRPr="00B44B08">
        <w:rPr>
          <w:szCs w:val="22"/>
        </w:rPr>
        <w:t>:</w:t>
      </w:r>
    </w:p>
    <w:p w:rsidR="00000000" w:rsidRDefault="00B44B08">
      <w:pPr>
        <w:pStyle w:val="AERnumberedlistsecondstyle"/>
        <w:ind w:left="1276" w:hanging="142"/>
        <w:rPr>
          <w:rStyle w:val="AERbody"/>
          <w:rFonts w:ascii="Arial" w:hAnsi="Arial" w:cs="Arial"/>
          <w:sz w:val="22"/>
          <w:szCs w:val="22"/>
        </w:rPr>
      </w:pPr>
      <w:r w:rsidRPr="00B44B08">
        <w:rPr>
          <w:sz w:val="22"/>
          <w:szCs w:val="22"/>
        </w:rPr>
        <w:t xml:space="preserve"> </w:t>
      </w:r>
      <w:r w:rsidRPr="00B44B08">
        <w:rPr>
          <w:rFonts w:ascii="Arial" w:hAnsi="Arial" w:cs="Arial"/>
          <w:sz w:val="22"/>
          <w:szCs w:val="22"/>
        </w:rPr>
        <w:t>each Customer for the entire period after the Commencement Date during which the Customer is a customer of the User and during which the Service Provider provides Distribution Services to the User in respect of the Customer in accordance with this Agreement</w:t>
      </w:r>
      <w:r w:rsidRPr="00B44B08">
        <w:rPr>
          <w:rStyle w:val="AERbody"/>
          <w:rFonts w:ascii="Arial" w:hAnsi="Arial" w:cs="Arial"/>
          <w:sz w:val="22"/>
          <w:szCs w:val="22"/>
        </w:rPr>
        <w:t xml:space="preserve">; and </w:t>
      </w:r>
    </w:p>
    <w:p w:rsidR="00000000" w:rsidRDefault="00B44B08">
      <w:pPr>
        <w:pStyle w:val="AERnumberedlistsecondstyle"/>
        <w:ind w:left="1276" w:hanging="142"/>
        <w:rPr>
          <w:rFonts w:cs="Arial"/>
          <w:szCs w:val="22"/>
        </w:rPr>
      </w:pPr>
      <w:proofErr w:type="gramStart"/>
      <w:r w:rsidRPr="00B44B08">
        <w:rPr>
          <w:rStyle w:val="AERbody"/>
          <w:rFonts w:ascii="Arial" w:hAnsi="Arial" w:cs="Arial"/>
          <w:sz w:val="22"/>
          <w:szCs w:val="22"/>
        </w:rPr>
        <w:t>all</w:t>
      </w:r>
      <w:proofErr w:type="gramEnd"/>
      <w:r w:rsidRPr="00B44B08">
        <w:rPr>
          <w:rStyle w:val="AERbody"/>
          <w:rFonts w:ascii="Arial" w:hAnsi="Arial" w:cs="Arial"/>
          <w:sz w:val="22"/>
          <w:szCs w:val="22"/>
        </w:rPr>
        <w:t xml:space="preserve"> Distribution Services acquired by the User as an End-User</w:t>
      </w:r>
      <w:r w:rsidRPr="00B44B08">
        <w:rPr>
          <w:rFonts w:ascii="Arial" w:hAnsi="Arial" w:cs="Arial"/>
          <w:sz w:val="22"/>
          <w:szCs w:val="22"/>
        </w:rPr>
        <w:t>.</w:t>
      </w:r>
    </w:p>
    <w:p w:rsidR="00425963" w:rsidRDefault="00425963" w:rsidP="00226789">
      <w:pPr>
        <w:numPr>
          <w:ilvl w:val="0"/>
          <w:numId w:val="27"/>
        </w:numPr>
        <w:spacing w:before="120" w:after="120"/>
      </w:pPr>
      <w:r>
        <w:t>Subject to clause 7.4(d), the obligation of the User to pay the Charges to the Service Provider will not be affected by any failure of a Customer to pay the User in respect of the Distribution Services under the Retail Contract.</w:t>
      </w:r>
    </w:p>
    <w:p w:rsidR="00425963" w:rsidRDefault="00425963" w:rsidP="00226789">
      <w:pPr>
        <w:numPr>
          <w:ilvl w:val="0"/>
          <w:numId w:val="27"/>
        </w:numPr>
        <w:spacing w:before="120" w:after="120"/>
      </w:pPr>
      <w:r>
        <w:lastRenderedPageBreak/>
        <w:t>The User acknowledges and agrees that the Service Provider will be entitled to render an invoice to the User for any Charges incurred by or on behalf of the User where the Service Provider has been unable to carry out or complete the relevant Distribution Services as a result of any act or omission of the User or the Customer. Any such Charges will be invoiced and payable in accordance with this clause 7.</w:t>
      </w:r>
    </w:p>
    <w:p w:rsidR="00425963" w:rsidRDefault="00425963" w:rsidP="00226789">
      <w:pPr>
        <w:numPr>
          <w:ilvl w:val="0"/>
          <w:numId w:val="27"/>
        </w:numPr>
        <w:spacing w:before="120" w:after="120"/>
      </w:pPr>
      <w:r w:rsidRPr="00AA6604">
        <w:t xml:space="preserve">For the purposes of Part 21 of the National Gas Rules </w:t>
      </w:r>
      <w:r>
        <w:t xml:space="preserve">(“Retail support obligations between distributors and retailers”) </w:t>
      </w:r>
      <w:r w:rsidRPr="00AA6604">
        <w:t xml:space="preserve">the parties agree that the retail billing period is: </w:t>
      </w:r>
    </w:p>
    <w:p w:rsidR="00392378" w:rsidRDefault="00392378" w:rsidP="00226789">
      <w:pPr>
        <w:numPr>
          <w:ilvl w:val="0"/>
          <w:numId w:val="93"/>
        </w:numPr>
        <w:spacing w:before="120" w:after="120"/>
      </w:pPr>
      <w:r>
        <w:t>monthly, from the 20th day of the calendar month to the 19th day of the next calendar month; or</w:t>
      </w:r>
    </w:p>
    <w:p w:rsidR="00425963" w:rsidRDefault="00392378" w:rsidP="00226789">
      <w:pPr>
        <w:numPr>
          <w:ilvl w:val="0"/>
          <w:numId w:val="93"/>
        </w:numPr>
        <w:spacing w:before="120" w:after="120"/>
        <w:rPr>
          <w:b/>
          <w:bCs/>
        </w:rPr>
      </w:pPr>
      <w:r>
        <w:t>twice monthly, from the 20th day of the calendar month to the 12th day of the next calendar month and from the 13th day of the calendar month to the 19th day of the calendar month</w:t>
      </w:r>
      <w:r w:rsidR="00425963" w:rsidRPr="00AA6604">
        <w:t>; or</w:t>
      </w:r>
    </w:p>
    <w:p w:rsidR="00425963" w:rsidRDefault="00425963" w:rsidP="00226789">
      <w:pPr>
        <w:numPr>
          <w:ilvl w:val="0"/>
          <w:numId w:val="93"/>
        </w:numPr>
        <w:spacing w:before="120" w:after="120"/>
        <w:rPr>
          <w:b/>
          <w:bCs/>
        </w:rPr>
      </w:pPr>
      <w:r w:rsidRPr="00AA6604">
        <w:t xml:space="preserve">such other period </w:t>
      </w:r>
      <w:r w:rsidR="00392378">
        <w:t xml:space="preserve">or periods </w:t>
      </w:r>
      <w:r w:rsidRPr="00AA6604">
        <w:t xml:space="preserve">as the Service Provider may, acting reasonably, nominate from time to time so as to maximise the likelihood that interval metering data (and other data required by the Service Provider for billing purposes) relating to the retail billing period is available to the Service Provider for use in the preparation of the invoice for that retail billing period. </w:t>
      </w:r>
    </w:p>
    <w:p w:rsidR="00425963" w:rsidRDefault="00425963" w:rsidP="00226789">
      <w:pPr>
        <w:pStyle w:val="Heading2"/>
        <w:numPr>
          <w:ilvl w:val="1"/>
          <w:numId w:val="4"/>
        </w:numPr>
        <w:spacing w:before="120" w:after="120"/>
      </w:pPr>
      <w:bookmarkStart w:id="43" w:name="_Toc353969710"/>
      <w:r>
        <w:t>Retail Service Charges</w:t>
      </w:r>
      <w:bookmarkEnd w:id="43"/>
    </w:p>
    <w:p w:rsidR="00425963" w:rsidRDefault="00425963" w:rsidP="00226789">
      <w:pPr>
        <w:numPr>
          <w:ilvl w:val="0"/>
          <w:numId w:val="28"/>
        </w:numPr>
        <w:spacing w:before="120" w:after="120"/>
      </w:pPr>
      <w:r>
        <w:t>The Service Provider shall pay the User fair and reasonable fees in respect of any Retail Services provided by the User to the Service Provider at the request of the Service Provider.</w:t>
      </w:r>
    </w:p>
    <w:p w:rsidR="00425963" w:rsidRDefault="00425963" w:rsidP="00226789">
      <w:pPr>
        <w:numPr>
          <w:ilvl w:val="0"/>
          <w:numId w:val="28"/>
        </w:numPr>
        <w:spacing w:before="120" w:after="120"/>
      </w:pPr>
      <w:r>
        <w:t>The User may render an invoice to the Service Provider upon the provision of any Retail Services.</w:t>
      </w:r>
    </w:p>
    <w:p w:rsidR="00425963" w:rsidRDefault="00425963" w:rsidP="00226789">
      <w:pPr>
        <w:numPr>
          <w:ilvl w:val="0"/>
          <w:numId w:val="28"/>
        </w:numPr>
        <w:spacing w:before="120" w:after="120"/>
      </w:pPr>
      <w:r>
        <w:t>An invoice issued under clause 7.2(b) shall be in a format determined by the User and must contain sufficient information as is reasonable to allow the Service Provider to assess the accuracy of the charges specified in the invoice.</w:t>
      </w:r>
    </w:p>
    <w:p w:rsidR="00425963" w:rsidRDefault="00425963" w:rsidP="00226789">
      <w:pPr>
        <w:numPr>
          <w:ilvl w:val="0"/>
          <w:numId w:val="28"/>
        </w:numPr>
        <w:spacing w:before="120" w:after="120"/>
      </w:pPr>
      <w:r>
        <w:t>If the Service Provider receives an invoice from the User the Service Provider must pay the User the aggregate amount stated in the invoice not later than 1</w:t>
      </w:r>
      <w:r w:rsidR="0045005A">
        <w:t>0</w:t>
      </w:r>
      <w:r>
        <w:t xml:space="preserve"> Business Days after having received the invoice.</w:t>
      </w:r>
    </w:p>
    <w:p w:rsidR="00425963" w:rsidRDefault="00425963" w:rsidP="00226789">
      <w:pPr>
        <w:numPr>
          <w:ilvl w:val="0"/>
          <w:numId w:val="28"/>
        </w:numPr>
        <w:spacing w:before="120" w:after="120"/>
      </w:pPr>
      <w:r>
        <w:t xml:space="preserve">If the Service Provider disputes the fairness or reasonableness of the charge for Retail Services or otherwise disputes its obligation to pay all or part of that invoice, the dispute will be resolved in accordance with the procedure set out in clause 7.7. </w:t>
      </w:r>
    </w:p>
    <w:p w:rsidR="00425963" w:rsidRDefault="00425963" w:rsidP="00226789">
      <w:pPr>
        <w:numPr>
          <w:ilvl w:val="0"/>
          <w:numId w:val="28"/>
        </w:numPr>
        <w:spacing w:before="120" w:after="120"/>
      </w:pPr>
      <w:r>
        <w:t>If an invoice is not paid in full in accordance with this clause 7.2, the Service Provider must pay interest on the outstanding amount (excluding any amount genuinely disputed in accordance with clause 7.7) from the day that the invoice was due for payment until payment in full of the amount of the invoice plus all accrued interest.  Interest will be calculated at the Default Rate applicable on the date that the invoice was due to be paid and will be capitalised on the first day of each following month and calculated on actual days elapsed and a 365 day year.</w:t>
      </w:r>
    </w:p>
    <w:p w:rsidR="00425963" w:rsidRDefault="00425963" w:rsidP="00226789">
      <w:pPr>
        <w:pStyle w:val="Heading2"/>
        <w:numPr>
          <w:ilvl w:val="1"/>
          <w:numId w:val="4"/>
        </w:numPr>
        <w:spacing w:before="120" w:after="120"/>
      </w:pPr>
      <w:bookmarkStart w:id="44" w:name="_Toc353969711"/>
      <w:r>
        <w:t>Goods and Services Tax</w:t>
      </w:r>
      <w:bookmarkEnd w:id="44"/>
    </w:p>
    <w:p w:rsidR="00425963" w:rsidRDefault="00425963" w:rsidP="00226789">
      <w:pPr>
        <w:numPr>
          <w:ilvl w:val="0"/>
          <w:numId w:val="29"/>
        </w:numPr>
        <w:spacing w:before="120" w:after="120"/>
      </w:pPr>
      <w:r>
        <w:t>For the purposes of this clause 7.3:</w:t>
      </w:r>
    </w:p>
    <w:p w:rsidR="00425963" w:rsidRDefault="00425963" w:rsidP="00226789">
      <w:pPr>
        <w:numPr>
          <w:ilvl w:val="1"/>
          <w:numId w:val="28"/>
        </w:numPr>
        <w:spacing w:before="120" w:after="120"/>
      </w:pPr>
      <w:proofErr w:type="gramStart"/>
      <w:r>
        <w:t>terms</w:t>
      </w:r>
      <w:proofErr w:type="gramEnd"/>
      <w:r>
        <w:t xml:space="preserve"> defined in the GST Act have the same meaning in this clause 7.3 unless provided otherwise.</w:t>
      </w:r>
    </w:p>
    <w:p w:rsidR="00425963" w:rsidRDefault="00425963" w:rsidP="00226789">
      <w:pPr>
        <w:numPr>
          <w:ilvl w:val="1"/>
          <w:numId w:val="28"/>
        </w:numPr>
        <w:spacing w:before="120" w:after="120"/>
      </w:pPr>
      <w:r>
        <w:rPr>
          <w:b/>
          <w:bCs/>
        </w:rPr>
        <w:t>Adjustment Note</w:t>
      </w:r>
      <w:r>
        <w:t xml:space="preserve"> includes any document or record accepted by the Commissioner of Taxation as an adjustment note.</w:t>
      </w:r>
    </w:p>
    <w:p w:rsidR="00425963" w:rsidRDefault="00425963" w:rsidP="00226789">
      <w:pPr>
        <w:numPr>
          <w:ilvl w:val="1"/>
          <w:numId w:val="28"/>
        </w:numPr>
        <w:spacing w:before="120" w:after="120"/>
      </w:pPr>
      <w:r>
        <w:rPr>
          <w:b/>
          <w:bCs/>
        </w:rPr>
        <w:t>GST</w:t>
      </w:r>
      <w:r>
        <w:t xml:space="preserve"> includes any replacement or subsequent similar tax.</w:t>
      </w:r>
    </w:p>
    <w:p w:rsidR="00425963" w:rsidRDefault="00425963" w:rsidP="00226789">
      <w:pPr>
        <w:numPr>
          <w:ilvl w:val="1"/>
          <w:numId w:val="28"/>
        </w:numPr>
        <w:spacing w:before="120" w:after="120"/>
      </w:pPr>
      <w:r>
        <w:rPr>
          <w:b/>
          <w:bCs/>
        </w:rPr>
        <w:t>GST Act</w:t>
      </w:r>
      <w:r>
        <w:t xml:space="preserve"> means A New Tax System (Goods and Services Tax) Act 1999 (</w:t>
      </w:r>
      <w:proofErr w:type="spellStart"/>
      <w:r>
        <w:t>Cth</w:t>
      </w:r>
      <w:proofErr w:type="spellEnd"/>
      <w:r>
        <w:t>).</w:t>
      </w:r>
    </w:p>
    <w:p w:rsidR="00425963" w:rsidRDefault="00425963" w:rsidP="00226789">
      <w:pPr>
        <w:numPr>
          <w:ilvl w:val="1"/>
          <w:numId w:val="28"/>
        </w:numPr>
        <w:spacing w:before="120" w:after="120"/>
      </w:pPr>
      <w:r>
        <w:rPr>
          <w:b/>
          <w:bCs/>
        </w:rPr>
        <w:lastRenderedPageBreak/>
        <w:t>Tax Invoice</w:t>
      </w:r>
      <w:r>
        <w:t xml:space="preserve"> includes any document or record accepted by the Commissioner of Taxation as a tax invoice.</w:t>
      </w:r>
    </w:p>
    <w:p w:rsidR="00425963" w:rsidRDefault="00425963" w:rsidP="00226789">
      <w:pPr>
        <w:numPr>
          <w:ilvl w:val="0"/>
          <w:numId w:val="29"/>
        </w:numPr>
        <w:spacing w:before="120" w:after="120"/>
      </w:pPr>
      <w:r>
        <w:t>If GST is or will be imposed on a taxable supply made under or in connection with this Agreement, the supplier may, to the extent that the consideration otherwise provided for that supply under this Agreement does not already include an amount in respect of GST on the supply:</w:t>
      </w:r>
    </w:p>
    <w:p w:rsidR="00425963" w:rsidRDefault="00425963" w:rsidP="00226789">
      <w:pPr>
        <w:numPr>
          <w:ilvl w:val="1"/>
          <w:numId w:val="29"/>
        </w:numPr>
        <w:spacing w:before="120" w:after="120"/>
      </w:pPr>
      <w:r>
        <w:t>increase the consideration otherwise provided for that supply under this Agreement by the amount of that GST; or</w:t>
      </w:r>
    </w:p>
    <w:p w:rsidR="00425963" w:rsidRDefault="00425963" w:rsidP="00226789">
      <w:pPr>
        <w:numPr>
          <w:ilvl w:val="1"/>
          <w:numId w:val="29"/>
        </w:numPr>
        <w:spacing w:before="120" w:after="120"/>
      </w:pPr>
      <w:proofErr w:type="gramStart"/>
      <w:r>
        <w:t>otherwise</w:t>
      </w:r>
      <w:proofErr w:type="gramEnd"/>
      <w:r>
        <w:t xml:space="preserve"> recover from the recipient the amount of that GST.</w:t>
      </w:r>
    </w:p>
    <w:p w:rsidR="00425963" w:rsidRDefault="00425963" w:rsidP="00226789">
      <w:pPr>
        <w:spacing w:before="120" w:after="120"/>
        <w:ind w:left="360" w:firstLine="720"/>
      </w:pPr>
      <w:r>
        <w:t>All GST payable shall be payable at the time any payment to which it relates is payable.</w:t>
      </w:r>
    </w:p>
    <w:p w:rsidR="00425963" w:rsidRDefault="00425963" w:rsidP="00226789">
      <w:pPr>
        <w:numPr>
          <w:ilvl w:val="0"/>
          <w:numId w:val="29"/>
        </w:numPr>
        <w:spacing w:before="120" w:after="120"/>
      </w:pPr>
      <w:r>
        <w:t>The recovery of any amount in respect of GST by the supplier under this Agreement is subject to the issuing of the relevant Tax Invoice or Adjustment Note to the recipient.</w:t>
      </w:r>
    </w:p>
    <w:p w:rsidR="00425963" w:rsidRDefault="00425963" w:rsidP="00226789">
      <w:pPr>
        <w:numPr>
          <w:ilvl w:val="0"/>
          <w:numId w:val="29"/>
        </w:numPr>
        <w:spacing w:before="120" w:after="120"/>
      </w:pPr>
      <w:r>
        <w:t>If there is an adjustment event in relation to a supply which results in the amount of GST on a supply being different from the amount in respect of GST recovered by the supplier, as appropriate, the supplier:</w:t>
      </w:r>
    </w:p>
    <w:p w:rsidR="00425963" w:rsidRDefault="00425963" w:rsidP="00226789">
      <w:pPr>
        <w:numPr>
          <w:ilvl w:val="1"/>
          <w:numId w:val="29"/>
        </w:numPr>
        <w:spacing w:before="120" w:after="120"/>
      </w:pPr>
      <w:r>
        <w:t>may recover from the recipient the amount by which the amount of GST on the supply exceeds the amount recovered; and</w:t>
      </w:r>
    </w:p>
    <w:p w:rsidR="00425963" w:rsidRDefault="00425963" w:rsidP="00226789">
      <w:pPr>
        <w:numPr>
          <w:ilvl w:val="1"/>
          <w:numId w:val="29"/>
        </w:numPr>
        <w:spacing w:before="120" w:after="120"/>
      </w:pPr>
      <w:proofErr w:type="gramStart"/>
      <w:r>
        <w:t>must</w:t>
      </w:r>
      <w:proofErr w:type="gramEnd"/>
      <w:r>
        <w:t xml:space="preserve"> refund to the recipient the amount by which the amount recovered exceeds the amount of GST on the supply.</w:t>
      </w:r>
    </w:p>
    <w:p w:rsidR="00425963" w:rsidRDefault="00425963" w:rsidP="00226789">
      <w:pPr>
        <w:numPr>
          <w:ilvl w:val="0"/>
          <w:numId w:val="29"/>
        </w:numPr>
        <w:spacing w:before="120" w:after="120"/>
      </w:pPr>
      <w:r>
        <w:t>The recipient must pay any fine, penalty or other cost in respect of a failure to pay any amount described in clause 7.3(b) or 7.3(d) except to the extent that the fine, penalty or other cost is caused by the supplier’s failure to lodge money received from the recipient before the due date for lodgement.</w:t>
      </w:r>
    </w:p>
    <w:p w:rsidR="00425963" w:rsidRDefault="00425963" w:rsidP="00226789">
      <w:pPr>
        <w:numPr>
          <w:ilvl w:val="0"/>
          <w:numId w:val="29"/>
        </w:numPr>
        <w:spacing w:before="120" w:after="120"/>
      </w:pPr>
      <w:r>
        <w:t>Costs required to be reimbursed or indemnified under this Agreement must exclude any amount in respect of GST included in the costs for which an entitlement arises to claim an input tax credit.</w:t>
      </w:r>
    </w:p>
    <w:p w:rsidR="00425963" w:rsidRDefault="00425963" w:rsidP="00226789">
      <w:pPr>
        <w:pStyle w:val="Heading2"/>
        <w:numPr>
          <w:ilvl w:val="1"/>
          <w:numId w:val="4"/>
        </w:numPr>
        <w:spacing w:before="120" w:after="120"/>
      </w:pPr>
      <w:bookmarkStart w:id="45" w:name="_Ref316994652"/>
      <w:bookmarkStart w:id="46" w:name="_Toc353969712"/>
      <w:r>
        <w:t>Distribution Services - Invoicing, Payment and Interest</w:t>
      </w:r>
      <w:bookmarkEnd w:id="45"/>
      <w:bookmarkEnd w:id="46"/>
    </w:p>
    <w:p w:rsidR="00425963" w:rsidRDefault="00425963" w:rsidP="00226789">
      <w:pPr>
        <w:numPr>
          <w:ilvl w:val="0"/>
          <w:numId w:val="30"/>
        </w:numPr>
        <w:spacing w:before="120" w:after="120"/>
      </w:pPr>
      <w:r>
        <w:t>The Service Provider may render invoices no more frequently than twice per month.  Subject to clauses 7.4(b) and 7.4(e) the Service Provider will use its best endeavours to render invoices to the User in respect of Distribution Services on the same Business Days of each month or such other invoicing period as agreed between the Service Provider and the User.</w:t>
      </w:r>
    </w:p>
    <w:p w:rsidR="00425963" w:rsidRDefault="00425963" w:rsidP="00226789">
      <w:pPr>
        <w:numPr>
          <w:ilvl w:val="0"/>
          <w:numId w:val="30"/>
        </w:numPr>
        <w:spacing w:before="120" w:after="120"/>
      </w:pPr>
      <w:r>
        <w:t>The Service Provider may at any time render invoices for Distribution Services provided to the User in respect of a Customer if the Distribution Services were obtained as a result of the Customer’s or the User’s fraud or the use of Gas otherwise than in accordance with the Regulatory Instruments.</w:t>
      </w:r>
    </w:p>
    <w:p w:rsidR="00425963" w:rsidRDefault="00425963" w:rsidP="00226789">
      <w:pPr>
        <w:numPr>
          <w:ilvl w:val="0"/>
          <w:numId w:val="30"/>
        </w:numPr>
        <w:spacing w:before="120" w:after="120"/>
      </w:pPr>
      <w:r>
        <w:t>Invoices issued under this clause 7.4 shall be in a format determined by the Service Provider and must contain sufficient information as is reasonable to allow the User:</w:t>
      </w:r>
    </w:p>
    <w:p w:rsidR="00425963" w:rsidRDefault="00425963" w:rsidP="00226789">
      <w:pPr>
        <w:numPr>
          <w:ilvl w:val="1"/>
          <w:numId w:val="29"/>
        </w:numPr>
        <w:spacing w:before="120" w:after="120"/>
      </w:pPr>
      <w:r>
        <w:t>to assess the accuracy of the Charges specified in each invoice; and</w:t>
      </w:r>
    </w:p>
    <w:p w:rsidR="00425963" w:rsidRDefault="00425963" w:rsidP="00226789">
      <w:pPr>
        <w:numPr>
          <w:ilvl w:val="1"/>
          <w:numId w:val="29"/>
        </w:numPr>
        <w:spacing w:before="120" w:after="120"/>
      </w:pPr>
      <w:proofErr w:type="gramStart"/>
      <w:r>
        <w:t>to</w:t>
      </w:r>
      <w:proofErr w:type="gramEnd"/>
      <w:r>
        <w:t xml:space="preserve"> comply with its obligation under the Regulatory Instruments in relation to the provision to the Customer of information concerning such Charges.</w:t>
      </w:r>
    </w:p>
    <w:p w:rsidR="00425963" w:rsidRDefault="00425963" w:rsidP="00226789">
      <w:pPr>
        <w:numPr>
          <w:ilvl w:val="0"/>
          <w:numId w:val="30"/>
        </w:numPr>
        <w:spacing w:before="120" w:after="120"/>
      </w:pPr>
      <w:r>
        <w:t>Subject to clause 7.5(</w:t>
      </w:r>
      <w:r w:rsidR="00945A2A">
        <w:t>d</w:t>
      </w:r>
      <w:r>
        <w:t>c), if the Service Provider renders an invoice for Distribution Services that were provided more than 9 months prior to the date of the invoice, the User will not be obliged to pay that invoice to the extent that the User is precluded from recovering those costs from the relevant Customers by operation of Regulatory Instruments. .</w:t>
      </w:r>
    </w:p>
    <w:p w:rsidR="00425963" w:rsidRDefault="00425963" w:rsidP="00226789">
      <w:pPr>
        <w:numPr>
          <w:ilvl w:val="0"/>
          <w:numId w:val="30"/>
        </w:numPr>
        <w:spacing w:before="120" w:after="120"/>
      </w:pPr>
      <w:r>
        <w:t xml:space="preserve">The Charges for Haulage Reference Services included in an invoice for Distribution Services must only be in relation to Customers whose meters were due to be read in the </w:t>
      </w:r>
      <w:r>
        <w:lastRenderedPageBreak/>
        <w:t>period of the invoice</w:t>
      </w:r>
      <w:r w:rsidR="00A6012F">
        <w:t xml:space="preserve"> (including where the User is acquiring Distribution Services from the Service Provider as an End-User where the User's meter(s) was due to be read in the period of the invoice)</w:t>
      </w:r>
      <w:r>
        <w:t>, or in relation to the correction or substitution of previous Meter Readings relating to earlier invoicing periods. All other Charges for Distribution Services will be invoiced after provision of the Distribution Service unless otherwise agreed by the parties or required by the Regulatory Instruments.</w:t>
      </w:r>
    </w:p>
    <w:p w:rsidR="00425963" w:rsidRDefault="00425963" w:rsidP="00226789">
      <w:pPr>
        <w:numPr>
          <w:ilvl w:val="0"/>
          <w:numId w:val="30"/>
        </w:numPr>
        <w:spacing w:before="120" w:after="120"/>
      </w:pPr>
      <w:r>
        <w:t xml:space="preserve">Clause 7.4(d) and clause 7.4(e) will cease to apply as from the time Division 2 of Part 21 of the National Gas Rules (“Billing and Payment Rules”) commences operation in </w:t>
      </w:r>
      <w:smartTag w:uri="urn:schemas-microsoft-com:office:smarttags" w:element="place">
        <w:smartTag w:uri="urn:schemas-microsoft-com:office:smarttags" w:element="State">
          <w:r>
            <w:t>Victoria</w:t>
          </w:r>
        </w:smartTag>
      </w:smartTag>
      <w:r>
        <w:t>.</w:t>
      </w:r>
    </w:p>
    <w:p w:rsidR="005E6DE4" w:rsidRDefault="005E6DE4" w:rsidP="00226789">
      <w:pPr>
        <w:numPr>
          <w:ilvl w:val="0"/>
          <w:numId w:val="30"/>
        </w:numPr>
        <w:spacing w:before="120" w:after="120"/>
      </w:pPr>
      <w:r w:rsidRPr="005E6DE4">
        <w:t>Where Metering Data is not available for a Customer for a period as at the time the invoice relating to that period is being prepared then the Service Provider may either issue an invoice based upon an Estimated Meter Reading or include the Charges for that Customer for that period in a subsequent invoice issued by the Service Provider which invoice is issued after the time the Metering Data for that Customer and period becomes available.</w:t>
      </w:r>
      <w:r w:rsidR="003372DD">
        <w:t xml:space="preserve">  Where the Service Provider chooses to </w:t>
      </w:r>
      <w:r w:rsidR="00282A0C">
        <w:t xml:space="preserve">include the Charges in a subsequent </w:t>
      </w:r>
      <w:r w:rsidR="003372DD">
        <w:t>invoi</w:t>
      </w:r>
      <w:r w:rsidR="003372DD" w:rsidRPr="003372DD">
        <w:t>ce</w:t>
      </w:r>
      <w:r w:rsidR="00282A0C">
        <w:t>, it must issue such invoice as soon as</w:t>
      </w:r>
      <w:r w:rsidR="003372DD" w:rsidRPr="003372DD">
        <w:t xml:space="preserve"> reasonably p</w:t>
      </w:r>
      <w:r w:rsidR="00282A0C">
        <w:t>ractica</w:t>
      </w:r>
      <w:r w:rsidR="003372DD" w:rsidRPr="003372DD">
        <w:t xml:space="preserve">ble after the </w:t>
      </w:r>
      <w:r w:rsidR="00282A0C">
        <w:t>M</w:t>
      </w:r>
      <w:r w:rsidR="003372DD" w:rsidRPr="003372DD">
        <w:t xml:space="preserve">etering </w:t>
      </w:r>
      <w:r w:rsidR="00282A0C">
        <w:t>D</w:t>
      </w:r>
      <w:r w:rsidR="003372DD" w:rsidRPr="003372DD">
        <w:t>ata becomes available</w:t>
      </w:r>
      <w:r w:rsidR="00282A0C">
        <w:t>.</w:t>
      </w:r>
    </w:p>
    <w:p w:rsidR="00425963" w:rsidRDefault="00425963" w:rsidP="00226789">
      <w:pPr>
        <w:numPr>
          <w:ilvl w:val="0"/>
          <w:numId w:val="30"/>
        </w:numPr>
        <w:spacing w:before="120" w:after="120"/>
      </w:pPr>
      <w:r>
        <w:t>Subject to clause 7.4(</w:t>
      </w:r>
      <w:proofErr w:type="spellStart"/>
      <w:r>
        <w:t>i</w:t>
      </w:r>
      <w:proofErr w:type="spellEnd"/>
      <w:r>
        <w:t>) and clause 7.5, an Actual Meter Reading in respect of a Customer’s Distribution Supply Point shall be evidence of Gas Supplied to a Customer and shall be the basis for determining the Charges.</w:t>
      </w:r>
    </w:p>
    <w:p w:rsidR="00425963" w:rsidRDefault="00425963" w:rsidP="00226789">
      <w:pPr>
        <w:numPr>
          <w:ilvl w:val="0"/>
          <w:numId w:val="30"/>
        </w:numPr>
        <w:spacing w:before="120" w:after="120"/>
      </w:pPr>
      <w:r>
        <w:t>Charges may be based upon Estimated Meter Readings. Estimated Meter Readings shall be determined by reference to the method set out in the Regulatory Instruments or, if there is no such method, by reference to prior billing history or subsequent Meter Readings or any other method agreed between the parties.</w:t>
      </w:r>
    </w:p>
    <w:p w:rsidR="00425963" w:rsidRDefault="00425963" w:rsidP="00226789">
      <w:pPr>
        <w:numPr>
          <w:ilvl w:val="0"/>
          <w:numId w:val="30"/>
        </w:numPr>
        <w:spacing w:before="120" w:after="120"/>
      </w:pPr>
      <w:r>
        <w:t>Where the Actual Meter Reading becomes available subsequent to the issuing of an invoice based on an Estimated Meter Reading in accordance with clause 7.4(h), the Charge must, subject to the relevant Regulatory Instruments</w:t>
      </w:r>
      <w:proofErr w:type="gramStart"/>
      <w:r>
        <w:t>,  be</w:t>
      </w:r>
      <w:proofErr w:type="gramEnd"/>
      <w:r>
        <w:t xml:space="preserve"> adjusted in accordance with clause 7.5.</w:t>
      </w:r>
    </w:p>
    <w:p w:rsidR="00425963" w:rsidRDefault="00425963" w:rsidP="00226789">
      <w:pPr>
        <w:numPr>
          <w:ilvl w:val="0"/>
          <w:numId w:val="30"/>
        </w:numPr>
        <w:spacing w:before="120" w:after="120"/>
      </w:pPr>
      <w:r>
        <w:t>Subject to clause 7.7 (disputed invoices) and any rights to withhold payment under applicable Regulatory Instruments,  the User must pay the amount specified in each invoice rendered to it in accordance with this Agreement within 10 Business Days from the date of issue specified on the invoice.</w:t>
      </w:r>
    </w:p>
    <w:p w:rsidR="00425963" w:rsidRDefault="00425963" w:rsidP="00226789">
      <w:pPr>
        <w:numPr>
          <w:ilvl w:val="0"/>
          <w:numId w:val="30"/>
        </w:numPr>
        <w:spacing w:before="120" w:after="120"/>
      </w:pPr>
      <w:r>
        <w:t>All payments made under this clause 7.4 shall be made by way of deposit into a bank account nominated by the Service Provider, or in a manner otherwise agreed between the User and the Service Provider.</w:t>
      </w:r>
    </w:p>
    <w:p w:rsidR="00425963" w:rsidRDefault="00425963" w:rsidP="00226789">
      <w:pPr>
        <w:numPr>
          <w:ilvl w:val="0"/>
          <w:numId w:val="30"/>
        </w:numPr>
        <w:spacing w:before="120" w:after="120"/>
      </w:pPr>
      <w:bookmarkStart w:id="47" w:name="_Ref316994656"/>
      <w:r>
        <w:t>If an invoice is not paid in full in accordance with this clause 7.4, the User must pay interest on the outstanding amount (excluding any amount genuinely disputed in accordance with clause 7.7) from the day that the invoice was due for payment until payment in full of the amount of the invoice plus all accrued interest.  Interest will be calculated at the Default Rate applicable on the first day of the month in which the invoice was issued and will be capitalised on the first day of each following month and calculated on actual days elapsed and a 365 day year.</w:t>
      </w:r>
      <w:bookmarkEnd w:id="47"/>
    </w:p>
    <w:p w:rsidR="00425963" w:rsidRDefault="00425963" w:rsidP="00226789">
      <w:pPr>
        <w:numPr>
          <w:ilvl w:val="0"/>
          <w:numId w:val="30"/>
        </w:numPr>
        <w:spacing w:before="120" w:after="120"/>
      </w:pPr>
      <w:r w:rsidRPr="00AA6604">
        <w:t xml:space="preserve">Clause </w:t>
      </w:r>
      <w:fldSimple w:instr=" REF _Ref316994652 \r \h  \* MERGEFORMAT ">
        <w:r w:rsidR="00F30B7E">
          <w:t>7.4</w:t>
        </w:r>
      </w:fldSimple>
      <w:r>
        <w:t>(</w:t>
      </w:r>
      <w:r w:rsidR="004C5A6F">
        <w:t>m</w:t>
      </w:r>
      <w:r>
        <w:t>)</w:t>
      </w:r>
      <w:r w:rsidRPr="00AA6604">
        <w:t xml:space="preserve"> will </w:t>
      </w:r>
      <w:r>
        <w:t xml:space="preserve">not apply where </w:t>
      </w:r>
      <w:r w:rsidRPr="00AA6604">
        <w:t>Rule 511 of the National Gas Rules (“Interest”)</w:t>
      </w:r>
      <w:r>
        <w:t xml:space="preserve"> regulates the payment of interest</w:t>
      </w:r>
      <w:r w:rsidRPr="00AA6604">
        <w:t>, provided that, to the extent permitted by relevant Regulatory Instruments, if it is not possible to determine a default rate for the purposes of Rule 511 the Default Rate will be used as the default rate for the purposes of that Rule.</w:t>
      </w:r>
    </w:p>
    <w:p w:rsidR="00425963" w:rsidRDefault="00425963" w:rsidP="00226789">
      <w:pPr>
        <w:pStyle w:val="Heading2"/>
        <w:numPr>
          <w:ilvl w:val="1"/>
          <w:numId w:val="4"/>
        </w:numPr>
        <w:spacing w:before="120" w:after="120"/>
      </w:pPr>
      <w:bookmarkStart w:id="48" w:name="_Ref316994675"/>
      <w:bookmarkStart w:id="49" w:name="_Ref316994712"/>
      <w:bookmarkStart w:id="50" w:name="_Toc353969713"/>
      <w:r>
        <w:t>Adjustment of Invoices</w:t>
      </w:r>
      <w:bookmarkEnd w:id="48"/>
      <w:bookmarkEnd w:id="49"/>
      <w:bookmarkEnd w:id="50"/>
    </w:p>
    <w:p w:rsidR="00425963" w:rsidRDefault="00425963" w:rsidP="00226789">
      <w:pPr>
        <w:numPr>
          <w:ilvl w:val="0"/>
          <w:numId w:val="94"/>
        </w:numPr>
        <w:spacing w:before="120" w:after="120"/>
        <w:rPr>
          <w:b/>
        </w:rPr>
      </w:pPr>
      <w:r w:rsidRPr="00AA6604">
        <w:t xml:space="preserve">This clause </w:t>
      </w:r>
      <w:fldSimple w:instr=" REF _Ref316994675 \r \h  \* MERGEFORMAT ">
        <w:r w:rsidR="00F30B7E">
          <w:t>7.5</w:t>
        </w:r>
      </w:fldSimple>
      <w:r w:rsidRPr="00AA6604">
        <w:t xml:space="preserve"> applies subject to relevant Regulatory Instruments and any adjustment to an invoice must be made in accordance with the requirements of such Regulatory Instruments and may not be made where prohibited by those relevant Regulatory Instruments. </w:t>
      </w:r>
    </w:p>
    <w:p w:rsidR="00425963" w:rsidRDefault="00425963" w:rsidP="00226789">
      <w:pPr>
        <w:numPr>
          <w:ilvl w:val="0"/>
          <w:numId w:val="94"/>
        </w:numPr>
        <w:spacing w:before="120" w:after="120"/>
      </w:pPr>
      <w:r>
        <w:lastRenderedPageBreak/>
        <w:t xml:space="preserve">Subject to clause 7.5(c), an incorrect charge, or an omission of a charge, in an invoice rendered under this Agreement must be altered by the party rendering the invoice in a subsequent invoice to rectify the error or omission (or in the case of meter tampering or bypass or theft of Gas altered in a “revenue protection invoice” specifically issued to rectify the error or omission). Causes of error </w:t>
      </w:r>
      <w:r w:rsidR="005E6DE4">
        <w:t xml:space="preserve">or omission </w:t>
      </w:r>
      <w:r>
        <w:t>may include, but are not limited to:</w:t>
      </w:r>
    </w:p>
    <w:p w:rsidR="00425963" w:rsidRDefault="00425963" w:rsidP="00226789">
      <w:pPr>
        <w:numPr>
          <w:ilvl w:val="1"/>
          <w:numId w:val="94"/>
        </w:numPr>
        <w:spacing w:before="120" w:after="120"/>
      </w:pPr>
      <w:r>
        <w:t>meter tampering or bypass or other theft of Gas by a Customer; or</w:t>
      </w:r>
    </w:p>
    <w:p w:rsidR="00425963" w:rsidRDefault="00425963" w:rsidP="00226789">
      <w:pPr>
        <w:numPr>
          <w:ilvl w:val="1"/>
          <w:numId w:val="94"/>
        </w:numPr>
        <w:spacing w:before="120" w:after="120"/>
      </w:pPr>
      <w:r>
        <w:t>errors or omissions in information provided by the User or a Customer; or</w:t>
      </w:r>
    </w:p>
    <w:p w:rsidR="00425963" w:rsidRDefault="00425963" w:rsidP="00226789">
      <w:pPr>
        <w:numPr>
          <w:ilvl w:val="1"/>
          <w:numId w:val="94"/>
        </w:numPr>
        <w:spacing w:before="120" w:after="120"/>
      </w:pPr>
      <w:r>
        <w:t>defective meters or defective Meter Readings; or</w:t>
      </w:r>
    </w:p>
    <w:p w:rsidR="00425963" w:rsidRDefault="00425963" w:rsidP="00226789">
      <w:pPr>
        <w:numPr>
          <w:ilvl w:val="1"/>
          <w:numId w:val="94"/>
        </w:numPr>
        <w:spacing w:before="120" w:after="120"/>
      </w:pPr>
      <w:r>
        <w:t xml:space="preserve">errors </w:t>
      </w:r>
      <w:r w:rsidR="005E6DE4">
        <w:t xml:space="preserve">or omissions </w:t>
      </w:r>
      <w:r>
        <w:t>by AEMO in its provision of data to the Service Provider; or</w:t>
      </w:r>
    </w:p>
    <w:p w:rsidR="00425963" w:rsidRDefault="00425963" w:rsidP="00226789">
      <w:pPr>
        <w:numPr>
          <w:ilvl w:val="1"/>
          <w:numId w:val="94"/>
        </w:numPr>
        <w:spacing w:before="120" w:after="120"/>
      </w:pPr>
      <w:r>
        <w:t xml:space="preserve">errors </w:t>
      </w:r>
      <w:r w:rsidR="005E6DE4">
        <w:t xml:space="preserve">or omissions </w:t>
      </w:r>
      <w:r>
        <w:t>in the billed Gas consumption of a Customer; or</w:t>
      </w:r>
    </w:p>
    <w:p w:rsidR="00425963" w:rsidRDefault="00425963" w:rsidP="00226789">
      <w:pPr>
        <w:numPr>
          <w:ilvl w:val="1"/>
          <w:numId w:val="94"/>
        </w:numPr>
        <w:spacing w:before="120" w:after="120"/>
      </w:pPr>
      <w:r>
        <w:t>differences between Estimated Meter Readings or Substituted Meter Readings and Actual Meter Readings obtained after the invoice is issued; or</w:t>
      </w:r>
    </w:p>
    <w:p w:rsidR="00425963" w:rsidRDefault="00425963" w:rsidP="00226789">
      <w:pPr>
        <w:numPr>
          <w:ilvl w:val="1"/>
          <w:numId w:val="94"/>
        </w:numPr>
        <w:spacing w:before="120" w:after="120"/>
      </w:pPr>
      <w:proofErr w:type="gramStart"/>
      <w:r>
        <w:t>amounts</w:t>
      </w:r>
      <w:proofErr w:type="gramEnd"/>
      <w:r>
        <w:t xml:space="preserve"> imposed or adjusted by an Authority.</w:t>
      </w:r>
    </w:p>
    <w:p w:rsidR="00425963" w:rsidRDefault="00425963" w:rsidP="00226789">
      <w:pPr>
        <w:numPr>
          <w:ilvl w:val="0"/>
          <w:numId w:val="94"/>
        </w:numPr>
        <w:spacing w:before="120" w:after="120"/>
      </w:pPr>
      <w:r>
        <w:t>An adjusted invoice issued under clause 7.5(b) must include, or be accompanied by, an explanation of the reason why the adjusted invoice is being issued.</w:t>
      </w:r>
    </w:p>
    <w:p w:rsidR="00425963" w:rsidRDefault="00425963" w:rsidP="00226789">
      <w:pPr>
        <w:numPr>
          <w:ilvl w:val="0"/>
          <w:numId w:val="94"/>
        </w:numPr>
        <w:spacing w:before="120" w:after="120"/>
      </w:pPr>
      <w:bookmarkStart w:id="51" w:name="_Ref316994721"/>
      <w:r>
        <w:t>An alteration to an invoice to reflect an adjustment under clauses 7.5(b</w:t>
      </w:r>
      <w:proofErr w:type="gramStart"/>
      <w:r>
        <w:t>)(</w:t>
      </w:r>
      <w:proofErr w:type="gramEnd"/>
      <w:r>
        <w:t>3), 7.5(b)(4), 7.5(b)(5) or 7.5(b)(6) must not be made where the User is precluded by the Regulatory Instruments from recovering the adjusted Charges from its Customers, except in the case where the incorrect charge arises as a result of an act or omission of the User (or its agent) or a Customer.</w:t>
      </w:r>
      <w:bookmarkEnd w:id="51"/>
    </w:p>
    <w:p w:rsidR="00425963" w:rsidRDefault="00425963" w:rsidP="00226789">
      <w:pPr>
        <w:numPr>
          <w:ilvl w:val="0"/>
          <w:numId w:val="94"/>
        </w:numPr>
        <w:spacing w:before="120" w:after="120"/>
        <w:rPr>
          <w:b/>
        </w:rPr>
      </w:pPr>
      <w:r w:rsidRPr="00AA6604">
        <w:t xml:space="preserve">Clause </w:t>
      </w:r>
      <w:fldSimple w:instr=" REF _Ref316994712 \r \h  \* MERGEFORMAT ">
        <w:r w:rsidR="00F30B7E">
          <w:t>7.5</w:t>
        </w:r>
      </w:fldSimple>
      <w:fldSimple w:instr=" REF _Ref316994721 \r \h  \* MERGEFORMAT ">
        <w:r w:rsidR="00F30B7E">
          <w:t>(d)</w:t>
        </w:r>
      </w:fldSimple>
      <w:r w:rsidRPr="00AA6604">
        <w:t xml:space="preserve"> will cease to apply upon Division 3 of Part 21 of the National Gas Rules </w:t>
      </w:r>
      <w:r>
        <w:t xml:space="preserve">(“Other general billing and payment matters”) </w:t>
      </w:r>
      <w:r w:rsidRPr="00AA6604">
        <w:t xml:space="preserve">commencing operation in </w:t>
      </w:r>
      <w:smartTag w:uri="urn:schemas-microsoft-com:office:smarttags" w:element="place">
        <w:smartTag w:uri="urn:schemas-microsoft-com:office:smarttags" w:element="State">
          <w:r w:rsidRPr="00AA6604">
            <w:t>Victoria</w:t>
          </w:r>
        </w:smartTag>
      </w:smartTag>
      <w:r w:rsidRPr="00AA6604">
        <w:t xml:space="preserve">. </w:t>
      </w:r>
    </w:p>
    <w:p w:rsidR="00425963" w:rsidRDefault="00425963" w:rsidP="00226789">
      <w:pPr>
        <w:pStyle w:val="Heading2"/>
        <w:numPr>
          <w:ilvl w:val="1"/>
          <w:numId w:val="4"/>
        </w:numPr>
        <w:spacing w:before="120" w:after="120"/>
      </w:pPr>
      <w:bookmarkStart w:id="52" w:name="_Toc353969714"/>
      <w:r>
        <w:t>Guaranteed Service Level Payments</w:t>
      </w:r>
      <w:bookmarkEnd w:id="52"/>
    </w:p>
    <w:p w:rsidR="00425963" w:rsidRDefault="00425963" w:rsidP="00226789">
      <w:pPr>
        <w:numPr>
          <w:ilvl w:val="0"/>
          <w:numId w:val="31"/>
        </w:numPr>
        <w:spacing w:before="120" w:after="120"/>
      </w:pPr>
      <w:r>
        <w:t>If the Service Provider is required to pay a Customer in accordance with a Regulatory Instrument for a failure by the Service Provider to satisfy the relevant Guaranteed Service Level, the Service Provider may notify the User that it wishes to make the payment of the required amount through the User, in which case:</w:t>
      </w:r>
    </w:p>
    <w:p w:rsidR="00425963" w:rsidRDefault="00425963" w:rsidP="00226789">
      <w:pPr>
        <w:numPr>
          <w:ilvl w:val="1"/>
          <w:numId w:val="31"/>
        </w:numPr>
        <w:spacing w:before="120" w:after="120"/>
      </w:pPr>
      <w:r>
        <w:t>the Service Provider must notify the User of the amount owing to the Customer;</w:t>
      </w:r>
    </w:p>
    <w:p w:rsidR="00425963" w:rsidRDefault="00425963" w:rsidP="00226789">
      <w:pPr>
        <w:numPr>
          <w:ilvl w:val="1"/>
          <w:numId w:val="31"/>
        </w:numPr>
        <w:spacing w:before="120" w:after="120"/>
      </w:pPr>
      <w:r>
        <w:t>the User must pay that amount to the Customer or credit that amount to the Customer as soon as practicable, in accordance with the User’s Customer invoicing procedures; and</w:t>
      </w:r>
    </w:p>
    <w:p w:rsidR="00425963" w:rsidRDefault="00425963" w:rsidP="00226789">
      <w:pPr>
        <w:numPr>
          <w:ilvl w:val="1"/>
          <w:numId w:val="31"/>
        </w:numPr>
        <w:spacing w:before="120" w:after="120"/>
      </w:pPr>
      <w:proofErr w:type="gramStart"/>
      <w:r>
        <w:t>subject</w:t>
      </w:r>
      <w:proofErr w:type="gramEnd"/>
      <w:r>
        <w:t xml:space="preserve"> to clause 7.6(b), the Service Provider must credit that amount to the next invoice that it issues to the User under this Agreement.</w:t>
      </w:r>
    </w:p>
    <w:p w:rsidR="00425963" w:rsidRDefault="00425963" w:rsidP="00226789">
      <w:pPr>
        <w:numPr>
          <w:ilvl w:val="0"/>
          <w:numId w:val="31"/>
        </w:numPr>
        <w:spacing w:before="120" w:after="120"/>
      </w:pPr>
      <w:r>
        <w:t>If:</w:t>
      </w:r>
    </w:p>
    <w:p w:rsidR="00425963" w:rsidRDefault="00425963" w:rsidP="00226789">
      <w:pPr>
        <w:numPr>
          <w:ilvl w:val="1"/>
          <w:numId w:val="31"/>
        </w:numPr>
        <w:spacing w:before="120" w:after="120"/>
      </w:pPr>
      <w:r>
        <w:t>the User receives notification of a matter and the User delays in passing on that notification to the Service Provider; and</w:t>
      </w:r>
    </w:p>
    <w:p w:rsidR="00425963" w:rsidRDefault="00425963" w:rsidP="00226789">
      <w:pPr>
        <w:numPr>
          <w:ilvl w:val="1"/>
          <w:numId w:val="31"/>
        </w:numPr>
        <w:spacing w:before="120" w:after="120"/>
      </w:pPr>
      <w:r>
        <w:t>as a result of that delay, the Service Provider is required to make a payment to a Customer as a result of failing to satisfy a Guaranteed Service Level,</w:t>
      </w:r>
    </w:p>
    <w:p w:rsidR="00425963" w:rsidRDefault="00425963" w:rsidP="00226789">
      <w:pPr>
        <w:spacing w:before="120" w:after="120"/>
        <w:ind w:left="360" w:firstLine="720"/>
      </w:pPr>
      <w:proofErr w:type="gramStart"/>
      <w:r>
        <w:t>then</w:t>
      </w:r>
      <w:proofErr w:type="gramEnd"/>
      <w:r>
        <w:t xml:space="preserve"> the User must either: </w:t>
      </w:r>
    </w:p>
    <w:p w:rsidR="00425963" w:rsidRDefault="00425963" w:rsidP="00226789">
      <w:pPr>
        <w:numPr>
          <w:ilvl w:val="2"/>
          <w:numId w:val="31"/>
        </w:numPr>
        <w:spacing w:before="120" w:after="120"/>
      </w:pPr>
      <w:r>
        <w:t>reimburse the Service Provider for the payment made to the Customer; or</w:t>
      </w:r>
    </w:p>
    <w:p w:rsidR="00425963" w:rsidRDefault="00425963" w:rsidP="00226789">
      <w:pPr>
        <w:numPr>
          <w:ilvl w:val="2"/>
          <w:numId w:val="31"/>
        </w:numPr>
        <w:spacing w:before="120" w:after="120"/>
      </w:pPr>
      <w:r>
        <w:t xml:space="preserve">if requested by the Service Provider, on behalf of the Service Provider, pay the required payment to the Customer or credit that amount to the Customer’s next bill, </w:t>
      </w:r>
    </w:p>
    <w:p w:rsidR="00425963" w:rsidRDefault="00425963" w:rsidP="00226789">
      <w:pPr>
        <w:spacing w:before="120" w:after="120"/>
        <w:ind w:left="360" w:firstLine="720"/>
      </w:pPr>
      <w:proofErr w:type="gramStart"/>
      <w:r>
        <w:t>and</w:t>
      </w:r>
      <w:proofErr w:type="gramEnd"/>
      <w:r>
        <w:t xml:space="preserve"> the Service Provider is not required to reimburse or credit the User for that amount.</w:t>
      </w:r>
    </w:p>
    <w:p w:rsidR="00425963" w:rsidRDefault="00425963" w:rsidP="00226789">
      <w:pPr>
        <w:numPr>
          <w:ilvl w:val="0"/>
          <w:numId w:val="31"/>
        </w:numPr>
        <w:spacing w:before="120" w:after="120"/>
      </w:pPr>
      <w:r>
        <w:lastRenderedPageBreak/>
        <w:t>A User must notify a Service Provider where it is aware that the Service Provider is required to make a Guaranteed Service Level payment to a Customer under the Regulatory Instruments.</w:t>
      </w:r>
    </w:p>
    <w:p w:rsidR="000A1FAE" w:rsidRDefault="000A1FAE" w:rsidP="00226789">
      <w:pPr>
        <w:numPr>
          <w:ilvl w:val="0"/>
          <w:numId w:val="31"/>
        </w:numPr>
        <w:spacing w:before="120" w:after="120"/>
      </w:pPr>
      <w:r>
        <w:t>The Service Provider must notify the User where it makes a Guaranteed Service Level payment directly to a Customer under the Regulatory Instruments.</w:t>
      </w:r>
    </w:p>
    <w:p w:rsidR="00A6012F" w:rsidRDefault="00A6012F" w:rsidP="00226789">
      <w:pPr>
        <w:numPr>
          <w:ilvl w:val="0"/>
          <w:numId w:val="31"/>
        </w:numPr>
        <w:spacing w:before="120" w:after="120"/>
      </w:pPr>
      <w:r>
        <w:t>This clause 7.6 does not apply to the extent that the User is acquiring Distribution Services from the Service Provider as an End-User.</w:t>
      </w:r>
    </w:p>
    <w:p w:rsidR="00425963" w:rsidRDefault="00425963" w:rsidP="00226789">
      <w:pPr>
        <w:pStyle w:val="Heading2"/>
        <w:numPr>
          <w:ilvl w:val="1"/>
          <w:numId w:val="4"/>
        </w:numPr>
        <w:spacing w:before="120" w:after="120"/>
      </w:pPr>
      <w:bookmarkStart w:id="53" w:name="_Ref316994809"/>
      <w:bookmarkStart w:id="54" w:name="_Ref316994851"/>
      <w:bookmarkStart w:id="55" w:name="_Ref316994877"/>
      <w:bookmarkStart w:id="56" w:name="_Toc353969715"/>
      <w:r>
        <w:t>Disputed Invoices</w:t>
      </w:r>
      <w:bookmarkEnd w:id="53"/>
      <w:bookmarkEnd w:id="54"/>
      <w:bookmarkEnd w:id="55"/>
      <w:bookmarkEnd w:id="56"/>
    </w:p>
    <w:p w:rsidR="00425963" w:rsidRDefault="00425963" w:rsidP="00226789">
      <w:pPr>
        <w:numPr>
          <w:ilvl w:val="0"/>
          <w:numId w:val="32"/>
        </w:numPr>
        <w:spacing w:before="120" w:after="120"/>
      </w:pPr>
      <w:bookmarkStart w:id="57" w:name="_Ref316994810"/>
      <w:r>
        <w:t>A party in receipt of an invoice (“</w:t>
      </w:r>
      <w:r>
        <w:rPr>
          <w:b/>
          <w:bCs/>
        </w:rPr>
        <w:t>Disputing Party</w:t>
      </w:r>
      <w:r>
        <w:t>”) must notify the party which issued the invoice (“</w:t>
      </w:r>
      <w:r>
        <w:rPr>
          <w:b/>
          <w:bCs/>
        </w:rPr>
        <w:t>Invoicing Party</w:t>
      </w:r>
      <w:r>
        <w:t>”) not less than 2 Business Days before the due date for payment of an invoice under clauses 7.2 or 7.4 (“</w:t>
      </w:r>
      <w:r>
        <w:rPr>
          <w:b/>
          <w:bCs/>
        </w:rPr>
        <w:t>Notice of Dispute</w:t>
      </w:r>
      <w:r>
        <w:t>”) if it disputes its obligation under this Agreement to pay all or part of that invoice (“</w:t>
      </w:r>
      <w:r>
        <w:rPr>
          <w:b/>
          <w:bCs/>
        </w:rPr>
        <w:t>Disputed Invoice</w:t>
      </w:r>
      <w:r>
        <w:t>”) and must include in that notice its grounds for disputing the Disputed Invoice and the amount disputed.</w:t>
      </w:r>
      <w:bookmarkEnd w:id="57"/>
    </w:p>
    <w:p w:rsidR="00425963" w:rsidRDefault="00425963" w:rsidP="00226789">
      <w:pPr>
        <w:numPr>
          <w:ilvl w:val="0"/>
          <w:numId w:val="32"/>
        </w:numPr>
        <w:spacing w:before="120" w:after="120"/>
      </w:pPr>
      <w:r>
        <w:t>Unless the Disputing Party gives a Notice of Dispute to the Invoicing Party, the Disputing Party must pay the Disputed Invoice in full, subject to its right to seek a subsequent adjustment under clause 7.5 (adjustment of invoices) or to dispute the amount of the invoice under clause 7.7(d) after the invoice has been paid in full.</w:t>
      </w:r>
    </w:p>
    <w:p w:rsidR="00425963" w:rsidRDefault="00425963" w:rsidP="00226789">
      <w:pPr>
        <w:numPr>
          <w:ilvl w:val="0"/>
          <w:numId w:val="32"/>
        </w:numPr>
        <w:spacing w:before="120" w:after="120"/>
      </w:pPr>
      <w:r>
        <w:t>If the Disputing Party notifies the Invoicing Party of a Disputed Invoice under a Notice of Dispute, the parties will seek to resolve that dispute in accordance with clause 7.7(d), and the Disputing Party will be required to pay the amount of the invoice not genuinely disputed by the Disputing Party.</w:t>
      </w:r>
    </w:p>
    <w:p w:rsidR="00425963" w:rsidRDefault="00425963" w:rsidP="00226789">
      <w:pPr>
        <w:numPr>
          <w:ilvl w:val="0"/>
          <w:numId w:val="32"/>
        </w:numPr>
        <w:spacing w:before="120" w:after="120"/>
      </w:pPr>
      <w:r>
        <w:t>Any dispute as to an invoice shall be resolved in accordance with this clause and neither party may refer the dispute to the dispute resolution procedure under clause 14 until the parties have satisfied paragraph (1) of this clause 7.7(d) and, if applicable, paragraph (2) of this clause 7.7(d).</w:t>
      </w:r>
    </w:p>
    <w:p w:rsidR="00425963" w:rsidRDefault="00425963" w:rsidP="00226789">
      <w:pPr>
        <w:spacing w:before="120" w:after="120"/>
        <w:ind w:left="360" w:firstLine="720"/>
      </w:pPr>
      <w:r>
        <w:t>The Invoicing Party will:</w:t>
      </w:r>
    </w:p>
    <w:p w:rsidR="00425963" w:rsidRDefault="00425963" w:rsidP="00226789">
      <w:pPr>
        <w:numPr>
          <w:ilvl w:val="0"/>
          <w:numId w:val="76"/>
        </w:numPr>
        <w:spacing w:before="120" w:after="120"/>
      </w:pPr>
      <w:r>
        <w:t>discuss with the Disputing Party any queries that the Disputing Party may have in relation to an invoice; and</w:t>
      </w:r>
    </w:p>
    <w:p w:rsidR="00425963" w:rsidRDefault="00425963" w:rsidP="00226789">
      <w:pPr>
        <w:numPr>
          <w:ilvl w:val="0"/>
          <w:numId w:val="76"/>
        </w:numPr>
        <w:spacing w:before="120" w:after="120"/>
      </w:pPr>
      <w:r>
        <w:t>if it receives a reasonable request in writing from the Disputing Party within 10 Business Days after receipt of the invoice setting out the grounds giving rise to the request, conduct an internal review of the invoice within 10 Business Days after receipt of the request, and report its findings to the Disputing Party as soon as practicable after completion of that review.</w:t>
      </w:r>
    </w:p>
    <w:p w:rsidR="00425963" w:rsidRDefault="00425963" w:rsidP="00226789">
      <w:pPr>
        <w:spacing w:before="120" w:after="120"/>
        <w:ind w:left="1080"/>
      </w:pPr>
      <w:r>
        <w:t>If the matter is not resolved within 2 Business Days from the receipt by the Disputing Party of the Invoicing Party’s report under clause 7.7(d</w:t>
      </w:r>
      <w:proofErr w:type="gramStart"/>
      <w:r>
        <w:t>)(</w:t>
      </w:r>
      <w:proofErr w:type="gramEnd"/>
      <w:r>
        <w:t>2), either party may refer it to dispute resolution under clause 14.</w:t>
      </w:r>
    </w:p>
    <w:p w:rsidR="00425963" w:rsidRDefault="00425963" w:rsidP="00226789">
      <w:pPr>
        <w:numPr>
          <w:ilvl w:val="0"/>
          <w:numId w:val="32"/>
        </w:numPr>
        <w:spacing w:before="120" w:after="120"/>
      </w:pPr>
      <w:r>
        <w:t>If, following the resolution of a dispute in accordance with clause 7.7(d) or clause 14, it is determined that the amount that is properly due to the Invoicing Party in relation to that invoice is:</w:t>
      </w:r>
    </w:p>
    <w:p w:rsidR="00425963" w:rsidRDefault="00425963" w:rsidP="00226789">
      <w:pPr>
        <w:numPr>
          <w:ilvl w:val="1"/>
          <w:numId w:val="32"/>
        </w:numPr>
        <w:spacing w:before="120" w:after="120"/>
      </w:pPr>
      <w:r>
        <w:t>more than the amount already paid by the Disputing Party, then the Disputing Party must pay within 3 Business Days to the Invoicing Party the difference between the amount already paid and the amount determined to be payable, together with interest on that amount for the period of the underpayment;</w:t>
      </w:r>
    </w:p>
    <w:p w:rsidR="00425963" w:rsidRDefault="00425963" w:rsidP="00226789">
      <w:pPr>
        <w:numPr>
          <w:ilvl w:val="1"/>
          <w:numId w:val="32"/>
        </w:numPr>
        <w:spacing w:before="120" w:after="120"/>
      </w:pPr>
      <w:r>
        <w:t>less than the amount already paid by the Disputing Party, then the Invoicing Party must pay within 3 Business Days to the Disputing Party the difference between the amount already paid and the amount determined to be payable, together with interest on that amount for the period of the overpayment,</w:t>
      </w:r>
    </w:p>
    <w:p w:rsidR="00425963" w:rsidRDefault="00425963" w:rsidP="00226789">
      <w:pPr>
        <w:spacing w:before="120" w:after="120"/>
        <w:ind w:left="1080"/>
      </w:pPr>
      <w:r w:rsidRPr="00AA6604">
        <w:lastRenderedPageBreak/>
        <w:t>provided that if the parties agree any required adjustment between the parties to reflect resolution of the dispute may instead be made by an adjustment to a subsequent invoice issued under this Agreement.</w:t>
      </w:r>
    </w:p>
    <w:p w:rsidR="00425963" w:rsidRDefault="00425963" w:rsidP="00226789">
      <w:pPr>
        <w:numPr>
          <w:ilvl w:val="0"/>
          <w:numId w:val="32"/>
        </w:numPr>
        <w:spacing w:before="120" w:after="120"/>
      </w:pPr>
      <w:bookmarkStart w:id="58" w:name="_Ref316994853"/>
      <w:r>
        <w:t>Interest on the difference payable under clause 7.7(e) shall be calculated at the Default Rate applicable on the first day of each month, capitalised on the first day of each month and calculated on actual days elapsed and a 365 day year for each day after that invoice was due to be paid up to and including the date the difference and any accrued interest payable under this clause 7.7(f) (if any) is paid.</w:t>
      </w:r>
      <w:bookmarkEnd w:id="58"/>
    </w:p>
    <w:p w:rsidR="00425963" w:rsidRDefault="00425963" w:rsidP="00226789">
      <w:pPr>
        <w:numPr>
          <w:ilvl w:val="0"/>
          <w:numId w:val="32"/>
        </w:numPr>
        <w:spacing w:before="120" w:after="120"/>
      </w:pPr>
      <w:r>
        <w:t>Unless the parties otherwise agree, no party may set off or deduct any money which it owes to the other party against any money which the other party owes to the first party.</w:t>
      </w:r>
    </w:p>
    <w:p w:rsidR="00425963" w:rsidRDefault="00425963" w:rsidP="00226789">
      <w:pPr>
        <w:numPr>
          <w:ilvl w:val="0"/>
          <w:numId w:val="32"/>
        </w:numPr>
        <w:spacing w:before="120" w:after="120"/>
      </w:pPr>
      <w:bookmarkStart w:id="59" w:name="_Ref316994881"/>
      <w:r>
        <w:t>The payment by the Disputing Party of all or part of an invoice from the Invoicing Party (whether or not that invoice was disputed by the Disputing Party at the time) will not preclude the Disputing Party from subsequently challenging its liability to pay that invoice in accordance with this clause 7.7 or a part of that invoice (unless the challenge relates to a dispute which has already been finally determined in accordance with this clause 7.7).</w:t>
      </w:r>
      <w:bookmarkEnd w:id="59"/>
    </w:p>
    <w:p w:rsidR="00425963" w:rsidRDefault="00425963" w:rsidP="00226789">
      <w:pPr>
        <w:numPr>
          <w:ilvl w:val="0"/>
          <w:numId w:val="32"/>
        </w:numPr>
        <w:spacing w:before="120" w:after="120"/>
        <w:rPr>
          <w:b/>
        </w:rPr>
      </w:pPr>
      <w:r>
        <w:t xml:space="preserve">Where a </w:t>
      </w:r>
      <w:r w:rsidRPr="00AA6604">
        <w:t>provision of a relevant Regulatory Instrument (including if in operation Division 3 of Part 21 of the National Gas Rules</w:t>
      </w:r>
      <w:r>
        <w:t xml:space="preserve"> (“Other general billing and payment matters”</w:t>
      </w:r>
      <w:r w:rsidRPr="00AA6604">
        <w:t xml:space="preserve">) regulates the process for disputing invoices issued under this Agreement, </w:t>
      </w:r>
      <w:r>
        <w:t xml:space="preserve">then that process will apply in place of the process set out in clauses </w:t>
      </w:r>
      <w:fldSimple w:instr=" REF _Ref316994809 \r \h  \* MERGEFORMAT ">
        <w:r w:rsidR="00F30B7E">
          <w:t>7.7</w:t>
        </w:r>
      </w:fldSimple>
      <w:fldSimple w:instr=" REF _Ref316994810 \r \h  \* MERGEFORMAT ">
        <w:r w:rsidR="00F30B7E">
          <w:t>(a)</w:t>
        </w:r>
      </w:fldSimple>
      <w:r>
        <w:t xml:space="preserve"> to </w:t>
      </w:r>
      <w:fldSimple w:instr=" REF _Ref316994851 \r \h  \* MERGEFORMAT ">
        <w:r w:rsidR="00F30B7E">
          <w:t>7.7</w:t>
        </w:r>
      </w:fldSimple>
      <w:fldSimple w:instr=" REF _Ref316994853 \r \h  \* MERGEFORMAT ">
        <w:r w:rsidR="00F30B7E">
          <w:t>(f)</w:t>
        </w:r>
      </w:fldSimple>
      <w:r>
        <w:t xml:space="preserve"> and clause </w:t>
      </w:r>
      <w:fldSimple w:instr=" REF _Ref316994877 \r \h  \* MERGEFORMAT ">
        <w:r w:rsidR="00F30B7E">
          <w:t>7.7</w:t>
        </w:r>
      </w:fldSimple>
      <w:fldSimple w:instr=" REF _Ref316994881 \r \h  \* MERGEFORMAT ">
        <w:r w:rsidR="00F30B7E">
          <w:t>(h)</w:t>
        </w:r>
      </w:fldSimple>
      <w:r w:rsidRPr="00AA6604">
        <w:t xml:space="preserve">. </w:t>
      </w:r>
    </w:p>
    <w:p w:rsidR="00425963" w:rsidRDefault="00425963" w:rsidP="00226789">
      <w:pPr>
        <w:numPr>
          <w:ilvl w:val="0"/>
          <w:numId w:val="32"/>
        </w:numPr>
        <w:spacing w:before="120" w:after="120"/>
        <w:rPr>
          <w:b/>
        </w:rPr>
      </w:pPr>
      <w:r w:rsidRPr="00AA6604">
        <w:t xml:space="preserve">The parties agree that where Rule 510 of the National Gas Rules </w:t>
      </w:r>
      <w:r>
        <w:t xml:space="preserve">(“Disputed statements of charges”) </w:t>
      </w:r>
      <w:r w:rsidRPr="00AA6604">
        <w:t>applies to a dispute in relation to an invoice</w:t>
      </w:r>
      <w:r>
        <w:t>,</w:t>
      </w:r>
      <w:r w:rsidRPr="00AA6604">
        <w:t xml:space="preserve"> that once the User has given a notice under rule 510(a) the parties will, during the following 10 business days (as that term is defined in the National Gas Rules) use their best endeavours to resolve the dispute including each attending such meetings as may be reasonably required by a party to resolve the dispute. </w:t>
      </w:r>
    </w:p>
    <w:p w:rsidR="00425963" w:rsidRDefault="00425963" w:rsidP="00226789">
      <w:pPr>
        <w:pStyle w:val="Heading2"/>
        <w:numPr>
          <w:ilvl w:val="1"/>
          <w:numId w:val="4"/>
        </w:numPr>
        <w:spacing w:before="120" w:after="120"/>
      </w:pPr>
      <w:bookmarkStart w:id="60" w:name="_Ref316995481"/>
      <w:bookmarkStart w:id="61" w:name="_Toc353969716"/>
      <w:r>
        <w:t>Credit Support - Bank Guarantee</w:t>
      </w:r>
      <w:bookmarkEnd w:id="60"/>
      <w:bookmarkEnd w:id="61"/>
    </w:p>
    <w:p w:rsidR="00425963" w:rsidRDefault="00425963" w:rsidP="00226789">
      <w:pPr>
        <w:numPr>
          <w:ilvl w:val="0"/>
          <w:numId w:val="77"/>
        </w:numPr>
        <w:spacing w:before="120" w:after="120"/>
      </w:pPr>
      <w:r>
        <w:t>The Service Provider may request the User to procure an undertaking under clause 7.8(b) only if, at the time of the request:</w:t>
      </w:r>
    </w:p>
    <w:p w:rsidR="00425963" w:rsidRDefault="00425963" w:rsidP="00226789">
      <w:pPr>
        <w:numPr>
          <w:ilvl w:val="0"/>
          <w:numId w:val="78"/>
        </w:numPr>
        <w:spacing w:before="120" w:after="120"/>
      </w:pPr>
      <w:r>
        <w:t>the User cannot demonstrate:</w:t>
      </w:r>
    </w:p>
    <w:p w:rsidR="00425963" w:rsidRDefault="00425963" w:rsidP="00226789">
      <w:pPr>
        <w:numPr>
          <w:ilvl w:val="0"/>
          <w:numId w:val="79"/>
        </w:numPr>
        <w:spacing w:before="120" w:after="120"/>
      </w:pPr>
      <w:r>
        <w:t>that it has an unqualified:</w:t>
      </w:r>
    </w:p>
    <w:p w:rsidR="00425963" w:rsidRDefault="00425963" w:rsidP="00226789">
      <w:pPr>
        <w:numPr>
          <w:ilvl w:val="2"/>
          <w:numId w:val="31"/>
        </w:numPr>
        <w:spacing w:before="120" w:after="120"/>
      </w:pPr>
      <w:r>
        <w:t>Standard &amp; Poor’s credit rating of at least BBB-; or</w:t>
      </w:r>
    </w:p>
    <w:p w:rsidR="00425963" w:rsidRDefault="00425963" w:rsidP="00226789">
      <w:pPr>
        <w:numPr>
          <w:ilvl w:val="2"/>
          <w:numId w:val="31"/>
        </w:numPr>
        <w:spacing w:before="120" w:after="120"/>
      </w:pPr>
      <w:r>
        <w:t>Moody’s credit rating of at least Baa3; or</w:t>
      </w:r>
    </w:p>
    <w:p w:rsidR="00425963" w:rsidRDefault="00425963" w:rsidP="00226789">
      <w:pPr>
        <w:numPr>
          <w:ilvl w:val="2"/>
          <w:numId w:val="31"/>
        </w:numPr>
        <w:spacing w:before="120" w:after="120"/>
      </w:pPr>
      <w:r>
        <w:t xml:space="preserve">Fitch credit rating of at least BBB-, </w:t>
      </w:r>
    </w:p>
    <w:p w:rsidR="00425963" w:rsidRDefault="00425963" w:rsidP="00226789">
      <w:pPr>
        <w:spacing w:before="120" w:after="120"/>
        <w:ind w:left="1800" w:firstLine="180"/>
      </w:pPr>
      <w:r>
        <w:t>(</w:t>
      </w:r>
      <w:proofErr w:type="gramStart"/>
      <w:r>
        <w:t>an</w:t>
      </w:r>
      <w:proofErr w:type="gramEnd"/>
      <w:r>
        <w:t xml:space="preserve"> “Acceptable Credit Rating”); or</w:t>
      </w:r>
    </w:p>
    <w:p w:rsidR="00425963" w:rsidRDefault="00425963" w:rsidP="00226789">
      <w:pPr>
        <w:numPr>
          <w:ilvl w:val="0"/>
          <w:numId w:val="79"/>
        </w:numPr>
        <w:spacing w:before="120" w:after="120"/>
      </w:pPr>
      <w:r>
        <w:t>that the performance of the User’s payment obligations under clause 7 of this Agreement are guaranteed (on terms acceptable to the Service Provider) by another entity who has an Acceptable Credit Rating (“</w:t>
      </w:r>
      <w:r>
        <w:rPr>
          <w:b/>
          <w:bCs/>
        </w:rPr>
        <w:t>Guarantor</w:t>
      </w:r>
      <w:r>
        <w:t>”); or</w:t>
      </w:r>
    </w:p>
    <w:p w:rsidR="00425963" w:rsidRDefault="00425963" w:rsidP="00226789">
      <w:pPr>
        <w:numPr>
          <w:ilvl w:val="0"/>
          <w:numId w:val="78"/>
        </w:numPr>
        <w:spacing w:before="120" w:after="120"/>
      </w:pPr>
      <w:r>
        <w:t>within the previous 12 months, (or where the Commencement Date occurs within the previous 12 months, since the Commencement Date) the User has failed to pay in full:</w:t>
      </w:r>
    </w:p>
    <w:p w:rsidR="00425963" w:rsidRDefault="00425963" w:rsidP="00226789">
      <w:pPr>
        <w:numPr>
          <w:ilvl w:val="0"/>
          <w:numId w:val="80"/>
        </w:numPr>
        <w:spacing w:before="120" w:after="120"/>
      </w:pPr>
      <w:r>
        <w:t>5 invoices within the required time limit for payment; or</w:t>
      </w:r>
    </w:p>
    <w:p w:rsidR="00425963" w:rsidRDefault="00425963" w:rsidP="00226789">
      <w:pPr>
        <w:numPr>
          <w:ilvl w:val="0"/>
          <w:numId w:val="80"/>
        </w:numPr>
        <w:spacing w:before="120" w:after="120"/>
      </w:pPr>
      <w:r>
        <w:t>3 consecutive invoices within the required time limit for payment; or</w:t>
      </w:r>
    </w:p>
    <w:p w:rsidR="00425963" w:rsidRDefault="00425963" w:rsidP="00226789">
      <w:pPr>
        <w:numPr>
          <w:ilvl w:val="0"/>
          <w:numId w:val="80"/>
        </w:numPr>
        <w:spacing w:before="120" w:after="120"/>
      </w:pPr>
      <w:r>
        <w:t>1 invoice within 25 days of the due date; or</w:t>
      </w:r>
    </w:p>
    <w:p w:rsidR="00425963" w:rsidRDefault="00425963" w:rsidP="00226789">
      <w:pPr>
        <w:numPr>
          <w:ilvl w:val="0"/>
          <w:numId w:val="78"/>
        </w:numPr>
        <w:spacing w:before="120" w:after="120"/>
      </w:pPr>
      <w:r>
        <w:t>any undisputed amounts owing by the User to the Service Provider in respect of the provision of Distribution Services in the period prior to the Commencement Date, are not paid in full within 30 days of the Commencement Date; or</w:t>
      </w:r>
    </w:p>
    <w:p w:rsidR="00425963" w:rsidRDefault="00425963" w:rsidP="00226789">
      <w:pPr>
        <w:numPr>
          <w:ilvl w:val="0"/>
          <w:numId w:val="78"/>
        </w:numPr>
        <w:spacing w:before="120" w:after="120"/>
      </w:pPr>
      <w:r>
        <w:lastRenderedPageBreak/>
        <w:t>AEMO calls upon any credit support provided by the User or its Guarantor to AEMO under Part 19 of the National Gas Rules; or</w:t>
      </w:r>
    </w:p>
    <w:p w:rsidR="00425963" w:rsidRDefault="00425963" w:rsidP="00226789">
      <w:pPr>
        <w:numPr>
          <w:ilvl w:val="0"/>
          <w:numId w:val="78"/>
        </w:numPr>
        <w:spacing w:before="120" w:after="120"/>
      </w:pPr>
      <w:r>
        <w:t>the User ceases to be registered with AEMO under Part 19 of the National Gas Rules; or</w:t>
      </w:r>
    </w:p>
    <w:p w:rsidR="00425963" w:rsidRDefault="00425963" w:rsidP="00226789">
      <w:pPr>
        <w:numPr>
          <w:ilvl w:val="0"/>
          <w:numId w:val="78"/>
        </w:numPr>
        <w:spacing w:before="120" w:after="120"/>
      </w:pPr>
      <w:r>
        <w:t>where the User purchases energy under an agreement from a person registered with AEMO under the National Gas Rules, and that person issues a notice of default to the User under that agreement,</w:t>
      </w:r>
    </w:p>
    <w:p w:rsidR="00425963" w:rsidRDefault="00425963" w:rsidP="00226789">
      <w:pPr>
        <w:spacing w:before="120" w:after="120"/>
        <w:ind w:left="1080"/>
      </w:pPr>
      <w:proofErr w:type="gramStart"/>
      <w:r>
        <w:t>provided</w:t>
      </w:r>
      <w:proofErr w:type="gramEnd"/>
      <w:r>
        <w:t xml:space="preserve"> that nothing in clause 7.8(a)(2) or 7.8(a)(3) shall permit the Service Provider to require a Bank Guarantee under clause 7.8(b) where the User has failed to pay the invoice or invoices or a relevant part of the invoices due to a bona fide dispute under clause 7.7.</w:t>
      </w:r>
    </w:p>
    <w:p w:rsidR="00425963" w:rsidRDefault="00425963" w:rsidP="00226789">
      <w:pPr>
        <w:numPr>
          <w:ilvl w:val="0"/>
          <w:numId w:val="77"/>
        </w:numPr>
        <w:spacing w:before="120" w:after="120"/>
      </w:pPr>
      <w:r>
        <w:t>The Service Provider may require the User to provide a Bank Guarantee to secure payment of the Charges and the User must provide the Bank Guarantee to the Service Provider within 7 days of receipt of notice from the Service Provider as to the amount of the Bank Guarantee required.</w:t>
      </w:r>
    </w:p>
    <w:p w:rsidR="00425963" w:rsidRDefault="00425963" w:rsidP="00226789">
      <w:pPr>
        <w:numPr>
          <w:ilvl w:val="0"/>
          <w:numId w:val="77"/>
        </w:numPr>
        <w:spacing w:before="120" w:after="120"/>
      </w:pPr>
      <w:r>
        <w:t>The amount of the Bank Guarantee will be determined by the Service Provider after having regard to the User’s average monthly Charges and payment history, provided that the Bank Guarantee shall not exceed the Service Provider’s reasonable estimate of three months average Charges (calculated by reference to a twelve month period) (“</w:t>
      </w:r>
      <w:r>
        <w:rPr>
          <w:b/>
          <w:bCs/>
        </w:rPr>
        <w:t>Required Bank Guarantee Amount</w:t>
      </w:r>
      <w:r>
        <w:t>”) payable by the User under this Agreement.</w:t>
      </w:r>
    </w:p>
    <w:p w:rsidR="00425963" w:rsidRDefault="00425963" w:rsidP="00226789">
      <w:pPr>
        <w:numPr>
          <w:ilvl w:val="0"/>
          <w:numId w:val="77"/>
        </w:numPr>
        <w:spacing w:before="120" w:after="120"/>
      </w:pPr>
      <w:r>
        <w:t>The Service Provider may require the User to increase the amount of the Bank Guarantee where the Service Provider’s reasonable estimate of three months average Charges, calculated by reference to the immediately preceding twelve-month period, is greater than the amount of the Bank Guarantee. The User must, within 10 Business Days of receipt of a request from the Service Provider, increase the amount of the Bank Guarantee to the amount calculated under this clause 7.8(d).</w:t>
      </w:r>
    </w:p>
    <w:p w:rsidR="00425963" w:rsidRDefault="00425963" w:rsidP="00226789">
      <w:pPr>
        <w:numPr>
          <w:ilvl w:val="0"/>
          <w:numId w:val="77"/>
        </w:numPr>
        <w:spacing w:before="120" w:after="120"/>
      </w:pPr>
      <w:r>
        <w:t>The User may request that the amount of the Bank Guarantee be decreased where the User’s reasonable estimate of three months average Charges, calculated by reference to the immediately preceding twelve month period, is less than the amount of the Bank Guarantee.  Where the Service Provider agrees that the amount of the Bank Guarantee should be reduced in accordance with this clause 7.8(e), the Service Provider must in conjunction with the User, do all things reasonably necessary to reduce the amount of the Bank Guarantee held by the Service Provider to the amount agreed by the Service Provider under this clause 7.8(e).</w:t>
      </w:r>
    </w:p>
    <w:p w:rsidR="00425963" w:rsidRDefault="00425963" w:rsidP="00226789">
      <w:pPr>
        <w:numPr>
          <w:ilvl w:val="0"/>
          <w:numId w:val="77"/>
        </w:numPr>
        <w:spacing w:before="120" w:after="120"/>
      </w:pPr>
      <w:r>
        <w:t>The Service Provider may present the Bank Guarantee for payment, in whole or in part, to the relevant bank to secure payment of the outstanding Charges where the User fails to pay the Charges invoiced by the Service Provider under clause 7.4 provided that the User has not paid the outstanding Charges within 7 days of the receipt by the User of a notice of default issued by the Service Provider under clause 12.2(a).</w:t>
      </w:r>
    </w:p>
    <w:p w:rsidR="00425963" w:rsidRDefault="00425963" w:rsidP="00226789">
      <w:pPr>
        <w:numPr>
          <w:ilvl w:val="0"/>
          <w:numId w:val="77"/>
        </w:numPr>
        <w:spacing w:before="120" w:after="120"/>
      </w:pPr>
      <w:r>
        <w:t>The User must within 7 days of the Service Provider informing the User in writing that the Bank Guarantee has been presented to the relevant bank for payment under clause 7.8(f), deliver to the Service Provider a further Bank Guarantee for the Required Bank Guarantee Amount in substitution for the Bank Guarantee previously provided by the User and which has been presented by the Service Provider to the bank for payment in whole or in part.</w:t>
      </w:r>
    </w:p>
    <w:p w:rsidR="00425963" w:rsidRDefault="00425963" w:rsidP="00226789">
      <w:pPr>
        <w:numPr>
          <w:ilvl w:val="0"/>
          <w:numId w:val="77"/>
        </w:numPr>
        <w:spacing w:before="120" w:after="120"/>
      </w:pPr>
      <w:r>
        <w:t>Payment under the Bank Guarantee does not limit the Service Provider’s rights under this Agreement or operate as a waiver by the Service Provider of the User’s breach of this Agreement.</w:t>
      </w:r>
    </w:p>
    <w:p w:rsidR="00425963" w:rsidRDefault="00425963" w:rsidP="00226789">
      <w:pPr>
        <w:numPr>
          <w:ilvl w:val="0"/>
          <w:numId w:val="77"/>
        </w:numPr>
        <w:spacing w:before="120" w:after="120"/>
      </w:pPr>
      <w:r>
        <w:t xml:space="preserve">No later than 90 Business Days after termination of this Agreement, if the Bank Guarantee has not been presented under clause 7.8(f) the Service Provider must return the Bank Guarantee to the User if there </w:t>
      </w:r>
      <w:proofErr w:type="gramStart"/>
      <w:r>
        <w:t>are no further Charges payable</w:t>
      </w:r>
      <w:proofErr w:type="gramEnd"/>
      <w:r>
        <w:t xml:space="preserve"> under this Agreement.</w:t>
      </w:r>
    </w:p>
    <w:p w:rsidR="00425963" w:rsidRDefault="00425963" w:rsidP="00226789">
      <w:pPr>
        <w:numPr>
          <w:ilvl w:val="0"/>
          <w:numId w:val="77"/>
        </w:numPr>
        <w:spacing w:before="120" w:after="120"/>
      </w:pPr>
      <w:r>
        <w:lastRenderedPageBreak/>
        <w:t>At the end of 6 months after the date on which the Bank Guarantee was originally requested under clause 7.8(a), and at the end of any 6 month period thereafter (or as otherwise agreed by the parties), the User may request the release of the Bank Guarantee, and the Service Provider must release the Bank Guarantee, if the User shows that, at that date, none of the criteria identified in clause 7.8(a) apply; and</w:t>
      </w:r>
    </w:p>
    <w:p w:rsidR="00425963" w:rsidRDefault="00425963" w:rsidP="00226789">
      <w:pPr>
        <w:numPr>
          <w:ilvl w:val="0"/>
          <w:numId w:val="77"/>
        </w:numPr>
        <w:spacing w:before="120" w:after="120"/>
      </w:pPr>
      <w:r>
        <w:t>The User must notify the Service Provider within 1 Business Day if the Service Provider becomes eligible to request a Bank Guarantee under clause 7.8(b) because of the operation of clauses 7.8(a)(1), (4), (5) or (6).</w:t>
      </w:r>
    </w:p>
    <w:p w:rsidR="00425963" w:rsidRDefault="00425963" w:rsidP="00226789">
      <w:pPr>
        <w:numPr>
          <w:ilvl w:val="0"/>
          <w:numId w:val="77"/>
        </w:numPr>
        <w:spacing w:before="120" w:after="120"/>
        <w:rPr>
          <w:b/>
        </w:rPr>
      </w:pPr>
      <w:r w:rsidRPr="00AA6604">
        <w:t xml:space="preserve">This clause </w:t>
      </w:r>
      <w:fldSimple w:instr=" REF _Ref316995481 \r \h  \* MERGEFORMAT ">
        <w:r w:rsidR="00F30B7E">
          <w:t>7.8</w:t>
        </w:r>
      </w:fldSimple>
      <w:r w:rsidRPr="00AA6604">
        <w:t xml:space="preserve"> does not apply in circumstances where Division 4 of Part 21 of the National Gas Rules </w:t>
      </w:r>
      <w:r>
        <w:t xml:space="preserve">(“Credit Support Regime”) </w:t>
      </w:r>
      <w:r w:rsidRPr="00AA6604">
        <w:t>applies to the provision of credit support in respect of the Charges due under this Agreement.</w:t>
      </w:r>
    </w:p>
    <w:p w:rsidR="00A6012F" w:rsidRPr="00A6012F" w:rsidRDefault="00425963" w:rsidP="00226789">
      <w:pPr>
        <w:numPr>
          <w:ilvl w:val="0"/>
          <w:numId w:val="77"/>
        </w:numPr>
        <w:spacing w:before="120" w:after="120"/>
        <w:rPr>
          <w:b/>
        </w:rPr>
      </w:pPr>
      <w:r>
        <w:t>Where, upon the commencement of the application of Division 4 of Part 21 of the National Gas Rules (“Credit Support Regime”) to the provision of credit support in respect of the Charges due under this Agreement, the credit support held by the Service Provider in respect of the User varies from that required to be provided pursuant to that Division 4 of Part 21, then the parties must promptly take such steps as required (including as required the return or issue of credit support) to ensure that the Service Provider holds an amount of credit support equal to that required to be provided pursuant to that Division 4.</w:t>
      </w:r>
    </w:p>
    <w:p w:rsidR="00425963" w:rsidRDefault="00425963" w:rsidP="00226789">
      <w:pPr>
        <w:numPr>
          <w:ilvl w:val="0"/>
          <w:numId w:val="77"/>
        </w:numPr>
        <w:spacing w:before="120" w:after="120"/>
        <w:rPr>
          <w:b/>
        </w:rPr>
      </w:pPr>
      <w:r>
        <w:t xml:space="preserve">  </w:t>
      </w:r>
      <w:r w:rsidR="00A6012F">
        <w:rPr>
          <w:rStyle w:val="AERbody"/>
        </w:rPr>
        <w:t>Despite the commencement of the operation of Division 4 of Part 21 of the National Gas Rules in Victoria, if and to the extent that Division does not apply to Charges payable by the User where it is acquiring Distribution Services from the Service Provider as an End-User, then this clause 7.8 will continue to apply to such Charges and the User must, subject to the provisions of this clause 7.8, provide a Bank Guarantee as credit support for the payment of those Charges.</w:t>
      </w:r>
    </w:p>
    <w:p w:rsidR="00425963" w:rsidRDefault="00425963" w:rsidP="00226789">
      <w:pPr>
        <w:pStyle w:val="Heading1"/>
        <w:numPr>
          <w:ilvl w:val="0"/>
          <w:numId w:val="4"/>
        </w:numPr>
        <w:tabs>
          <w:tab w:val="clear" w:pos="360"/>
        </w:tabs>
        <w:spacing w:before="120"/>
        <w:ind w:left="567" w:hanging="567"/>
      </w:pPr>
      <w:bookmarkStart w:id="62" w:name="_Toc353969717"/>
      <w:r>
        <w:t>Information Exchange</w:t>
      </w:r>
      <w:bookmarkEnd w:id="62"/>
    </w:p>
    <w:p w:rsidR="00425963" w:rsidRDefault="00425963" w:rsidP="00226789">
      <w:pPr>
        <w:pStyle w:val="Heading2"/>
        <w:numPr>
          <w:ilvl w:val="1"/>
          <w:numId w:val="4"/>
        </w:numPr>
        <w:spacing w:before="120" w:after="120"/>
      </w:pPr>
      <w:bookmarkStart w:id="63" w:name="_Toc353969718"/>
      <w:r>
        <w:t>Compliance with Privacy Laws</w:t>
      </w:r>
      <w:bookmarkEnd w:id="63"/>
    </w:p>
    <w:p w:rsidR="00425963" w:rsidRDefault="00425963" w:rsidP="00226789">
      <w:pPr>
        <w:spacing w:before="120" w:after="120"/>
      </w:pPr>
      <w:r>
        <w:t>Each party agrees that:</w:t>
      </w:r>
    </w:p>
    <w:p w:rsidR="00425963" w:rsidRDefault="00425963" w:rsidP="00226789">
      <w:pPr>
        <w:numPr>
          <w:ilvl w:val="0"/>
          <w:numId w:val="33"/>
        </w:numPr>
        <w:spacing w:before="120" w:after="120"/>
      </w:pPr>
      <w:r>
        <w:t>any obligation under this Agreement to provide information is subject to any applicable laws (including the Regulatory Instruments) imposing obligations in respect of privacy, disclosure, use or confidentiality of information; and</w:t>
      </w:r>
    </w:p>
    <w:p w:rsidR="00425963" w:rsidRDefault="00425963" w:rsidP="00226789">
      <w:pPr>
        <w:numPr>
          <w:ilvl w:val="0"/>
          <w:numId w:val="33"/>
        </w:numPr>
        <w:spacing w:before="120" w:after="120"/>
      </w:pPr>
      <w:proofErr w:type="gramStart"/>
      <w:r>
        <w:t>it</w:t>
      </w:r>
      <w:proofErr w:type="gramEnd"/>
      <w:r>
        <w:t xml:space="preserve"> will hold any information which it receives under this Agreement in accordance with any requirements of this Agreement and any applicable laws (including the Regulatory Instruments) relating to privacy, disclosure, use or confidentiality of information.</w:t>
      </w:r>
    </w:p>
    <w:p w:rsidR="00425963" w:rsidRDefault="00425963" w:rsidP="00226789">
      <w:pPr>
        <w:pStyle w:val="Heading2"/>
        <w:numPr>
          <w:ilvl w:val="1"/>
          <w:numId w:val="4"/>
        </w:numPr>
        <w:spacing w:before="120" w:after="120"/>
      </w:pPr>
      <w:bookmarkStart w:id="64" w:name="_Toc353969719"/>
      <w:r>
        <w:t>Provision of Information</w:t>
      </w:r>
      <w:bookmarkEnd w:id="64"/>
    </w:p>
    <w:p w:rsidR="00425963" w:rsidRDefault="00425963" w:rsidP="00226789">
      <w:pPr>
        <w:numPr>
          <w:ilvl w:val="0"/>
          <w:numId w:val="34"/>
        </w:numPr>
        <w:spacing w:before="120" w:after="120"/>
      </w:pPr>
      <w:r>
        <w:t>To the extent permitted by law, and subject to any legislative, contractual or other obligations of confidentiality (including under the Regulatory Instruments), each party must use its reasonable endeavours to provide the other party at no cost and in a timely manner information or documentation which the other party reasonably requires to carry out its obligations under this Agreement or under the Regulatory Instruments.</w:t>
      </w:r>
    </w:p>
    <w:p w:rsidR="00425963" w:rsidRDefault="00425963" w:rsidP="00226789">
      <w:pPr>
        <w:numPr>
          <w:ilvl w:val="0"/>
          <w:numId w:val="34"/>
        </w:numPr>
        <w:spacing w:before="120" w:after="120"/>
      </w:pPr>
      <w:r>
        <w:t>For each Customer whose information is to be disclosed by the User to the Service Provider, the User must provide to that Customer on behalf of the Service Provider a privacy notice in such form as may be requested by the Service Provider from time to time for the purpose of the Service Provider discharging its obligations under privacy laws and the Regulatory Instruments.</w:t>
      </w:r>
      <w:r w:rsidR="0057282E">
        <w:t xml:space="preserve"> </w:t>
      </w:r>
      <w:r w:rsidR="0057282E">
        <w:rPr>
          <w:rStyle w:val="AERbody"/>
        </w:rPr>
        <w:t>This clause 8.2(b) does not apply to the extent the User is acquiring Distribution Services from the Service Provider as an End-User.</w:t>
      </w:r>
    </w:p>
    <w:p w:rsidR="00425963" w:rsidRDefault="00425963" w:rsidP="00226789">
      <w:pPr>
        <w:pStyle w:val="Heading2"/>
        <w:numPr>
          <w:ilvl w:val="1"/>
          <w:numId w:val="4"/>
        </w:numPr>
        <w:spacing w:before="120" w:after="120"/>
      </w:pPr>
      <w:bookmarkStart w:id="65" w:name="_Toc353969720"/>
      <w:r>
        <w:t>Use of information</w:t>
      </w:r>
      <w:bookmarkEnd w:id="65"/>
    </w:p>
    <w:p w:rsidR="00425963" w:rsidRDefault="00425963" w:rsidP="00226789">
      <w:pPr>
        <w:spacing w:before="120" w:after="120"/>
      </w:pPr>
      <w:r>
        <w:t xml:space="preserve">Subject to clause 17, a recipient may only use or disclose the information disclosed to it under clause 8.2: </w:t>
      </w:r>
    </w:p>
    <w:p w:rsidR="00425963" w:rsidRDefault="00425963" w:rsidP="00226789">
      <w:pPr>
        <w:numPr>
          <w:ilvl w:val="0"/>
          <w:numId w:val="35"/>
        </w:numPr>
        <w:spacing w:before="120" w:after="120"/>
      </w:pPr>
      <w:r>
        <w:t xml:space="preserve">for the purposes for which the information was provided by the party providing the information; or </w:t>
      </w:r>
    </w:p>
    <w:p w:rsidR="00425963" w:rsidRDefault="00425963" w:rsidP="00226789">
      <w:pPr>
        <w:numPr>
          <w:ilvl w:val="0"/>
          <w:numId w:val="35"/>
        </w:numPr>
        <w:spacing w:before="120" w:after="120"/>
      </w:pPr>
      <w:r>
        <w:lastRenderedPageBreak/>
        <w:t xml:space="preserve">to the extent that it is permitted to use or disclose the information under the law or any contractual obligation; or </w:t>
      </w:r>
    </w:p>
    <w:p w:rsidR="00425963" w:rsidRDefault="00425963" w:rsidP="00226789">
      <w:pPr>
        <w:numPr>
          <w:ilvl w:val="0"/>
          <w:numId w:val="35"/>
        </w:numPr>
        <w:spacing w:before="120" w:after="120"/>
      </w:pPr>
      <w:proofErr w:type="gramStart"/>
      <w:r>
        <w:t>in</w:t>
      </w:r>
      <w:proofErr w:type="gramEnd"/>
      <w:r>
        <w:t xml:space="preserve"> accordance with any guidelines issued by the Regulator.</w:t>
      </w:r>
    </w:p>
    <w:p w:rsidR="00425963" w:rsidRDefault="00425963" w:rsidP="00226789">
      <w:pPr>
        <w:pStyle w:val="Heading2"/>
        <w:numPr>
          <w:ilvl w:val="1"/>
          <w:numId w:val="4"/>
        </w:numPr>
        <w:spacing w:before="120" w:after="120"/>
      </w:pPr>
      <w:bookmarkStart w:id="66" w:name="_Toc353969721"/>
      <w:r>
        <w:t>Gas Interface Protocol</w:t>
      </w:r>
      <w:bookmarkEnd w:id="66"/>
    </w:p>
    <w:p w:rsidR="00425963" w:rsidRDefault="00425963" w:rsidP="00226789">
      <w:pPr>
        <w:spacing w:before="120" w:after="120"/>
      </w:pPr>
      <w:r>
        <w:t>The parties acknowledge that the Gas Interface Protocol may apply to determine the method, format and content of notices or communications that are required to be provided by either party under this Agreement. The parties agree that where the Gas Interface Protocol does not prescribe a method, format or content for such notices or communications, the Service Provider may determine (acting reasonably) the method, format or content of such notices or communications.</w:t>
      </w:r>
    </w:p>
    <w:p w:rsidR="00425963" w:rsidRDefault="00425963" w:rsidP="00226789">
      <w:pPr>
        <w:pStyle w:val="Heading2"/>
        <w:numPr>
          <w:ilvl w:val="1"/>
          <w:numId w:val="4"/>
        </w:numPr>
        <w:spacing w:before="120" w:after="120"/>
      </w:pPr>
      <w:bookmarkStart w:id="67" w:name="_Toc353969722"/>
      <w:r>
        <w:t>Changes in Information</w:t>
      </w:r>
      <w:bookmarkEnd w:id="67"/>
    </w:p>
    <w:p w:rsidR="00425963" w:rsidRDefault="00425963" w:rsidP="00226789">
      <w:pPr>
        <w:spacing w:before="120" w:after="120"/>
      </w:pPr>
      <w:r>
        <w:t xml:space="preserve">If either party becomes aware of any material change in any of the information provided under clause 8.2, that party must notify the other party as soon as reasonably practicable of that change. </w:t>
      </w:r>
    </w:p>
    <w:p w:rsidR="00425963" w:rsidRDefault="00425963" w:rsidP="00226789">
      <w:pPr>
        <w:pStyle w:val="Heading2"/>
        <w:numPr>
          <w:ilvl w:val="1"/>
          <w:numId w:val="4"/>
        </w:numPr>
        <w:spacing w:before="120" w:after="120"/>
      </w:pPr>
      <w:bookmarkStart w:id="68" w:name="_Toc353969723"/>
      <w:r>
        <w:t>Accuracy of Information</w:t>
      </w:r>
      <w:bookmarkEnd w:id="68"/>
    </w:p>
    <w:p w:rsidR="00425963" w:rsidRDefault="00425963" w:rsidP="00226789">
      <w:pPr>
        <w:spacing w:before="120" w:after="120"/>
      </w:pPr>
      <w:r>
        <w:t xml:space="preserve">Each party must take all reasonable steps to ensure that all information which it provides to the other party (whether that information is generated by the first mentioned party or a third person) under this Agreement is accurate and complete. </w:t>
      </w:r>
    </w:p>
    <w:p w:rsidR="00425963" w:rsidRDefault="00425963" w:rsidP="00226789">
      <w:pPr>
        <w:pStyle w:val="Heading1"/>
        <w:numPr>
          <w:ilvl w:val="0"/>
          <w:numId w:val="4"/>
        </w:numPr>
        <w:tabs>
          <w:tab w:val="clear" w:pos="360"/>
        </w:tabs>
        <w:spacing w:before="120"/>
        <w:ind w:left="567" w:hanging="567"/>
      </w:pPr>
      <w:bookmarkStart w:id="69" w:name="_Toc353969724"/>
      <w:r>
        <w:t>Communications Regarding Customers and System Data</w:t>
      </w:r>
      <w:bookmarkEnd w:id="69"/>
    </w:p>
    <w:p w:rsidR="00425963" w:rsidRDefault="00425963" w:rsidP="00226789">
      <w:pPr>
        <w:pStyle w:val="Heading2"/>
        <w:numPr>
          <w:ilvl w:val="1"/>
          <w:numId w:val="4"/>
        </w:numPr>
        <w:spacing w:before="120" w:after="120"/>
      </w:pPr>
      <w:bookmarkStart w:id="70" w:name="_Ref316995518"/>
      <w:bookmarkStart w:id="71" w:name="_Toc353969725"/>
      <w:r>
        <w:t>Answering Calls</w:t>
      </w:r>
      <w:bookmarkEnd w:id="70"/>
      <w:bookmarkEnd w:id="71"/>
    </w:p>
    <w:p w:rsidR="00425963" w:rsidRDefault="00425963" w:rsidP="00226789">
      <w:pPr>
        <w:numPr>
          <w:ilvl w:val="0"/>
          <w:numId w:val="36"/>
        </w:numPr>
        <w:spacing w:before="120" w:after="120"/>
        <w:rPr>
          <w:b/>
        </w:rPr>
      </w:pPr>
      <w:r w:rsidRPr="00AA6604">
        <w:t xml:space="preserve">This clause </w:t>
      </w:r>
      <w:r w:rsidR="00B44B08">
        <w:fldChar w:fldCharType="begin"/>
      </w:r>
      <w:r>
        <w:instrText xml:space="preserve"> REF _Ref316995518 \r \h </w:instrText>
      </w:r>
      <w:r w:rsidR="00B44B08">
        <w:fldChar w:fldCharType="separate"/>
      </w:r>
      <w:r w:rsidR="00F30B7E">
        <w:t>9.1</w:t>
      </w:r>
      <w:r w:rsidR="00B44B08">
        <w:fldChar w:fldCharType="end"/>
      </w:r>
      <w:r w:rsidRPr="00AA6604">
        <w:t xml:space="preserve"> applies </w:t>
      </w:r>
      <w:r>
        <w:t xml:space="preserve">except to the extent that it would require a party to take an action in contravention of Division 3 (“Information requirements”) or Division 4 (“Shared customer enquiries and complaints) of </w:t>
      </w:r>
      <w:r w:rsidRPr="00AA6604">
        <w:t>Part 5 of the National Energy Retail Rules once that part commences operation in Victoria.</w:t>
      </w:r>
      <w:r w:rsidR="0057282E">
        <w:t xml:space="preserve"> </w:t>
      </w:r>
      <w:r w:rsidR="0057282E">
        <w:rPr>
          <w:rStyle w:val="AERbody"/>
        </w:rPr>
        <w:t>This clause 9.1 does not apply to the User to the extent it is acquiring Distribution Services from the Service Provider as an End-User.</w:t>
      </w:r>
    </w:p>
    <w:p w:rsidR="00425963" w:rsidRDefault="00425963" w:rsidP="00226789">
      <w:pPr>
        <w:numPr>
          <w:ilvl w:val="0"/>
          <w:numId w:val="36"/>
        </w:numPr>
        <w:spacing w:before="120" w:after="120"/>
      </w:pPr>
      <w:r>
        <w:t>Subject to clauses 9.1(d), and 9.1(k), if a Customer contacts the User by telephone about a Class A Inquiry or Class B Inquiry in the Service Provider’s Distribution Area, the User must:</w:t>
      </w:r>
    </w:p>
    <w:p w:rsidR="00425963" w:rsidRDefault="00425963" w:rsidP="00226789">
      <w:pPr>
        <w:numPr>
          <w:ilvl w:val="1"/>
          <w:numId w:val="32"/>
        </w:numPr>
        <w:spacing w:before="120" w:after="120"/>
      </w:pPr>
      <w:r>
        <w:t>transfer the Customer’s telephone call to the Service Provider’s Gas Leaks and Emergencies Number; and</w:t>
      </w:r>
    </w:p>
    <w:p w:rsidR="00425963" w:rsidRDefault="00425963" w:rsidP="00226789">
      <w:pPr>
        <w:numPr>
          <w:ilvl w:val="1"/>
          <w:numId w:val="32"/>
        </w:numPr>
        <w:spacing w:before="120" w:after="120"/>
      </w:pPr>
      <w:proofErr w:type="gramStart"/>
      <w:r>
        <w:t>prior</w:t>
      </w:r>
      <w:proofErr w:type="gramEnd"/>
      <w:r>
        <w:t xml:space="preserve"> to transferring the Customer’s telephone call to the Service Provider, advise the Customer of the Service Provider’s Gas Leaks and Emergencies Number.</w:t>
      </w:r>
    </w:p>
    <w:p w:rsidR="00425963" w:rsidRDefault="00425963" w:rsidP="00226789">
      <w:pPr>
        <w:numPr>
          <w:ilvl w:val="0"/>
          <w:numId w:val="36"/>
        </w:numPr>
        <w:spacing w:before="120" w:after="120"/>
      </w:pPr>
      <w:r>
        <w:t xml:space="preserve">The User must not handle, deal with or advise on a Customer’s enquiry regarding a Class </w:t>
      </w:r>
      <w:proofErr w:type="gramStart"/>
      <w:r>
        <w:t>A</w:t>
      </w:r>
      <w:proofErr w:type="gramEnd"/>
      <w:r>
        <w:t xml:space="preserve"> Inquiry or Class B Inquiry other than to the extent that it is permitted to provide information to the Customer in the circumstances described in clause 9.1(d).</w:t>
      </w:r>
    </w:p>
    <w:p w:rsidR="00425963" w:rsidRDefault="00425963" w:rsidP="00226789">
      <w:pPr>
        <w:numPr>
          <w:ilvl w:val="0"/>
          <w:numId w:val="36"/>
        </w:numPr>
        <w:spacing w:before="120" w:after="120"/>
      </w:pPr>
      <w:r>
        <w:t>If the User:</w:t>
      </w:r>
    </w:p>
    <w:p w:rsidR="00425963" w:rsidRDefault="00425963" w:rsidP="00226789">
      <w:pPr>
        <w:numPr>
          <w:ilvl w:val="1"/>
          <w:numId w:val="36"/>
        </w:numPr>
        <w:spacing w:before="120" w:after="120"/>
      </w:pPr>
      <w:r>
        <w:t>is informed by the Customer that the Customer has been unable to contact the Service Provider through the Service Provider’s Gas Leaks and Emergencies Number; or</w:t>
      </w:r>
    </w:p>
    <w:p w:rsidR="00425963" w:rsidRDefault="00425963" w:rsidP="00226789">
      <w:pPr>
        <w:numPr>
          <w:ilvl w:val="1"/>
          <w:numId w:val="36"/>
        </w:numPr>
        <w:spacing w:before="120" w:after="120"/>
      </w:pPr>
      <w:r>
        <w:t>believes on reasonable grounds that the Service Provider’s Gas Leaks and Emergencies Number is not properly functioning; or</w:t>
      </w:r>
    </w:p>
    <w:p w:rsidR="00425963" w:rsidRDefault="00425963" w:rsidP="00226789">
      <w:pPr>
        <w:numPr>
          <w:ilvl w:val="1"/>
          <w:numId w:val="36"/>
        </w:numPr>
        <w:spacing w:before="120" w:after="120"/>
      </w:pPr>
      <w:r>
        <w:t>is informed by the Customer that the Customer declines to contact or (where appropriate) be transferred to the Service Provider,</w:t>
      </w:r>
    </w:p>
    <w:p w:rsidR="00425963" w:rsidRDefault="00425963" w:rsidP="00226789">
      <w:pPr>
        <w:spacing w:before="120" w:after="120"/>
        <w:ind w:left="1080"/>
      </w:pPr>
      <w:proofErr w:type="gramStart"/>
      <w:r>
        <w:t>then</w:t>
      </w:r>
      <w:proofErr w:type="gramEnd"/>
      <w:r>
        <w:t xml:space="preserve"> the User may provide the Customer with the information regarding that Class A Inquiry or Class B Inquiry that has been provided to the User by the Service Provider in accordance with relevant Regulatory Instruments.  The User must not provide any other information regarding the Class </w:t>
      </w:r>
      <w:proofErr w:type="gramStart"/>
      <w:r>
        <w:t>A</w:t>
      </w:r>
      <w:proofErr w:type="gramEnd"/>
      <w:r>
        <w:t xml:space="preserve"> Inquiry or Class B Inquiry to the Customer.</w:t>
      </w:r>
    </w:p>
    <w:p w:rsidR="00425963" w:rsidRDefault="00425963" w:rsidP="00226789">
      <w:pPr>
        <w:numPr>
          <w:ilvl w:val="0"/>
          <w:numId w:val="36"/>
        </w:numPr>
        <w:spacing w:before="120" w:after="120"/>
      </w:pPr>
      <w:r>
        <w:lastRenderedPageBreak/>
        <w:t xml:space="preserve">The Service Provider will provide to the User a contact telephone number which the User must publish on its Customers’ accounts as the “Gas Leaks and Emergencies Number”. Until otherwise notified, the Service Provider advises the User that the Gas Leaks and Emergencies Number </w:t>
      </w:r>
      <w:proofErr w:type="gramStart"/>
      <w:r>
        <w:t>is</w:t>
      </w:r>
      <w:proofErr w:type="gramEnd"/>
      <w:r>
        <w:t>: 136 707.</w:t>
      </w:r>
    </w:p>
    <w:p w:rsidR="00425963" w:rsidRDefault="00425963" w:rsidP="00226789">
      <w:pPr>
        <w:numPr>
          <w:ilvl w:val="0"/>
          <w:numId w:val="36"/>
        </w:numPr>
        <w:spacing w:before="120" w:after="120"/>
      </w:pPr>
      <w:r>
        <w:t xml:space="preserve">The User must not call the Gas Leaks and Emergency Number or transfer a telephone call to the Gas Leaks and Emergency Number unless the User reasonably considers that the subject of the call comprises a Class </w:t>
      </w:r>
      <w:proofErr w:type="gramStart"/>
      <w:r>
        <w:t>A</w:t>
      </w:r>
      <w:proofErr w:type="gramEnd"/>
      <w:r>
        <w:t xml:space="preserve"> Inquiry or Class B Inquiry.</w:t>
      </w:r>
    </w:p>
    <w:p w:rsidR="00425963" w:rsidRDefault="00425963" w:rsidP="00226789">
      <w:pPr>
        <w:numPr>
          <w:ilvl w:val="0"/>
          <w:numId w:val="36"/>
        </w:numPr>
        <w:spacing w:before="120" w:after="120"/>
      </w:pPr>
      <w:r>
        <w:t>The User acknowledges and agrees that in accordance with the Gas Leaks and Emergencies Calls Protocol, the User must:</w:t>
      </w:r>
    </w:p>
    <w:p w:rsidR="00425963" w:rsidRDefault="00425963" w:rsidP="00226789">
      <w:pPr>
        <w:numPr>
          <w:ilvl w:val="1"/>
          <w:numId w:val="36"/>
        </w:numPr>
        <w:spacing w:before="120" w:after="120"/>
      </w:pPr>
      <w:r>
        <w:t>provide to Customers supply and appliance faults contact telephone numbers; and</w:t>
      </w:r>
    </w:p>
    <w:p w:rsidR="00425963" w:rsidRDefault="00425963" w:rsidP="00226789">
      <w:pPr>
        <w:numPr>
          <w:ilvl w:val="1"/>
          <w:numId w:val="36"/>
        </w:numPr>
        <w:spacing w:before="120" w:after="120"/>
      </w:pPr>
      <w:proofErr w:type="gramStart"/>
      <w:r>
        <w:t>publish</w:t>
      </w:r>
      <w:proofErr w:type="gramEnd"/>
      <w:r>
        <w:t xml:space="preserve"> on its Customers’ accounts the “Supply and Appliance Faults Numbers” which may be a separate number for each of supply faults and appliance faults.</w:t>
      </w:r>
    </w:p>
    <w:p w:rsidR="00425963" w:rsidRDefault="00425963" w:rsidP="00226789">
      <w:pPr>
        <w:numPr>
          <w:ilvl w:val="0"/>
          <w:numId w:val="36"/>
        </w:numPr>
        <w:spacing w:before="120" w:after="120"/>
      </w:pPr>
      <w:r>
        <w:t>Subject to clauses 9.1(</w:t>
      </w:r>
      <w:proofErr w:type="spellStart"/>
      <w:r>
        <w:t>i</w:t>
      </w:r>
      <w:proofErr w:type="spellEnd"/>
      <w:r>
        <w:t>) and 9.1(k), where a Customer contacts the User about a Class C Inquiry in the Service Provider’s Distribution Area, the User must:</w:t>
      </w:r>
    </w:p>
    <w:p w:rsidR="00425963" w:rsidRDefault="00425963" w:rsidP="00226789">
      <w:pPr>
        <w:numPr>
          <w:ilvl w:val="1"/>
          <w:numId w:val="36"/>
        </w:numPr>
        <w:spacing w:before="120" w:after="120"/>
      </w:pPr>
      <w:r>
        <w:t>respond to the Class C Inquiry; and</w:t>
      </w:r>
    </w:p>
    <w:p w:rsidR="00425963" w:rsidRDefault="00425963" w:rsidP="00226789">
      <w:pPr>
        <w:numPr>
          <w:ilvl w:val="1"/>
          <w:numId w:val="36"/>
        </w:numPr>
        <w:spacing w:before="120" w:after="120"/>
      </w:pPr>
      <w:r>
        <w:t>if the User, based upon the information provided to it by the Customer, reasonably believes that the Class C Inquiry relates to a fault in the Distribution System, provide the Service Provider with details of the Class C Inquiry in accordance with the Gas Leaks and Emergencies Calls Protocol to enable the Service Provider to comply with its obligations under the Regulatory Instruments.</w:t>
      </w:r>
    </w:p>
    <w:p w:rsidR="00425963" w:rsidRDefault="00425963" w:rsidP="00226789">
      <w:pPr>
        <w:numPr>
          <w:ilvl w:val="0"/>
          <w:numId w:val="36"/>
        </w:numPr>
        <w:spacing w:before="120" w:after="120"/>
      </w:pPr>
      <w:r>
        <w:t xml:space="preserve">The User must only provide a Customer with information regarding a Class C Inquiry or any other inquiry which relates to the Distribution System (other than a Class </w:t>
      </w:r>
      <w:proofErr w:type="gramStart"/>
      <w:r>
        <w:t>A</w:t>
      </w:r>
      <w:proofErr w:type="gramEnd"/>
      <w:r>
        <w:t xml:space="preserve"> Inquiry or a Class B Inquiry) which the Service Provider has provided to the User under the relevant Regulatory Instruments.</w:t>
      </w:r>
    </w:p>
    <w:p w:rsidR="00425963" w:rsidRDefault="00425963" w:rsidP="00226789">
      <w:pPr>
        <w:numPr>
          <w:ilvl w:val="0"/>
          <w:numId w:val="36"/>
        </w:numPr>
        <w:spacing w:before="120" w:after="120"/>
        <w:rPr>
          <w:b/>
        </w:rPr>
      </w:pPr>
      <w:r>
        <w:t xml:space="preserve">The User is responsible for providing Customers with information relating to any </w:t>
      </w:r>
      <w:r w:rsidRPr="00AA6604">
        <w:t>interruption or curtailment or irregularity in the supply of Gas which</w:t>
      </w:r>
      <w:r>
        <w:t xml:space="preserve"> is caused by the act or omission of the User (for example</w:t>
      </w:r>
      <w:r w:rsidRPr="00AA6604">
        <w:t xml:space="preserve"> supply by the User to the Service Provider of Gas which does not comply with the Specifications)</w:t>
      </w:r>
      <w:r>
        <w:t>.</w:t>
      </w:r>
    </w:p>
    <w:p w:rsidR="00425963" w:rsidRDefault="00425963" w:rsidP="00226789">
      <w:pPr>
        <w:numPr>
          <w:ilvl w:val="0"/>
          <w:numId w:val="36"/>
        </w:numPr>
        <w:spacing w:before="120" w:after="120"/>
      </w:pPr>
      <w:r>
        <w:t xml:space="preserve">Nothing contained in this clause affects particular arrangements between the Service Provider, the User and any Customer regarding notification of and dealing with Class </w:t>
      </w:r>
      <w:proofErr w:type="gramStart"/>
      <w:r>
        <w:t>A</w:t>
      </w:r>
      <w:proofErr w:type="gramEnd"/>
      <w:r>
        <w:t xml:space="preserve"> Inquiries, Class B Inquiries, Class C Inquiries or other inquiries which relate to the Distribution System.</w:t>
      </w:r>
    </w:p>
    <w:p w:rsidR="00425963" w:rsidRDefault="00425963" w:rsidP="00226789">
      <w:pPr>
        <w:pStyle w:val="Heading2"/>
        <w:numPr>
          <w:ilvl w:val="1"/>
          <w:numId w:val="4"/>
        </w:numPr>
        <w:spacing w:before="120" w:after="120"/>
      </w:pPr>
      <w:bookmarkStart w:id="72" w:name="_Ref316995548"/>
      <w:bookmarkStart w:id="73" w:name="_Toc353969726"/>
      <w:r>
        <w:t>Provision of Information Concerning Class A Inquiries, Class B Inquiries and Class C Inquiries</w:t>
      </w:r>
      <w:bookmarkEnd w:id="72"/>
      <w:bookmarkEnd w:id="73"/>
    </w:p>
    <w:p w:rsidR="00425963" w:rsidRDefault="00425963" w:rsidP="00226789">
      <w:pPr>
        <w:numPr>
          <w:ilvl w:val="0"/>
          <w:numId w:val="37"/>
        </w:numPr>
        <w:spacing w:before="120" w:after="120"/>
      </w:pPr>
      <w:bookmarkStart w:id="74" w:name="_Ref316995549"/>
      <w:r>
        <w:t>The Service Provider must, in the manner and to the extent required by the relevant Regulatory Instruments, make available to the User information regarding Class A Inquiries, Class B Inquiries, Class C Inquiries and other inquiries which relate to the Distribution System which the Service Provider is required to make available to a Customer under the Distribution System Code and other relevant Regulatory Instruments.</w:t>
      </w:r>
      <w:bookmarkEnd w:id="74"/>
    </w:p>
    <w:p w:rsidR="00425963" w:rsidRDefault="00425963" w:rsidP="00226789">
      <w:pPr>
        <w:numPr>
          <w:ilvl w:val="0"/>
          <w:numId w:val="37"/>
        </w:numPr>
        <w:spacing w:before="120" w:after="120"/>
      </w:pPr>
      <w:r>
        <w:t>Any information described in clause 9.2(a) is not required to distinguish between Class A Inquiries, Class B Inquiries, Class C Inquiries or other inquiries which relate to the Distribution System affecting Customers and Class A Inquiries, Class B Inquiries, Class C Inquiries or other inquiries which relate to the Distribution System affecting customers of other Retailers.</w:t>
      </w:r>
    </w:p>
    <w:p w:rsidR="00425963" w:rsidRPr="00114179" w:rsidRDefault="00425963" w:rsidP="00114179">
      <w:pPr>
        <w:numPr>
          <w:ilvl w:val="0"/>
          <w:numId w:val="37"/>
        </w:numPr>
        <w:spacing w:before="120" w:after="120"/>
        <w:rPr>
          <w:b/>
        </w:rPr>
      </w:pPr>
      <w:r>
        <w:t xml:space="preserve">Except to the extent not permitted by relevant Regulatory Instruments, information required to be provided under clause </w:t>
      </w:r>
      <w:r w:rsidR="00B44B08">
        <w:fldChar w:fldCharType="begin"/>
      </w:r>
      <w:r>
        <w:instrText xml:space="preserve"> REF _Ref316995548 \r \h </w:instrText>
      </w:r>
      <w:r w:rsidR="00B44B08">
        <w:fldChar w:fldCharType="separate"/>
      </w:r>
      <w:r w:rsidR="00F30B7E">
        <w:t>9.2</w:t>
      </w:r>
      <w:r w:rsidR="00B44B08">
        <w:fldChar w:fldCharType="end"/>
      </w:r>
      <w:r w:rsidR="00B44B08">
        <w:fldChar w:fldCharType="begin"/>
      </w:r>
      <w:r>
        <w:instrText xml:space="preserve"> REF _Ref316995549 \r \h </w:instrText>
      </w:r>
      <w:r w:rsidR="00B44B08">
        <w:fldChar w:fldCharType="separate"/>
      </w:r>
      <w:r w:rsidR="00F30B7E">
        <w:t>(a)</w:t>
      </w:r>
      <w:r w:rsidR="00B44B08">
        <w:fldChar w:fldCharType="end"/>
      </w:r>
      <w:r>
        <w:t xml:space="preserve"> may be provided by being published on a website maintained by or on behalf of the Service Provider.</w:t>
      </w:r>
      <w:r w:rsidR="00114179">
        <w:t xml:space="preserve"> Where the Service Provider publishes information on a website maintained by or on behalf of the Service Provider under clause 9.2(c), the Service Provider must notify the User of that website’s URL. </w:t>
      </w:r>
    </w:p>
    <w:p w:rsidR="00153212" w:rsidRDefault="00153212" w:rsidP="00153212">
      <w:pPr>
        <w:numPr>
          <w:ilvl w:val="0"/>
          <w:numId w:val="37"/>
        </w:numPr>
        <w:spacing w:before="120" w:after="120"/>
      </w:pPr>
      <w:r>
        <w:lastRenderedPageBreak/>
        <w:t>The User indemnifies the Service Provider against any liability to a Customer arising as a result of the User:</w:t>
      </w:r>
    </w:p>
    <w:p w:rsidR="00153212" w:rsidRDefault="00153212" w:rsidP="00153212">
      <w:pPr>
        <w:numPr>
          <w:ilvl w:val="1"/>
          <w:numId w:val="36"/>
        </w:numPr>
        <w:spacing w:before="120" w:after="120"/>
      </w:pPr>
      <w:r>
        <w:t>providing information to the Customer other than the information made available by the Service Provider under the relevant Regulatory Instruments; or</w:t>
      </w:r>
    </w:p>
    <w:p w:rsidR="00153212" w:rsidRDefault="00153212" w:rsidP="00153212">
      <w:pPr>
        <w:numPr>
          <w:ilvl w:val="1"/>
          <w:numId w:val="36"/>
        </w:numPr>
        <w:spacing w:before="120" w:after="120"/>
      </w:pPr>
      <w:r>
        <w:t>not providing information to the Customer as required under clause 9.1(h),</w:t>
      </w:r>
    </w:p>
    <w:p w:rsidR="00153212" w:rsidRDefault="00153212" w:rsidP="00153212">
      <w:pPr>
        <w:spacing w:before="120" w:after="120"/>
        <w:ind w:left="1134"/>
      </w:pPr>
      <w:proofErr w:type="gramStart"/>
      <w:r>
        <w:t>provided</w:t>
      </w:r>
      <w:proofErr w:type="gramEnd"/>
      <w:r>
        <w:t xml:space="preserve"> that nothing in this clause 9.2(d) renders the User liable for providing information as required under a relevant Regulatory Instrument or where agreed to in writing by the Service Provider.</w:t>
      </w:r>
    </w:p>
    <w:p w:rsidR="00153212" w:rsidRDefault="00153212" w:rsidP="00226789">
      <w:pPr>
        <w:numPr>
          <w:ilvl w:val="0"/>
          <w:numId w:val="37"/>
        </w:numPr>
        <w:spacing w:before="120" w:after="120"/>
      </w:pPr>
    </w:p>
    <w:p w:rsidR="00153212" w:rsidRDefault="00153212" w:rsidP="00153212">
      <w:pPr>
        <w:numPr>
          <w:ilvl w:val="0"/>
          <w:numId w:val="37"/>
        </w:numPr>
        <w:spacing w:before="120" w:after="120"/>
      </w:pPr>
      <w:r>
        <w:rPr>
          <w:rStyle w:val="AERbody"/>
        </w:rPr>
        <w:t>This clause 9.2 does not apply to the User to the extent it is acquiring Distribution Services from the Service Provider as an End-User.</w:t>
      </w:r>
      <w:r>
        <w:t xml:space="preserve"> </w:t>
      </w:r>
    </w:p>
    <w:p w:rsidR="00153212" w:rsidRDefault="00153212" w:rsidP="00226789">
      <w:pPr>
        <w:spacing w:before="120" w:after="120"/>
        <w:ind w:left="1134"/>
      </w:pPr>
    </w:p>
    <w:p w:rsidR="00425963" w:rsidRDefault="00425963" w:rsidP="00226789">
      <w:pPr>
        <w:pStyle w:val="Heading2"/>
        <w:numPr>
          <w:ilvl w:val="1"/>
          <w:numId w:val="4"/>
        </w:numPr>
        <w:spacing w:before="120" w:after="120"/>
      </w:pPr>
      <w:bookmarkStart w:id="75" w:name="_Ref316995572"/>
      <w:bookmarkStart w:id="76" w:name="_Toc353969727"/>
      <w:r>
        <w:t>Provision of Information for Planned Interruptions and Disconnections</w:t>
      </w:r>
      <w:bookmarkEnd w:id="75"/>
      <w:bookmarkEnd w:id="76"/>
    </w:p>
    <w:p w:rsidR="00425963" w:rsidRDefault="00425963" w:rsidP="00226789">
      <w:pPr>
        <w:numPr>
          <w:ilvl w:val="0"/>
          <w:numId w:val="38"/>
        </w:numPr>
        <w:spacing w:before="120" w:after="120"/>
      </w:pPr>
      <w:r>
        <w:t>The notification which the Service Provider sends out to Customers notifying them of any planned Interruptions or Disconnections which are not the subject of a Disconnection Request must bear the Service Provider’s contact details and should state that any enquiries regarding planned Interruptions or such Disconnections should be directed to the Service Provider.</w:t>
      </w:r>
    </w:p>
    <w:p w:rsidR="00425963" w:rsidRDefault="00425963" w:rsidP="00226789">
      <w:pPr>
        <w:numPr>
          <w:ilvl w:val="0"/>
          <w:numId w:val="38"/>
        </w:numPr>
        <w:spacing w:before="120" w:after="120"/>
      </w:pPr>
      <w:r>
        <w:t xml:space="preserve">The Service Provider must make available to the User (placing on the Service Provider’s website) information which the Service Provider is required to provide to a Customer under the Distribution System Code in respect of planned Interruptions within the same time period as the information is required to be provided by the Service Provider to the Customer under the Distribution System Code. </w:t>
      </w:r>
    </w:p>
    <w:p w:rsidR="00425963" w:rsidRDefault="00425963" w:rsidP="00226789">
      <w:pPr>
        <w:numPr>
          <w:ilvl w:val="0"/>
          <w:numId w:val="38"/>
        </w:numPr>
        <w:spacing w:before="120" w:after="120"/>
      </w:pPr>
      <w:r>
        <w:t xml:space="preserve">If a Customer contacts the User about a planned Interruption or a Disconnection requested or proposed by a Service Provider, the User must: </w:t>
      </w:r>
    </w:p>
    <w:p w:rsidR="00425963" w:rsidRDefault="00425963" w:rsidP="00226789">
      <w:pPr>
        <w:spacing w:before="120" w:after="120"/>
        <w:ind w:left="360" w:firstLine="720"/>
      </w:pPr>
      <w:r>
        <w:t>(1)</w:t>
      </w:r>
      <w:r>
        <w:tab/>
      </w:r>
      <w:proofErr w:type="gramStart"/>
      <w:r>
        <w:t>subject</w:t>
      </w:r>
      <w:proofErr w:type="gramEnd"/>
      <w:r>
        <w:t xml:space="preserve"> to paragraph (2), refer the Customer to the Service Provider; or</w:t>
      </w:r>
    </w:p>
    <w:p w:rsidR="00425963" w:rsidRDefault="00425963" w:rsidP="00226789">
      <w:pPr>
        <w:spacing w:before="120" w:after="120"/>
        <w:ind w:left="1080"/>
      </w:pPr>
      <w:r>
        <w:t>(2)</w:t>
      </w:r>
      <w:r>
        <w:tab/>
      </w:r>
      <w:proofErr w:type="gramStart"/>
      <w:r>
        <w:t>where</w:t>
      </w:r>
      <w:proofErr w:type="gramEnd"/>
      <w:r>
        <w:t xml:space="preserve"> the Customer informs the User that it declines to contact or (where appropriate) be transferred to the Service Provider, deal with the Customer itself.</w:t>
      </w:r>
    </w:p>
    <w:p w:rsidR="00425963" w:rsidRDefault="00425963" w:rsidP="00226789">
      <w:pPr>
        <w:numPr>
          <w:ilvl w:val="0"/>
          <w:numId w:val="38"/>
        </w:numPr>
        <w:spacing w:before="120" w:after="120"/>
      </w:pPr>
      <w:r>
        <w:t>Any information referred to in clause 9.3(b) in respect of planned Interruption must include information regarding specific premises where such information is readily available or otherwise must include at least information regarding the area in which the planned Interruption is to occur.</w:t>
      </w:r>
    </w:p>
    <w:p w:rsidR="00425963" w:rsidRPr="00153212" w:rsidRDefault="00425963" w:rsidP="00226789">
      <w:pPr>
        <w:numPr>
          <w:ilvl w:val="0"/>
          <w:numId w:val="38"/>
        </w:numPr>
        <w:spacing w:before="120" w:after="120"/>
        <w:rPr>
          <w:b/>
        </w:rPr>
      </w:pPr>
      <w:r w:rsidRPr="00AA6604">
        <w:t xml:space="preserve">This clause </w:t>
      </w:r>
      <w:r w:rsidR="00B44B08">
        <w:fldChar w:fldCharType="begin"/>
      </w:r>
      <w:r>
        <w:instrText xml:space="preserve"> REF _Ref316995572 \r \h </w:instrText>
      </w:r>
      <w:r w:rsidR="00B44B08">
        <w:fldChar w:fldCharType="separate"/>
      </w:r>
      <w:r w:rsidR="00F30B7E">
        <w:t>9.3</w:t>
      </w:r>
      <w:r w:rsidR="00B44B08">
        <w:fldChar w:fldCharType="end"/>
      </w:r>
      <w:r>
        <w:t xml:space="preserve"> will cease to apply upon </w:t>
      </w:r>
      <w:r w:rsidRPr="00AA6604">
        <w:t xml:space="preserve">Division 3 of Part 5 of the National Energy Retail Rules </w:t>
      </w:r>
      <w:r>
        <w:t xml:space="preserve">(“Information requirements”) commencing operation </w:t>
      </w:r>
      <w:r w:rsidRPr="00AA6604">
        <w:t xml:space="preserve">in </w:t>
      </w:r>
      <w:smartTag w:uri="urn:schemas-microsoft-com:office:smarttags" w:element="place">
        <w:smartTag w:uri="urn:schemas-microsoft-com:office:smarttags" w:element="State">
          <w:r w:rsidRPr="00AA6604">
            <w:t>Victoria</w:t>
          </w:r>
        </w:smartTag>
      </w:smartTag>
      <w:r w:rsidRPr="00AA6604">
        <w:t xml:space="preserve">. </w:t>
      </w:r>
    </w:p>
    <w:p w:rsidR="00153212" w:rsidRDefault="00153212" w:rsidP="00226789">
      <w:pPr>
        <w:numPr>
          <w:ilvl w:val="0"/>
          <w:numId w:val="38"/>
        </w:numPr>
        <w:spacing w:before="120" w:after="120"/>
        <w:rPr>
          <w:b/>
        </w:rPr>
      </w:pPr>
      <w:r>
        <w:rPr>
          <w:rStyle w:val="AERbody"/>
        </w:rPr>
        <w:t>This clause 9.3 does not apply to the User to the extent it is acquiring Distribution Services from the Service Provider as an End-User.</w:t>
      </w:r>
    </w:p>
    <w:p w:rsidR="00425963" w:rsidRDefault="00425963" w:rsidP="00226789">
      <w:pPr>
        <w:pStyle w:val="Heading2"/>
        <w:numPr>
          <w:ilvl w:val="1"/>
          <w:numId w:val="4"/>
        </w:numPr>
        <w:spacing w:before="120" w:after="120"/>
      </w:pPr>
      <w:bookmarkStart w:id="77" w:name="_Toc353969728"/>
      <w:r>
        <w:t>Customer Details</w:t>
      </w:r>
      <w:bookmarkEnd w:id="77"/>
    </w:p>
    <w:p w:rsidR="00425963" w:rsidRDefault="00425963" w:rsidP="00226789">
      <w:pPr>
        <w:numPr>
          <w:ilvl w:val="0"/>
          <w:numId w:val="39"/>
        </w:numPr>
        <w:spacing w:before="120" w:after="120"/>
      </w:pPr>
      <w:r>
        <w:t>In respect of each Customer, the User must provide to the Service Provider the following details:</w:t>
      </w:r>
    </w:p>
    <w:p w:rsidR="00425963" w:rsidRDefault="00425963" w:rsidP="00226789">
      <w:pPr>
        <w:numPr>
          <w:ilvl w:val="1"/>
          <w:numId w:val="39"/>
        </w:numPr>
        <w:spacing w:before="120" w:after="120"/>
      </w:pPr>
      <w:r>
        <w:t>name;</w:t>
      </w:r>
    </w:p>
    <w:p w:rsidR="00425963" w:rsidRDefault="00425963" w:rsidP="00226789">
      <w:pPr>
        <w:numPr>
          <w:ilvl w:val="1"/>
          <w:numId w:val="39"/>
        </w:numPr>
        <w:spacing w:before="120" w:after="120"/>
      </w:pPr>
      <w:r>
        <w:t>contact name;</w:t>
      </w:r>
    </w:p>
    <w:p w:rsidR="00425963" w:rsidRDefault="00425963" w:rsidP="00226789">
      <w:pPr>
        <w:numPr>
          <w:ilvl w:val="1"/>
          <w:numId w:val="39"/>
        </w:numPr>
        <w:spacing w:before="120" w:after="120"/>
      </w:pPr>
      <w:r>
        <w:t>telephone number;</w:t>
      </w:r>
    </w:p>
    <w:p w:rsidR="00425963" w:rsidRDefault="00425963" w:rsidP="00226789">
      <w:pPr>
        <w:numPr>
          <w:ilvl w:val="1"/>
          <w:numId w:val="39"/>
        </w:numPr>
        <w:spacing w:before="120" w:after="120"/>
      </w:pPr>
      <w:r>
        <w:t>address for service of notices;</w:t>
      </w:r>
    </w:p>
    <w:p w:rsidR="00425963" w:rsidRDefault="00425963" w:rsidP="00226789">
      <w:pPr>
        <w:numPr>
          <w:ilvl w:val="1"/>
          <w:numId w:val="39"/>
        </w:numPr>
        <w:spacing w:before="120" w:after="120"/>
      </w:pPr>
      <w:r>
        <w:t>site address for MIRN;</w:t>
      </w:r>
    </w:p>
    <w:p w:rsidR="00425963" w:rsidRDefault="00425963" w:rsidP="00226789">
      <w:pPr>
        <w:numPr>
          <w:ilvl w:val="1"/>
          <w:numId w:val="39"/>
        </w:numPr>
        <w:spacing w:before="120" w:after="120"/>
      </w:pPr>
      <w:r>
        <w:t>MIRN;</w:t>
      </w:r>
    </w:p>
    <w:p w:rsidR="00425963" w:rsidRDefault="00425963" w:rsidP="00226789">
      <w:pPr>
        <w:numPr>
          <w:ilvl w:val="1"/>
          <w:numId w:val="39"/>
        </w:numPr>
        <w:spacing w:before="120" w:after="120"/>
      </w:pPr>
      <w:r>
        <w:lastRenderedPageBreak/>
        <w:t xml:space="preserve">the estimated Quantity of, and the period over which, Gas is to be Supplied including estimated Customer MHQ and annual Quantity requirements; </w:t>
      </w:r>
    </w:p>
    <w:p w:rsidR="00425963" w:rsidRDefault="00425963" w:rsidP="00226789">
      <w:pPr>
        <w:numPr>
          <w:ilvl w:val="1"/>
          <w:numId w:val="39"/>
        </w:numPr>
        <w:spacing w:before="120" w:after="120"/>
      </w:pPr>
      <w:r>
        <w:t xml:space="preserve">for a typical 24 hour operation the estimated loads expected for each hour of that day; </w:t>
      </w:r>
    </w:p>
    <w:p w:rsidR="00087F59" w:rsidRDefault="00087F59" w:rsidP="00226789">
      <w:pPr>
        <w:numPr>
          <w:ilvl w:val="1"/>
          <w:numId w:val="39"/>
        </w:numPr>
        <w:spacing w:before="120" w:after="120"/>
      </w:pPr>
      <w:r>
        <w:t>sensitive load flag;</w:t>
      </w:r>
    </w:p>
    <w:p w:rsidR="00087F59" w:rsidRDefault="00087F59" w:rsidP="00226789">
      <w:pPr>
        <w:numPr>
          <w:ilvl w:val="1"/>
          <w:numId w:val="39"/>
        </w:numPr>
        <w:spacing w:before="120" w:after="120"/>
      </w:pPr>
      <w:r>
        <w:t>whether there are any medical exemptions relating to the Customer;</w:t>
      </w:r>
    </w:p>
    <w:p w:rsidR="00425963" w:rsidRDefault="00425963" w:rsidP="00226789">
      <w:pPr>
        <w:numPr>
          <w:ilvl w:val="1"/>
          <w:numId w:val="39"/>
        </w:numPr>
        <w:spacing w:before="120" w:after="120"/>
      </w:pPr>
      <w:proofErr w:type="gramStart"/>
      <w:r>
        <w:t>details</w:t>
      </w:r>
      <w:proofErr w:type="gramEnd"/>
      <w:r>
        <w:t xml:space="preserve"> of any special circumstances (such as meter access restrictions) of which the Customer has informed the User or of which the User is otherwise aware, and which the Service Provider requires to assist it to comply with its obligations under the Regulatory Instruments.</w:t>
      </w:r>
    </w:p>
    <w:p w:rsidR="00425963" w:rsidRDefault="00425963" w:rsidP="00226789">
      <w:pPr>
        <w:numPr>
          <w:ilvl w:val="0"/>
          <w:numId w:val="39"/>
        </w:numPr>
        <w:spacing w:before="120" w:after="120"/>
      </w:pPr>
      <w:r>
        <w:t>Information described in clause 9.4(a) must be provided in the following manner:</w:t>
      </w:r>
    </w:p>
    <w:p w:rsidR="00425963" w:rsidRDefault="00425963" w:rsidP="00226789">
      <w:pPr>
        <w:numPr>
          <w:ilvl w:val="1"/>
          <w:numId w:val="39"/>
        </w:numPr>
        <w:spacing w:before="120" w:after="120"/>
      </w:pPr>
      <w:r>
        <w:t xml:space="preserve">on or before the Commencement Date, by an electronic transfer of the requisite details from the User’s database </w:t>
      </w:r>
      <w:r w:rsidRPr="001B4F97">
        <w:t>(except to the extent the details have already been provided by the User to the Service Provider)</w:t>
      </w:r>
      <w:r>
        <w:t>;</w:t>
      </w:r>
    </w:p>
    <w:p w:rsidR="00425963" w:rsidRDefault="00425963" w:rsidP="00226789">
      <w:pPr>
        <w:numPr>
          <w:ilvl w:val="1"/>
          <w:numId w:val="39"/>
        </w:numPr>
        <w:spacing w:before="120" w:after="120"/>
      </w:pPr>
      <w:r>
        <w:t>on a transaction by transaction basis or as the details described in clause 9.4(a) otherwise change; and</w:t>
      </w:r>
    </w:p>
    <w:p w:rsidR="00425963" w:rsidRDefault="00425963" w:rsidP="00226789">
      <w:pPr>
        <w:numPr>
          <w:ilvl w:val="1"/>
          <w:numId w:val="39"/>
        </w:numPr>
        <w:spacing w:before="120" w:after="120"/>
      </w:pPr>
      <w:proofErr w:type="gramStart"/>
      <w:r>
        <w:t>by</w:t>
      </w:r>
      <w:proofErr w:type="gramEnd"/>
      <w:r>
        <w:t xml:space="preserve"> monthly electronic transfers of the requisite details from the User’s database (or at any other agreed intervals) for the purpose of the reconciliation of information provided under this clause 9.4 with the equivalent information held by the Service Provider.</w:t>
      </w:r>
    </w:p>
    <w:p w:rsidR="00000000" w:rsidRDefault="00B44B08">
      <w:pPr>
        <w:numPr>
          <w:ilvl w:val="0"/>
          <w:numId w:val="39"/>
        </w:numPr>
        <w:spacing w:before="120" w:after="120"/>
        <w:rPr>
          <w:rFonts w:cs="Arial"/>
        </w:rPr>
      </w:pPr>
      <w:r w:rsidRPr="00B44B08">
        <w:rPr>
          <w:rStyle w:val="AERbody"/>
          <w:rFonts w:ascii="Arial" w:hAnsi="Arial" w:cs="Arial"/>
        </w:rPr>
        <w:t>In respect of Distribution Services acquired by the User from the Service Provider as an End-User the User must provide to the Service Provider the information referred to in this clause 9.4 in respect of the User's own consumption and usage of Gas at the Distribution Supply Points at which it acquires Distribution Services as an End-User.</w:t>
      </w:r>
    </w:p>
    <w:p w:rsidR="00425963" w:rsidRDefault="00425963" w:rsidP="00226789">
      <w:pPr>
        <w:pStyle w:val="Heading2"/>
        <w:numPr>
          <w:ilvl w:val="1"/>
          <w:numId w:val="4"/>
        </w:numPr>
        <w:spacing w:before="120" w:after="120"/>
      </w:pPr>
      <w:bookmarkStart w:id="78" w:name="_Toc353969729"/>
      <w:r>
        <w:t>New Distribution Supply Points</w:t>
      </w:r>
      <w:bookmarkEnd w:id="78"/>
    </w:p>
    <w:p w:rsidR="00425963" w:rsidRDefault="00425963" w:rsidP="00226789">
      <w:pPr>
        <w:spacing w:before="120" w:after="120"/>
      </w:pPr>
      <w:r>
        <w:t xml:space="preserve">The User must provide the following information to the Service Provider for each new Distribution Supply Point which the User wishes to be </w:t>
      </w:r>
      <w:proofErr w:type="gramStart"/>
      <w:r>
        <w:t>Connected</w:t>
      </w:r>
      <w:proofErr w:type="gramEnd"/>
      <w:r>
        <w:t>:</w:t>
      </w:r>
    </w:p>
    <w:p w:rsidR="00425963" w:rsidRDefault="00425963" w:rsidP="00226789">
      <w:pPr>
        <w:numPr>
          <w:ilvl w:val="0"/>
          <w:numId w:val="40"/>
        </w:numPr>
        <w:spacing w:before="120" w:after="120"/>
      </w:pPr>
      <w:r>
        <w:t>Site address for MIRN;</w:t>
      </w:r>
    </w:p>
    <w:p w:rsidR="00425963" w:rsidRDefault="00425963" w:rsidP="00226789">
      <w:pPr>
        <w:numPr>
          <w:ilvl w:val="0"/>
          <w:numId w:val="40"/>
        </w:numPr>
        <w:spacing w:before="120" w:after="120"/>
      </w:pPr>
      <w:r>
        <w:t>the MIRN, if known;</w:t>
      </w:r>
    </w:p>
    <w:p w:rsidR="00425963" w:rsidRDefault="00425963" w:rsidP="00226789">
      <w:pPr>
        <w:numPr>
          <w:ilvl w:val="0"/>
          <w:numId w:val="40"/>
        </w:numPr>
        <w:spacing w:before="120" w:after="120"/>
      </w:pPr>
      <w:r>
        <w:t>contact details for the proposed Distribution Supply Point and Distribution Supply Point location at which Gas is to be supplied to Customers;</w:t>
      </w:r>
    </w:p>
    <w:p w:rsidR="00425963" w:rsidRDefault="00425963" w:rsidP="00226789">
      <w:pPr>
        <w:numPr>
          <w:ilvl w:val="0"/>
          <w:numId w:val="40"/>
        </w:numPr>
        <w:spacing w:before="120" w:after="120"/>
      </w:pPr>
      <w:r>
        <w:t>the distance of the service entry point on the boundary of the premises of the Customer to be supplied by the new Distribution Supply Point from the nearest distribution main;</w:t>
      </w:r>
    </w:p>
    <w:p w:rsidR="00425963" w:rsidRDefault="00425963" w:rsidP="00226789">
      <w:pPr>
        <w:numPr>
          <w:ilvl w:val="0"/>
          <w:numId w:val="40"/>
        </w:numPr>
        <w:spacing w:before="120" w:after="120"/>
      </w:pPr>
      <w:r>
        <w:t>the distance of the service entry point on the boundary of the premises of the Customer to be supplied by the new Distribution Supply Point from the proposed Metering Installation;</w:t>
      </w:r>
    </w:p>
    <w:p w:rsidR="00425963" w:rsidRDefault="00425963" w:rsidP="00226789">
      <w:pPr>
        <w:numPr>
          <w:ilvl w:val="0"/>
          <w:numId w:val="40"/>
        </w:numPr>
        <w:spacing w:before="120" w:after="120"/>
      </w:pPr>
      <w:r>
        <w:t>the estimated Quantity of, and period over which, Gas is to be supplied including estimated Customer MHQ and annual Quantity requirements for any Customers of the User to be supplied by the new Distribution Supply Point;</w:t>
      </w:r>
    </w:p>
    <w:p w:rsidR="00425963" w:rsidRDefault="00425963" w:rsidP="00226789">
      <w:pPr>
        <w:numPr>
          <w:ilvl w:val="0"/>
          <w:numId w:val="40"/>
        </w:numPr>
        <w:spacing w:before="120" w:after="120"/>
      </w:pPr>
      <w:r>
        <w:t xml:space="preserve">whether a Customer to be supplied by the new Distribution Supply Point requests a Metering Installation or other connection equipment other than the standard Metering Installation or connection equipment; </w:t>
      </w:r>
    </w:p>
    <w:p w:rsidR="00087F59" w:rsidRDefault="00425963" w:rsidP="00226789">
      <w:pPr>
        <w:numPr>
          <w:ilvl w:val="0"/>
          <w:numId w:val="40"/>
        </w:numPr>
        <w:spacing w:before="120" w:after="120"/>
      </w:pPr>
      <w:r>
        <w:t xml:space="preserve">prior to the </w:t>
      </w:r>
      <w:proofErr w:type="spellStart"/>
      <w:r>
        <w:t>Energisation</w:t>
      </w:r>
      <w:proofErr w:type="spellEnd"/>
      <w:r>
        <w:t xml:space="preserve"> of a Customer, the information as required under clause 9.4(a) and a Certificate of Compliance reference number and the name of the party who issued the Certificate of Compliance;</w:t>
      </w:r>
    </w:p>
    <w:p w:rsidR="00087F59" w:rsidRDefault="00087F59" w:rsidP="00226789">
      <w:pPr>
        <w:numPr>
          <w:ilvl w:val="0"/>
          <w:numId w:val="40"/>
        </w:numPr>
        <w:spacing w:before="120" w:after="120"/>
      </w:pPr>
      <w:r>
        <w:t>Customer characterisation;</w:t>
      </w:r>
    </w:p>
    <w:p w:rsidR="00087F59" w:rsidRDefault="00087F59" w:rsidP="00226789">
      <w:pPr>
        <w:numPr>
          <w:ilvl w:val="0"/>
          <w:numId w:val="40"/>
        </w:numPr>
        <w:spacing w:before="120" w:after="120"/>
      </w:pPr>
      <w:r>
        <w:lastRenderedPageBreak/>
        <w:t>licence number and/or registration number for any licensed or registered plumber who the Customer proposes perform work at the Customer’s premises (on the Customer’s side of the Metering Installation) in connection with the establishment of the Connection;</w:t>
      </w:r>
    </w:p>
    <w:p w:rsidR="00425963" w:rsidRDefault="009868C4" w:rsidP="00226789">
      <w:pPr>
        <w:numPr>
          <w:ilvl w:val="0"/>
          <w:numId w:val="40"/>
        </w:numPr>
        <w:spacing w:before="120" w:after="120"/>
      </w:pPr>
      <w:r>
        <w:t>where a Certificate of Compliance reference number is not required, a</w:t>
      </w:r>
      <w:r w:rsidR="00087F59">
        <w:t xml:space="preserve"> </w:t>
      </w:r>
      <w:r>
        <w:t>S</w:t>
      </w:r>
      <w:r w:rsidR="00087F59">
        <w:t xml:space="preserve">tart </w:t>
      </w:r>
      <w:r>
        <w:t>W</w:t>
      </w:r>
      <w:r w:rsidR="00087F59">
        <w:t xml:space="preserve">ork </w:t>
      </w:r>
      <w:r>
        <w:t>N</w:t>
      </w:r>
      <w:r w:rsidR="00087F59">
        <w:t>otice number;</w:t>
      </w:r>
      <w:r w:rsidR="00425963">
        <w:t xml:space="preserve"> and</w:t>
      </w:r>
    </w:p>
    <w:p w:rsidR="00425963" w:rsidRDefault="00425963" w:rsidP="00226789">
      <w:pPr>
        <w:numPr>
          <w:ilvl w:val="0"/>
          <w:numId w:val="40"/>
        </w:numPr>
        <w:spacing w:before="120" w:after="120"/>
      </w:pPr>
      <w:proofErr w:type="gramStart"/>
      <w:r>
        <w:t>any</w:t>
      </w:r>
      <w:proofErr w:type="gramEnd"/>
      <w:r>
        <w:t xml:space="preserve"> other special requirement of a Customer to be supplied by the new Distribution Supply Point.</w:t>
      </w:r>
    </w:p>
    <w:p w:rsidR="00425963" w:rsidRDefault="00425963" w:rsidP="00226789">
      <w:pPr>
        <w:pStyle w:val="Heading2"/>
        <w:numPr>
          <w:ilvl w:val="1"/>
          <w:numId w:val="4"/>
        </w:numPr>
        <w:spacing w:before="120" w:after="120"/>
      </w:pPr>
      <w:bookmarkStart w:id="79" w:name="_Toc353969730"/>
      <w:r>
        <w:t>Acceptance by the Service Provider</w:t>
      </w:r>
      <w:bookmarkEnd w:id="79"/>
    </w:p>
    <w:p w:rsidR="00425963" w:rsidRDefault="00425963" w:rsidP="00226789">
      <w:pPr>
        <w:spacing w:before="120" w:after="120"/>
      </w:pPr>
      <w:r>
        <w:t>Once the User provides to the Service Provider the information required by clauses 9.4 and 9.5, the Service Provider must for those Customers it reasonably considers will be Tariff D Customers, use its best endeavours to agree with the User the Customer MHQ for that Customer and in all cases respond to the User in sufficient time to permit each party to comply with its obligations under any applicable Regulatory Instrument and otherwise within such time and manner as may be agreed between the Service Provider and the User.</w:t>
      </w:r>
    </w:p>
    <w:p w:rsidR="00425963" w:rsidRDefault="00425963" w:rsidP="00226789">
      <w:pPr>
        <w:pStyle w:val="Heading2"/>
        <w:numPr>
          <w:ilvl w:val="1"/>
          <w:numId w:val="4"/>
        </w:numPr>
        <w:spacing w:before="120" w:after="120"/>
      </w:pPr>
      <w:bookmarkStart w:id="80" w:name="_Ref316995597"/>
      <w:bookmarkStart w:id="81" w:name="_Toc353969731"/>
      <w:r>
        <w:t>Enquiries or Complaints relating to the User</w:t>
      </w:r>
      <w:bookmarkEnd w:id="80"/>
      <w:bookmarkEnd w:id="81"/>
    </w:p>
    <w:p w:rsidR="00425963" w:rsidRDefault="00425963" w:rsidP="00226789">
      <w:pPr>
        <w:numPr>
          <w:ilvl w:val="0"/>
          <w:numId w:val="41"/>
        </w:numPr>
        <w:spacing w:before="120" w:after="120"/>
      </w:pPr>
      <w:r>
        <w:t>If a person contacts the User about an enquiry or a complaint (other than a Class A Inquiry, Class B Inquiry, Class C Inquiry or other inquiry which relates to the Distribution System) and the enquiry or the complaint relates to the User, the User must deal with the enquiry or the complaint and the User is not required to notify the Service Provider.</w:t>
      </w:r>
    </w:p>
    <w:p w:rsidR="00425963" w:rsidRDefault="00425963" w:rsidP="00226789">
      <w:pPr>
        <w:numPr>
          <w:ilvl w:val="0"/>
          <w:numId w:val="41"/>
        </w:numPr>
        <w:spacing w:before="120" w:after="120"/>
      </w:pPr>
      <w:r>
        <w:t xml:space="preserve">If a person contacts the Service Provider about an enquiry or a complaint (other than a Class A Inquiry, Class B Inquiry, Class C Inquiry or other inquiry which relates to the Distribution System) and the enquiry or the complaint relates to the User, the Service Provider must: </w:t>
      </w:r>
    </w:p>
    <w:p w:rsidR="00425963" w:rsidRDefault="00425963" w:rsidP="00226789">
      <w:pPr>
        <w:numPr>
          <w:ilvl w:val="1"/>
          <w:numId w:val="41"/>
        </w:numPr>
        <w:spacing w:before="120" w:after="120"/>
      </w:pPr>
      <w:r>
        <w:t>where the enquiry or complaint is made by telephone, transfer the person directly to the User’s enquiry or complaint telephone number where practicable; or</w:t>
      </w:r>
    </w:p>
    <w:p w:rsidR="00425963" w:rsidRDefault="00425963" w:rsidP="00226789">
      <w:pPr>
        <w:numPr>
          <w:ilvl w:val="1"/>
          <w:numId w:val="41"/>
        </w:numPr>
        <w:spacing w:before="120" w:after="120"/>
      </w:pPr>
      <w:r>
        <w:t>otherwise, as soon as practicable, but no later than the next Business Day after receiving the enquiry or complaint, provide the User with the details of the enquiry or the complaint, including contact details of both the person making the enquiry or complaint and the person who received the enquiry or complaint. The Service Provider must provide to the User on request copies of any documents or written records (including in electronic format) relating to the enquiry or complaint.</w:t>
      </w:r>
    </w:p>
    <w:p w:rsidR="00425963" w:rsidRDefault="00425963" w:rsidP="00226789">
      <w:pPr>
        <w:spacing w:before="120" w:after="120"/>
        <w:ind w:left="1080"/>
      </w:pPr>
      <w:r>
        <w:t>The User will then be responsible for resolving the enquiry or the complaint and must attempt to resolve the enquiry or complaint expeditiously.</w:t>
      </w:r>
    </w:p>
    <w:p w:rsidR="00425963" w:rsidRPr="000919D1" w:rsidRDefault="00425963" w:rsidP="00226789">
      <w:pPr>
        <w:numPr>
          <w:ilvl w:val="0"/>
          <w:numId w:val="41"/>
        </w:numPr>
        <w:spacing w:before="120" w:after="120"/>
        <w:rPr>
          <w:b/>
        </w:rPr>
      </w:pPr>
      <w:r w:rsidRPr="00AA6604">
        <w:t>This clause</w:t>
      </w:r>
      <w:r>
        <w:t xml:space="preserve"> </w:t>
      </w:r>
      <w:r w:rsidR="00B44B08">
        <w:fldChar w:fldCharType="begin"/>
      </w:r>
      <w:r>
        <w:instrText xml:space="preserve"> REF _Ref316995597 \r \h </w:instrText>
      </w:r>
      <w:r w:rsidR="00B44B08">
        <w:fldChar w:fldCharType="separate"/>
      </w:r>
      <w:r w:rsidR="00F30B7E">
        <w:t>9.7</w:t>
      </w:r>
      <w:r w:rsidR="00B44B08">
        <w:fldChar w:fldCharType="end"/>
      </w:r>
      <w:r>
        <w:t xml:space="preserve"> will cease to apply upon Rule 101 of the National Energy Retail Rules (“Enquiries or complaints relating to the retailer”) commencing operation in </w:t>
      </w:r>
      <w:smartTag w:uri="urn:schemas-microsoft-com:office:smarttags" w:element="place">
        <w:smartTag w:uri="urn:schemas-microsoft-com:office:smarttags" w:element="State">
          <w:r>
            <w:t>Victoria</w:t>
          </w:r>
        </w:smartTag>
      </w:smartTag>
      <w:r w:rsidRPr="00AA6604">
        <w:t xml:space="preserve">. </w:t>
      </w:r>
    </w:p>
    <w:p w:rsidR="000919D1" w:rsidRPr="00554B3B" w:rsidRDefault="000919D1" w:rsidP="00226789">
      <w:pPr>
        <w:numPr>
          <w:ilvl w:val="0"/>
          <w:numId w:val="41"/>
        </w:numPr>
        <w:spacing w:before="120" w:after="120"/>
        <w:rPr>
          <w:rFonts w:cs="Arial"/>
          <w:b/>
        </w:rPr>
      </w:pPr>
      <w:r w:rsidRPr="00554B3B">
        <w:rPr>
          <w:rStyle w:val="AERbody"/>
          <w:rFonts w:ascii="Arial" w:hAnsi="Arial" w:cs="Arial"/>
        </w:rPr>
        <w:t>This clause 9.7 does not apply to the User to the extent it is acquiring Distribution Serv</w:t>
      </w:r>
      <w:r w:rsidR="00B44B08" w:rsidRPr="00B44B08">
        <w:rPr>
          <w:rStyle w:val="AERbody"/>
          <w:rFonts w:ascii="Arial" w:hAnsi="Arial" w:cs="Arial"/>
        </w:rPr>
        <w:t>ices from the Service Provider as an End-User.</w:t>
      </w:r>
    </w:p>
    <w:p w:rsidR="00425963" w:rsidRDefault="00425963" w:rsidP="00226789">
      <w:pPr>
        <w:pStyle w:val="Heading2"/>
        <w:numPr>
          <w:ilvl w:val="1"/>
          <w:numId w:val="4"/>
        </w:numPr>
        <w:spacing w:before="120" w:after="120"/>
      </w:pPr>
      <w:bookmarkStart w:id="82" w:name="_Ref316995625"/>
      <w:bookmarkStart w:id="83" w:name="_Toc353969732"/>
      <w:r>
        <w:t>Enquiries or Complaints relating to the Service Provider</w:t>
      </w:r>
      <w:bookmarkEnd w:id="82"/>
      <w:bookmarkEnd w:id="83"/>
    </w:p>
    <w:p w:rsidR="00425963" w:rsidRDefault="00425963" w:rsidP="00226789">
      <w:pPr>
        <w:numPr>
          <w:ilvl w:val="0"/>
          <w:numId w:val="42"/>
        </w:numPr>
        <w:spacing w:before="120" w:after="120"/>
      </w:pPr>
      <w:r>
        <w:t>If a person contacts a Service Provider about an enquiry or a complaint and the enquiry or the complaint relates to the Service Provider, the Service Provider must deal with the enquiry or the complaint and is not required to notify the User.</w:t>
      </w:r>
    </w:p>
    <w:p w:rsidR="00425963" w:rsidRDefault="00425963" w:rsidP="00226789">
      <w:pPr>
        <w:numPr>
          <w:ilvl w:val="0"/>
          <w:numId w:val="42"/>
        </w:numPr>
        <w:spacing w:before="120" w:after="120"/>
      </w:pPr>
      <w:r>
        <w:t>If a person contacts a User about an enquiry or a complaint and the enquiry or the complaint relates to a Service Provider, the User must:</w:t>
      </w:r>
    </w:p>
    <w:p w:rsidR="00425963" w:rsidRDefault="00425963" w:rsidP="00226789">
      <w:pPr>
        <w:numPr>
          <w:ilvl w:val="1"/>
          <w:numId w:val="42"/>
        </w:numPr>
        <w:spacing w:before="120" w:after="120"/>
      </w:pPr>
      <w:r>
        <w:t>where the enquiry or complaint is made by telephone, transfer the person directly to the Service Provider’s enquiry or complaints telephone number where practicable; or</w:t>
      </w:r>
    </w:p>
    <w:p w:rsidR="00425963" w:rsidRDefault="00425963" w:rsidP="00226789">
      <w:pPr>
        <w:numPr>
          <w:ilvl w:val="1"/>
          <w:numId w:val="42"/>
        </w:numPr>
        <w:spacing w:before="120" w:after="120"/>
      </w:pPr>
      <w:r>
        <w:t xml:space="preserve">otherwise, as soon as practicable, but no later than the next Business Day after receiving the enquiry or complaint, provide the Service Provider with the details of the enquiry or the complaint, including contact details of both the person making </w:t>
      </w:r>
      <w:r>
        <w:lastRenderedPageBreak/>
        <w:t>the enquiry or complaint and the person who received the enquiry or complaint. The User must provide to the Service Provider on request, copies of any documents or written records (including in electronic format) relating to the enquiry or complaint.</w:t>
      </w:r>
    </w:p>
    <w:p w:rsidR="00425963" w:rsidRDefault="00425963" w:rsidP="00226789">
      <w:pPr>
        <w:spacing w:before="120" w:after="120"/>
        <w:ind w:left="1080"/>
      </w:pPr>
      <w:r>
        <w:t>The Service Provider will then be responsible for resolving the enquiry or the complaint and must attempt to resolve the enquiry or complaint expeditiously.</w:t>
      </w:r>
    </w:p>
    <w:p w:rsidR="00425963" w:rsidRPr="00554B3B" w:rsidRDefault="00425963" w:rsidP="00226789">
      <w:pPr>
        <w:numPr>
          <w:ilvl w:val="0"/>
          <w:numId w:val="42"/>
        </w:numPr>
        <w:spacing w:before="120" w:after="120"/>
        <w:rPr>
          <w:b/>
        </w:rPr>
      </w:pPr>
      <w:r w:rsidRPr="00AA6604">
        <w:t>This clause</w:t>
      </w:r>
      <w:r>
        <w:t xml:space="preserve"> </w:t>
      </w:r>
      <w:r w:rsidR="00B44B08">
        <w:fldChar w:fldCharType="begin"/>
      </w:r>
      <w:r>
        <w:instrText xml:space="preserve"> REF _Ref316995625 \r \h </w:instrText>
      </w:r>
      <w:r w:rsidR="00B44B08">
        <w:fldChar w:fldCharType="separate"/>
      </w:r>
      <w:r w:rsidR="00F30B7E">
        <w:t>9.8</w:t>
      </w:r>
      <w:r w:rsidR="00B44B08">
        <w:fldChar w:fldCharType="end"/>
      </w:r>
      <w:r>
        <w:t xml:space="preserve"> will cease to apply upon Rule 102 of the National Energy Retail Rules (“Enquiries or complaints relating to the distributor”) commencing operation in </w:t>
      </w:r>
      <w:smartTag w:uri="urn:schemas-microsoft-com:office:smarttags" w:element="place">
        <w:smartTag w:uri="urn:schemas-microsoft-com:office:smarttags" w:element="State">
          <w:r>
            <w:t>Victoria</w:t>
          </w:r>
        </w:smartTag>
      </w:smartTag>
      <w:r w:rsidRPr="00AA6604">
        <w:t xml:space="preserve">. </w:t>
      </w:r>
    </w:p>
    <w:p w:rsidR="00554B3B" w:rsidRPr="00554B3B" w:rsidRDefault="00554B3B" w:rsidP="00226789">
      <w:pPr>
        <w:numPr>
          <w:ilvl w:val="0"/>
          <w:numId w:val="42"/>
        </w:numPr>
        <w:spacing w:before="120" w:after="120"/>
        <w:rPr>
          <w:rFonts w:cs="Arial"/>
          <w:b/>
        </w:rPr>
      </w:pPr>
      <w:r w:rsidRPr="00554B3B">
        <w:rPr>
          <w:rStyle w:val="AERbody"/>
          <w:rFonts w:ascii="Arial" w:hAnsi="Arial" w:cs="Arial"/>
        </w:rPr>
        <w:t>This clause 9.8 does not apply to the User to the extent it is acquiring Distribution Services from the Service</w:t>
      </w:r>
      <w:r w:rsidR="00DB23AE" w:rsidRPr="00DB23AE">
        <w:rPr>
          <w:rStyle w:val="AERbody"/>
          <w:rFonts w:ascii="Arial" w:hAnsi="Arial" w:cs="Arial"/>
        </w:rPr>
        <w:t xml:space="preserve"> Provider as an End-User.</w:t>
      </w:r>
    </w:p>
    <w:p w:rsidR="00425963" w:rsidRDefault="00425963" w:rsidP="00226789">
      <w:pPr>
        <w:pStyle w:val="Heading2"/>
        <w:numPr>
          <w:ilvl w:val="1"/>
          <w:numId w:val="4"/>
        </w:numPr>
        <w:spacing w:before="120" w:after="120"/>
      </w:pPr>
      <w:bookmarkStart w:id="84" w:name="_Toc353969733"/>
      <w:r>
        <w:t>Ombudsman Complaints</w:t>
      </w:r>
      <w:bookmarkEnd w:id="84"/>
    </w:p>
    <w:p w:rsidR="00425963" w:rsidRDefault="00425963" w:rsidP="00226789">
      <w:pPr>
        <w:numPr>
          <w:ilvl w:val="0"/>
          <w:numId w:val="43"/>
        </w:numPr>
        <w:spacing w:before="120" w:after="120"/>
      </w:pPr>
      <w:r>
        <w:t>If a party to this Agreement (</w:t>
      </w:r>
      <w:r>
        <w:rPr>
          <w:b/>
          <w:bCs/>
        </w:rPr>
        <w:t>First Party</w:t>
      </w:r>
      <w:r>
        <w:t>) receives an Enquiry, Consultation, Complaint or Dispute or notice of an Enquiry, Consultation, Complaint or Dispute from the Ombudsman and the Enquiry, Consultation, Complaint or Dispute relates to an act or omission of the other party to this Agreement (</w:t>
      </w:r>
      <w:r>
        <w:rPr>
          <w:b/>
          <w:bCs/>
        </w:rPr>
        <w:t>Second Party</w:t>
      </w:r>
      <w:r>
        <w:t>):</w:t>
      </w:r>
    </w:p>
    <w:p w:rsidR="00425963" w:rsidRDefault="00425963" w:rsidP="00226789">
      <w:pPr>
        <w:numPr>
          <w:ilvl w:val="1"/>
          <w:numId w:val="43"/>
        </w:numPr>
        <w:spacing w:before="120" w:after="120"/>
      </w:pPr>
      <w:r>
        <w:t>the First Party must:</w:t>
      </w:r>
    </w:p>
    <w:p w:rsidR="00425963" w:rsidRDefault="00425963" w:rsidP="00226789">
      <w:pPr>
        <w:numPr>
          <w:ilvl w:val="0"/>
          <w:numId w:val="44"/>
        </w:numPr>
        <w:spacing w:before="120" w:after="120"/>
      </w:pPr>
      <w:r>
        <w:t>notify the Second Party as soon as reasonably practicable, setting out the details of the Enquiry, Consultation, Complaint or Dispute (as applicable), including any relevant time frames;</w:t>
      </w:r>
    </w:p>
    <w:p w:rsidR="00425963" w:rsidRDefault="00425963" w:rsidP="00226789">
      <w:pPr>
        <w:numPr>
          <w:ilvl w:val="0"/>
          <w:numId w:val="44"/>
        </w:numPr>
        <w:spacing w:before="120" w:after="120"/>
      </w:pPr>
      <w:r>
        <w:t>consult in advance with, and use its best endeavours to take into account the interest of, the Second Party in preparing any response to any Enquiry, Consultation, Complaint or Dispute (as applicable);</w:t>
      </w:r>
    </w:p>
    <w:p w:rsidR="00425963" w:rsidRDefault="00425963" w:rsidP="00226789">
      <w:pPr>
        <w:numPr>
          <w:ilvl w:val="0"/>
          <w:numId w:val="44"/>
        </w:numPr>
        <w:spacing w:before="120" w:after="120"/>
      </w:pPr>
      <w:r>
        <w:t>keep the Second Party informed of the progress of the Enquiry, Consultation, Complaint or Dispute (as applicable); and</w:t>
      </w:r>
    </w:p>
    <w:p w:rsidR="00425963" w:rsidRDefault="00425963" w:rsidP="00226789">
      <w:pPr>
        <w:numPr>
          <w:ilvl w:val="0"/>
          <w:numId w:val="44"/>
        </w:numPr>
        <w:spacing w:before="120" w:after="120"/>
      </w:pPr>
      <w:r>
        <w:t>use its best endeavours to take account of the Second Party’s interests in deciding what compensation is payable or in incurring costs because of the Enquiry, Consultation, Complaint or Dispute (as applicable);</w:t>
      </w:r>
    </w:p>
    <w:p w:rsidR="00425963" w:rsidRDefault="00425963" w:rsidP="00226789">
      <w:pPr>
        <w:numPr>
          <w:ilvl w:val="1"/>
          <w:numId w:val="43"/>
        </w:numPr>
        <w:spacing w:before="120" w:after="120"/>
      </w:pPr>
      <w:r>
        <w:t>the Second Party must:</w:t>
      </w:r>
    </w:p>
    <w:p w:rsidR="00425963" w:rsidRDefault="00425963" w:rsidP="00226789">
      <w:pPr>
        <w:numPr>
          <w:ilvl w:val="0"/>
          <w:numId w:val="45"/>
        </w:numPr>
        <w:spacing w:before="120" w:after="120"/>
      </w:pPr>
      <w:r>
        <w:t>as soon as practicable after receipt of the notification under clause 9.9(a)(1)(A) and in any case within sufficient time to permit the First Party to comply with its obligations to the Ombudsman, supply the First Party all information relevant to the Enquiry, Consultation, Complaint or Dispute (as applicable) which the Second Party would reasonably be expected to have, or have access to, as a User or the Service Provider (as applicable);</w:t>
      </w:r>
    </w:p>
    <w:p w:rsidR="00425963" w:rsidRDefault="00425963" w:rsidP="00226789">
      <w:pPr>
        <w:numPr>
          <w:ilvl w:val="0"/>
          <w:numId w:val="45"/>
        </w:numPr>
        <w:spacing w:before="120" w:after="120"/>
      </w:pPr>
      <w:r>
        <w:t>provide all reasonable assistance that the Second Party could provide having regard to the nature of the Enquiry, Consultation, Complaint or Dispute (as applicable); and</w:t>
      </w:r>
    </w:p>
    <w:p w:rsidR="00425963" w:rsidRDefault="00425963" w:rsidP="00226789">
      <w:pPr>
        <w:numPr>
          <w:ilvl w:val="0"/>
          <w:numId w:val="45"/>
        </w:numPr>
        <w:spacing w:before="120" w:after="120"/>
      </w:pPr>
      <w:r>
        <w:t>permit its employees, agents or sub-contractors to attend and provide information at any meeting, conference or interview convened by the Ombudsman to consider the case being investigated; and</w:t>
      </w:r>
    </w:p>
    <w:p w:rsidR="00425963" w:rsidRDefault="00425963" w:rsidP="00226789">
      <w:pPr>
        <w:numPr>
          <w:ilvl w:val="1"/>
          <w:numId w:val="43"/>
        </w:numPr>
        <w:spacing w:before="120" w:after="120"/>
      </w:pPr>
      <w:r>
        <w:t>both the First Party and the Second Party must use their best endeavours to resolve any Enquiry, Consultation, Complaint or Dispute (as applicable) as quickly as practicable in the circumstances provided, however, that neither the First Party nor the Second Party shall be prevented from defending any Enquiry, Consultation, Complaint or Dispute (as applicable).</w:t>
      </w:r>
    </w:p>
    <w:p w:rsidR="00425963" w:rsidRDefault="00425963" w:rsidP="00226789">
      <w:pPr>
        <w:numPr>
          <w:ilvl w:val="0"/>
          <w:numId w:val="43"/>
        </w:numPr>
        <w:spacing w:before="120" w:after="120"/>
      </w:pPr>
      <w:r>
        <w:t xml:space="preserve">Prior to the First Party settling any Consultation, Complaint or Dispute relating to an act or omission of the other party, the First Party must provide not less than 5 Business Days </w:t>
      </w:r>
      <w:r>
        <w:lastRenderedPageBreak/>
        <w:t>advance written notification to the Second Party of the terms of the proposed settlement and must take into consideration any views expressed by the Second Party.</w:t>
      </w:r>
    </w:p>
    <w:p w:rsidR="00425963" w:rsidRDefault="00425963" w:rsidP="00226789">
      <w:pPr>
        <w:numPr>
          <w:ilvl w:val="0"/>
          <w:numId w:val="43"/>
        </w:numPr>
        <w:spacing w:before="120" w:after="120"/>
      </w:pPr>
      <w:r>
        <w:t>If following an Enquiry, Consultation, Complaint or Dispute the First Party is required or agrees to compensate a person, then to the extent that such compensation relates directly to acts or omissions of the Second Party, the Second Party will, within 7 Business Days of receipt of notification from the First Party (which notification shall include a copy of the Ombudsman’s Binding Decision if applicable) reimburse the First Party for such part of the compensation required to be paid by the First Party as relates directly to the acts or omissions of the Second Party, including reasonable disbursements incurred by the First Party, including the Ombudsman’s case handling charges because of the Enquiry, Consultation, Complaint or Dispute.</w:t>
      </w:r>
    </w:p>
    <w:p w:rsidR="00425963" w:rsidRDefault="00425963" w:rsidP="00226789">
      <w:pPr>
        <w:numPr>
          <w:ilvl w:val="0"/>
          <w:numId w:val="43"/>
        </w:numPr>
        <w:spacing w:before="120" w:after="120"/>
      </w:pPr>
      <w:r>
        <w:t>Subject to clause 9.9(b), nothing in this clause prevents the First Party from settling any Enquiry, Consultation, Complaint or Dispute.</w:t>
      </w:r>
    </w:p>
    <w:p w:rsidR="00425963" w:rsidRDefault="00425963" w:rsidP="00226789">
      <w:pPr>
        <w:numPr>
          <w:ilvl w:val="0"/>
          <w:numId w:val="43"/>
        </w:numPr>
        <w:spacing w:before="120" w:after="120"/>
      </w:pPr>
      <w:r>
        <w:t>In this clause 9.9, the terms “</w:t>
      </w:r>
      <w:r>
        <w:rPr>
          <w:b/>
          <w:bCs/>
        </w:rPr>
        <w:t>Enquiry</w:t>
      </w:r>
      <w:r>
        <w:t>”, “</w:t>
      </w:r>
      <w:r>
        <w:rPr>
          <w:b/>
          <w:bCs/>
        </w:rPr>
        <w:t>Consultation</w:t>
      </w:r>
      <w:r>
        <w:t>”, “</w:t>
      </w:r>
      <w:r>
        <w:rPr>
          <w:b/>
          <w:bCs/>
        </w:rPr>
        <w:t>Complaint</w:t>
      </w:r>
      <w:r>
        <w:t>” and “</w:t>
      </w:r>
      <w:r>
        <w:rPr>
          <w:b/>
          <w:bCs/>
        </w:rPr>
        <w:t>Dispute</w:t>
      </w:r>
      <w:r>
        <w:t>” mean any enquiry, question, consultation, discussion, written or verbal expression of dissatisfaction, dispute or disagreement (as applicable) arising from a person in relation to the Customer, the User or the Service Provider which the Ombudsman receives, facilitates, investigates or resolves.</w:t>
      </w:r>
    </w:p>
    <w:p w:rsidR="00425963" w:rsidRDefault="00425963" w:rsidP="00226789">
      <w:pPr>
        <w:pStyle w:val="Heading2"/>
        <w:numPr>
          <w:ilvl w:val="1"/>
          <w:numId w:val="4"/>
        </w:numPr>
        <w:spacing w:before="120" w:after="120"/>
      </w:pPr>
      <w:bookmarkStart w:id="85" w:name="_Toc353969734"/>
      <w:r>
        <w:t>Assignment of and Changes in Reference Tariffs</w:t>
      </w:r>
      <w:bookmarkEnd w:id="85"/>
    </w:p>
    <w:p w:rsidR="00425963" w:rsidRDefault="00425963" w:rsidP="00226789">
      <w:pPr>
        <w:numPr>
          <w:ilvl w:val="0"/>
          <w:numId w:val="46"/>
        </w:numPr>
        <w:spacing w:before="120" w:after="120"/>
      </w:pPr>
      <w:r>
        <w:t>The Service Provider must assign a Reference Tariff to a Distribution Supply Point at which Gas is or may be withdrawn by or in respect of a Customer</w:t>
      </w:r>
      <w:r w:rsidR="00554B3B">
        <w:t xml:space="preserve"> </w:t>
      </w:r>
      <w:r w:rsidR="00554B3B" w:rsidRPr="00554B3B">
        <w:rPr>
          <w:rStyle w:val="AERbody"/>
          <w:rFonts w:ascii="Arial" w:hAnsi="Arial" w:cs="Arial"/>
          <w:sz w:val="22"/>
          <w:szCs w:val="22"/>
        </w:rPr>
        <w:t>(including the User where taking Gas as an End-User)</w:t>
      </w:r>
      <w:r>
        <w:t xml:space="preserve"> and notify the User of the Reference Tariff assigned to that relevant Distribution Supply Point in accordance with the Reference Tariff Policy.</w:t>
      </w:r>
    </w:p>
    <w:p w:rsidR="00425963" w:rsidRDefault="00425963" w:rsidP="00226789">
      <w:pPr>
        <w:numPr>
          <w:ilvl w:val="0"/>
          <w:numId w:val="46"/>
        </w:numPr>
        <w:spacing w:before="120" w:after="120"/>
      </w:pPr>
      <w:r>
        <w:t xml:space="preserve">Where the Regulator advises the Service Provider that changes to Reference Tariffs have been verified as compliant by the Regulator, the Service Provider must </w:t>
      </w:r>
      <w:r w:rsidR="00745B18">
        <w:t xml:space="preserve">use all reasonable endeavours to </w:t>
      </w:r>
      <w:r>
        <w:t xml:space="preserve">notify the User </w:t>
      </w:r>
      <w:r w:rsidR="009868C4">
        <w:t xml:space="preserve">within two Business Days </w:t>
      </w:r>
      <w:r>
        <w:t>of any changes that will occur to Reference Tariffs in accordance with the Reference Tariff Policy.</w:t>
      </w:r>
    </w:p>
    <w:p w:rsidR="00425963" w:rsidRDefault="00425963" w:rsidP="00226789">
      <w:pPr>
        <w:numPr>
          <w:ilvl w:val="0"/>
          <w:numId w:val="46"/>
        </w:numPr>
        <w:spacing w:before="120" w:after="120"/>
      </w:pPr>
      <w:r>
        <w:t>If the Service Provider requests, the User must notify each affected Customer of any change in the Reference Tariff that has been verified as compliant by the Regulator in accordance with the Reference Tariff Policy.</w:t>
      </w:r>
    </w:p>
    <w:p w:rsidR="00425963" w:rsidRDefault="00425963" w:rsidP="00226789">
      <w:pPr>
        <w:numPr>
          <w:ilvl w:val="0"/>
          <w:numId w:val="46"/>
        </w:numPr>
        <w:spacing w:before="120" w:after="120"/>
      </w:pPr>
      <w:r>
        <w:t>The User must notify the Service Provider within 3 days if it is informed by a Customer of a change in the circumstances, use, consumption, demand characteristics or connection characteristics of the Customer which may result in the Customer no longer satisfying the conditions relating to the Service Provider’s Reference Tariff applying to that Customer.</w:t>
      </w:r>
    </w:p>
    <w:p w:rsidR="00425963" w:rsidRDefault="00425963" w:rsidP="00226789">
      <w:pPr>
        <w:numPr>
          <w:ilvl w:val="0"/>
          <w:numId w:val="46"/>
        </w:numPr>
        <w:spacing w:before="120" w:after="120"/>
      </w:pPr>
      <w:r>
        <w:t>The User must advise the Service Provider as soon as is practicable after becoming aware of any change of circumstances, use, consumption, demand characteristics or connection characteristics of any of its Customers which may require the Service Provider to assign another Reference Tariff to the Customer.</w:t>
      </w:r>
    </w:p>
    <w:p w:rsidR="00425963" w:rsidRDefault="00425963" w:rsidP="00226789">
      <w:pPr>
        <w:numPr>
          <w:ilvl w:val="0"/>
          <w:numId w:val="46"/>
        </w:numPr>
        <w:spacing w:before="120" w:after="120"/>
      </w:pPr>
      <w:r>
        <w:t>If a Customer requests a User to re-assign the Customer to a different Reference Tariff, the User must refer the request to the Service Provider within 2 Business Days after receiving the request.</w:t>
      </w:r>
    </w:p>
    <w:p w:rsidR="00425963" w:rsidRDefault="00425963" w:rsidP="00226789">
      <w:pPr>
        <w:numPr>
          <w:ilvl w:val="0"/>
          <w:numId w:val="46"/>
        </w:numPr>
        <w:spacing w:before="120" w:after="120"/>
      </w:pPr>
      <w:r>
        <w:t>If the User refers a request to the Service Provider for a change in the Reference Tariff assigned to the Distribution Supply Point, the Service Provider must advise the User as soon as practicable either:</w:t>
      </w:r>
    </w:p>
    <w:p w:rsidR="00425963" w:rsidRDefault="00425963" w:rsidP="00226789">
      <w:pPr>
        <w:numPr>
          <w:ilvl w:val="1"/>
          <w:numId w:val="43"/>
        </w:numPr>
        <w:spacing w:before="120" w:after="120"/>
      </w:pPr>
      <w:r>
        <w:t>that the change in the assigned Reference Tariff can occur, when that change will commence and the Charges for the change; or</w:t>
      </w:r>
    </w:p>
    <w:p w:rsidR="00425963" w:rsidRDefault="00425963" w:rsidP="00226789">
      <w:pPr>
        <w:numPr>
          <w:ilvl w:val="1"/>
          <w:numId w:val="43"/>
        </w:numPr>
        <w:spacing w:before="120" w:after="120"/>
      </w:pPr>
      <w:proofErr w:type="gramStart"/>
      <w:r>
        <w:t>that</w:t>
      </w:r>
      <w:proofErr w:type="gramEnd"/>
      <w:r>
        <w:t xml:space="preserve"> the change in the assigned Reference Tariff cannot occur, with reasons.</w:t>
      </w:r>
    </w:p>
    <w:p w:rsidR="00425963" w:rsidRDefault="00425963" w:rsidP="00226789">
      <w:pPr>
        <w:numPr>
          <w:ilvl w:val="0"/>
          <w:numId w:val="46"/>
        </w:numPr>
        <w:spacing w:before="120" w:after="120"/>
      </w:pPr>
      <w:r>
        <w:t>If the Service Provider assigns Haulage Reference Tariff D to a Distribution Supply Point, the minimum payment the User shall make for Gas supplied to that Distribution Supply Point shall be for a MHQ of 1.15GJ.</w:t>
      </w:r>
    </w:p>
    <w:p w:rsidR="00554B3B" w:rsidRPr="00554B3B" w:rsidRDefault="00554B3B" w:rsidP="00226789">
      <w:pPr>
        <w:numPr>
          <w:ilvl w:val="0"/>
          <w:numId w:val="46"/>
        </w:numPr>
        <w:spacing w:before="120" w:after="120"/>
        <w:rPr>
          <w:rFonts w:cs="Arial"/>
          <w:szCs w:val="22"/>
        </w:rPr>
      </w:pPr>
      <w:r w:rsidRPr="00554B3B">
        <w:rPr>
          <w:rStyle w:val="AERbody"/>
          <w:rFonts w:ascii="Arial" w:hAnsi="Arial" w:cs="Arial"/>
          <w:sz w:val="22"/>
          <w:szCs w:val="22"/>
        </w:rPr>
        <w:lastRenderedPageBreak/>
        <w:t>In respect of Distribution Supply at which the User takes Gas as an End-User then the User must advise the Service Provider as soon as is practicable after becoming aware of any change in circumstances, use, consumption, demand characteristics or connection characteristics of any such point which may require the Service Provider to assign another Reference Tariff to the usage of Gas at that Distribution Supply Point or which may result in the End-User, at a Distribution Supply Point, no longer satisfying the conditions relating to the Reference Tariff currently applying to it at that Distribution Supply Point.</w:t>
      </w:r>
    </w:p>
    <w:p w:rsidR="00425963" w:rsidRDefault="00425963" w:rsidP="00226789">
      <w:pPr>
        <w:pStyle w:val="Heading2"/>
        <w:numPr>
          <w:ilvl w:val="1"/>
          <w:numId w:val="4"/>
        </w:numPr>
        <w:spacing w:before="120" w:after="120"/>
      </w:pPr>
      <w:bookmarkStart w:id="86" w:name="_Toc353969735"/>
      <w:r>
        <w:t>Theft of Gas</w:t>
      </w:r>
      <w:bookmarkEnd w:id="86"/>
    </w:p>
    <w:p w:rsidR="00425963" w:rsidRDefault="00425963" w:rsidP="00226789">
      <w:pPr>
        <w:spacing w:before="120" w:after="120"/>
      </w:pPr>
      <w:r>
        <w:t>A party must promptly notify the other party if it reasonably believes that a person is committing or has committed theft of Gas from the Distribution System and the other party may be affected by the theft.</w:t>
      </w:r>
    </w:p>
    <w:p w:rsidR="00425963" w:rsidRDefault="00425963" w:rsidP="00226789">
      <w:pPr>
        <w:pStyle w:val="Heading2"/>
        <w:numPr>
          <w:ilvl w:val="1"/>
          <w:numId w:val="4"/>
        </w:numPr>
        <w:spacing w:before="120" w:after="120"/>
      </w:pPr>
      <w:bookmarkStart w:id="87" w:name="_Toc353969736"/>
      <w:r>
        <w:t>Information for Customers</w:t>
      </w:r>
      <w:bookmarkEnd w:id="87"/>
    </w:p>
    <w:p w:rsidR="00425963" w:rsidRDefault="00425963" w:rsidP="00226789">
      <w:pPr>
        <w:spacing w:before="120" w:after="120"/>
      </w:pPr>
      <w:r>
        <w:t>Subject to clauses 9.1, 9.2, 9.3, 9.4 and 9.5:</w:t>
      </w:r>
    </w:p>
    <w:p w:rsidR="00425963" w:rsidRDefault="00425963" w:rsidP="00226789">
      <w:pPr>
        <w:numPr>
          <w:ilvl w:val="0"/>
          <w:numId w:val="47"/>
        </w:numPr>
        <w:spacing w:before="120" w:after="120"/>
      </w:pPr>
      <w:r>
        <w:t>If the User receives a request from a Customer for documentation or information required to be provided by the Service Provider under the Regulatory Instruments:</w:t>
      </w:r>
    </w:p>
    <w:p w:rsidR="00425963" w:rsidRDefault="00425963" w:rsidP="00226789">
      <w:pPr>
        <w:numPr>
          <w:ilvl w:val="1"/>
          <w:numId w:val="47"/>
        </w:numPr>
        <w:spacing w:before="120" w:after="120"/>
      </w:pPr>
      <w:r>
        <w:t xml:space="preserve">where the request is for a copy of the Distribution System Code or standard document or other standard information approved by the Service Provider, the User may provide such documents and information to the Customer; otherwise </w:t>
      </w:r>
    </w:p>
    <w:p w:rsidR="00425963" w:rsidRDefault="00425963" w:rsidP="00226789">
      <w:pPr>
        <w:numPr>
          <w:ilvl w:val="1"/>
          <w:numId w:val="47"/>
        </w:numPr>
        <w:spacing w:before="120" w:after="120"/>
      </w:pPr>
      <w:proofErr w:type="gramStart"/>
      <w:r>
        <w:t>where</w:t>
      </w:r>
      <w:proofErr w:type="gramEnd"/>
      <w:r>
        <w:t xml:space="preserve"> the request is for documentation or information that is not documentation or information  of the type described under clause 9.12(a)(1) (</w:t>
      </w:r>
      <w:r>
        <w:rPr>
          <w:b/>
          <w:bCs/>
        </w:rPr>
        <w:t>Non Standard Information</w:t>
      </w:r>
      <w:r>
        <w:t>), the User must promptly notify the Service Provider of the request.</w:t>
      </w:r>
    </w:p>
    <w:p w:rsidR="00425963" w:rsidRDefault="00425963" w:rsidP="00226789">
      <w:pPr>
        <w:numPr>
          <w:ilvl w:val="0"/>
          <w:numId w:val="47"/>
        </w:numPr>
        <w:spacing w:before="120" w:after="120"/>
      </w:pPr>
      <w:r>
        <w:t xml:space="preserve">If the Service Provider requests the User to do so, the User will respond directly to a Customer’s request for Non Standard Information, and the Service Provider shall use its reasonable endeavours to assist the User to respond to the request to the Customer’s reasonable satisfaction. </w:t>
      </w:r>
    </w:p>
    <w:p w:rsidR="00425963" w:rsidRDefault="00425963" w:rsidP="00226789">
      <w:pPr>
        <w:numPr>
          <w:ilvl w:val="0"/>
          <w:numId w:val="47"/>
        </w:numPr>
        <w:spacing w:before="120" w:after="120"/>
      </w:pPr>
      <w:r>
        <w:t>If the Service Provider elects to respond directly to a Customer’s request for Non Standard Information, the Service Provider shall use its reasonable endeavours to respond to the request to the Customer’s reasonable satisfaction, and the User shall use its reasonable endeavours to assist the Service Provider to respond.</w:t>
      </w:r>
    </w:p>
    <w:p w:rsidR="00425963" w:rsidRDefault="00425963" w:rsidP="00226789">
      <w:pPr>
        <w:numPr>
          <w:ilvl w:val="0"/>
          <w:numId w:val="47"/>
        </w:numPr>
        <w:spacing w:before="120" w:after="120"/>
      </w:pPr>
      <w:r>
        <w:t>If the Service Provider receives a request from a Customer for documentation or information required to be provided by the User under the Regulatory Instruments, the Service Provider will advise the Customer of the User’s contact details or pass on any written request to the User as soon as reasonably practicable.</w:t>
      </w:r>
    </w:p>
    <w:p w:rsidR="00425963" w:rsidRDefault="00425963" w:rsidP="00226789">
      <w:pPr>
        <w:numPr>
          <w:ilvl w:val="0"/>
          <w:numId w:val="47"/>
        </w:numPr>
        <w:spacing w:before="120" w:after="120"/>
      </w:pPr>
      <w:r>
        <w:t>Where requested by the Service Provider, the User must deliver to a Customer any notification, information or documentation provided by the Service Provider for that Customer which is required to be provided by the Service Provider under this Agreement or the Regulatory Instruments.</w:t>
      </w:r>
    </w:p>
    <w:p w:rsidR="00554B3B" w:rsidRPr="00554B3B" w:rsidRDefault="00554B3B" w:rsidP="00226789">
      <w:pPr>
        <w:numPr>
          <w:ilvl w:val="0"/>
          <w:numId w:val="47"/>
        </w:numPr>
        <w:spacing w:before="120" w:after="120"/>
        <w:rPr>
          <w:rFonts w:cs="Arial"/>
          <w:szCs w:val="22"/>
        </w:rPr>
      </w:pPr>
      <w:r w:rsidRPr="00554B3B">
        <w:rPr>
          <w:rStyle w:val="AERbody"/>
          <w:rFonts w:ascii="Arial" w:hAnsi="Arial" w:cs="Arial"/>
          <w:sz w:val="22"/>
          <w:szCs w:val="22"/>
        </w:rPr>
        <w:t>This clause 9.12 does not apply to the User to the extent it is acquir</w:t>
      </w:r>
      <w:r w:rsidR="00DB23AE" w:rsidRPr="00DB23AE">
        <w:rPr>
          <w:rStyle w:val="AERbody"/>
          <w:rFonts w:ascii="Arial" w:hAnsi="Arial" w:cs="Arial"/>
          <w:sz w:val="22"/>
          <w:szCs w:val="22"/>
        </w:rPr>
        <w:t>ing Distribution Services from the Service Provider as an End-User.</w:t>
      </w:r>
    </w:p>
    <w:p w:rsidR="00425963" w:rsidRDefault="00425963" w:rsidP="00226789">
      <w:pPr>
        <w:pStyle w:val="Heading1"/>
        <w:numPr>
          <w:ilvl w:val="0"/>
          <w:numId w:val="4"/>
        </w:numPr>
        <w:tabs>
          <w:tab w:val="clear" w:pos="360"/>
        </w:tabs>
        <w:spacing w:before="120"/>
        <w:ind w:left="567" w:hanging="567"/>
      </w:pPr>
      <w:bookmarkStart w:id="88" w:name="_Toc353969737"/>
      <w:r>
        <w:t>Force Majeure</w:t>
      </w:r>
      <w:bookmarkEnd w:id="88"/>
    </w:p>
    <w:p w:rsidR="00425963" w:rsidRDefault="00425963" w:rsidP="00226789">
      <w:pPr>
        <w:pStyle w:val="Heading2"/>
        <w:numPr>
          <w:ilvl w:val="1"/>
          <w:numId w:val="4"/>
        </w:numPr>
        <w:spacing w:before="120" w:after="120"/>
      </w:pPr>
      <w:bookmarkStart w:id="89" w:name="_Toc353969738"/>
      <w:r>
        <w:t>Suspension of Obligations</w:t>
      </w:r>
      <w:bookmarkEnd w:id="89"/>
    </w:p>
    <w:p w:rsidR="00425963" w:rsidRDefault="00425963" w:rsidP="00226789">
      <w:pPr>
        <w:spacing w:before="120" w:after="120"/>
      </w:pPr>
      <w:r>
        <w:t xml:space="preserve">If a party is unable wholly or in part to perform on time as required any obligation under this Agreement (other than an obligation to pay money) by reason of the occurrence of a Force Majeure Event, that obligation shall be suspended, without liability, so far as the party’s ability to perform is affected by the Force Majeure Event. </w:t>
      </w:r>
    </w:p>
    <w:p w:rsidR="00425963" w:rsidRDefault="00425963" w:rsidP="00226789">
      <w:pPr>
        <w:pStyle w:val="Heading2"/>
        <w:numPr>
          <w:ilvl w:val="1"/>
          <w:numId w:val="4"/>
        </w:numPr>
        <w:spacing w:before="120" w:after="120"/>
      </w:pPr>
      <w:bookmarkStart w:id="90" w:name="_Toc353969739"/>
      <w:r>
        <w:lastRenderedPageBreak/>
        <w:t>Mitigation of Force Majeure</w:t>
      </w:r>
      <w:bookmarkEnd w:id="90"/>
    </w:p>
    <w:p w:rsidR="00425963" w:rsidRDefault="00425963" w:rsidP="00226789">
      <w:pPr>
        <w:spacing w:before="120" w:after="120"/>
      </w:pPr>
      <w:r>
        <w:t xml:space="preserve">A party affected by a Force Majeure Event shall use all reasonable endeavours to remove the effect of each Force Majeure Event affecting its performance of this Agreement, but nothing in this clause 10.2 requires it to settle any industrial dispute otherwise than as that party in its absolute discretion sees fit. </w:t>
      </w:r>
    </w:p>
    <w:p w:rsidR="00425963" w:rsidRDefault="00425963" w:rsidP="00226789">
      <w:pPr>
        <w:pStyle w:val="Heading2"/>
        <w:numPr>
          <w:ilvl w:val="1"/>
          <w:numId w:val="4"/>
        </w:numPr>
        <w:spacing w:before="120" w:after="120"/>
      </w:pPr>
      <w:bookmarkStart w:id="91" w:name="_Ref316995647"/>
      <w:bookmarkStart w:id="92" w:name="_Toc353969740"/>
      <w:r>
        <w:t>Notice</w:t>
      </w:r>
      <w:bookmarkEnd w:id="91"/>
      <w:bookmarkEnd w:id="92"/>
    </w:p>
    <w:p w:rsidR="00425963" w:rsidRDefault="00114179" w:rsidP="0029106F">
      <w:pPr>
        <w:spacing w:before="120" w:after="120"/>
      </w:pPr>
      <w:bookmarkStart w:id="93" w:name="_Ref316995648"/>
      <w:r>
        <w:t>I</w:t>
      </w:r>
      <w:r w:rsidR="00425963">
        <w:t>f a party reasonably considers that a circumstance has arisen which constitutes or is likely to constitute or result in a Force Majeure Event, it shall as soon as reasonably practicable thereafter give to the other party notice containing full particulars of the Force Majeure Event including its nature and likely duration, the obligations affected by it and the nature and extent of its effect on those obligations and the steps taken, or to be taken, to remove, overcome or minimise its effects.</w:t>
      </w:r>
      <w:bookmarkEnd w:id="93"/>
    </w:p>
    <w:p w:rsidR="00425963" w:rsidRDefault="00425963" w:rsidP="00226789">
      <w:pPr>
        <w:pStyle w:val="ListParagraph"/>
        <w:spacing w:before="120" w:after="120"/>
        <w:ind w:left="2700"/>
      </w:pPr>
    </w:p>
    <w:p w:rsidR="00425963" w:rsidRDefault="00425963" w:rsidP="00226789">
      <w:pPr>
        <w:pStyle w:val="Heading1"/>
        <w:numPr>
          <w:ilvl w:val="0"/>
          <w:numId w:val="4"/>
        </w:numPr>
        <w:tabs>
          <w:tab w:val="clear" w:pos="360"/>
        </w:tabs>
        <w:spacing w:before="120"/>
        <w:ind w:left="567" w:hanging="567"/>
      </w:pPr>
      <w:bookmarkStart w:id="94" w:name="_Toc353969741"/>
      <w:r>
        <w:t xml:space="preserve">Enforcement of the Service Provider’s Rights </w:t>
      </w:r>
      <w:proofErr w:type="gramStart"/>
      <w:r>
        <w:t>Against</w:t>
      </w:r>
      <w:proofErr w:type="gramEnd"/>
      <w:r>
        <w:t xml:space="preserve"> Customers</w:t>
      </w:r>
      <w:bookmarkEnd w:id="94"/>
    </w:p>
    <w:p w:rsidR="00425963" w:rsidRDefault="00425963" w:rsidP="00226789">
      <w:pPr>
        <w:pStyle w:val="Heading2"/>
        <w:numPr>
          <w:ilvl w:val="1"/>
          <w:numId w:val="4"/>
        </w:numPr>
        <w:spacing w:before="120" w:after="120"/>
      </w:pPr>
      <w:bookmarkStart w:id="95" w:name="_Toc353969742"/>
      <w:r>
        <w:t>Restriction on the Service Provider’s enforcement rights</w:t>
      </w:r>
      <w:bookmarkEnd w:id="95"/>
    </w:p>
    <w:p w:rsidR="00425963" w:rsidRDefault="00425963" w:rsidP="00226789">
      <w:pPr>
        <w:spacing w:before="120" w:after="120"/>
      </w:pPr>
      <w:r>
        <w:t>Subject to clauses 11.2(a) and 11.2(c), the Service Provider is not entitled to enforce its rights directly against the Customer (whether under the Deemed Contract or otherwise) without notifying or consulting with the User.</w:t>
      </w:r>
    </w:p>
    <w:p w:rsidR="00425963" w:rsidRDefault="00425963" w:rsidP="00226789">
      <w:pPr>
        <w:pStyle w:val="Heading2"/>
        <w:numPr>
          <w:ilvl w:val="1"/>
          <w:numId w:val="4"/>
        </w:numPr>
        <w:spacing w:before="120" w:after="120"/>
      </w:pPr>
      <w:bookmarkStart w:id="96" w:name="_Toc353969743"/>
      <w:r>
        <w:t>Consultation prior to Disconnection</w:t>
      </w:r>
      <w:bookmarkEnd w:id="96"/>
    </w:p>
    <w:p w:rsidR="00425963" w:rsidRDefault="00425963" w:rsidP="00226789">
      <w:pPr>
        <w:numPr>
          <w:ilvl w:val="0"/>
          <w:numId w:val="48"/>
        </w:numPr>
        <w:spacing w:before="120" w:after="120"/>
      </w:pPr>
      <w:r>
        <w:t>Prior to the Service Provider Disconnecting a Customer’s Distribution Supply Point (other than pursuant to a Disconnection Request), the Service Provider and the User must use reasonable endeavours to agree;</w:t>
      </w:r>
    </w:p>
    <w:p w:rsidR="00425963" w:rsidRDefault="00425963" w:rsidP="00226789">
      <w:pPr>
        <w:numPr>
          <w:ilvl w:val="1"/>
          <w:numId w:val="95"/>
        </w:numPr>
        <w:spacing w:before="120" w:after="120"/>
      </w:pPr>
      <w:r>
        <w:t>the procedure to be followed in effecting the Disconnection; and</w:t>
      </w:r>
    </w:p>
    <w:p w:rsidR="00425963" w:rsidRDefault="00425963" w:rsidP="00226789">
      <w:pPr>
        <w:numPr>
          <w:ilvl w:val="1"/>
          <w:numId w:val="95"/>
        </w:numPr>
        <w:spacing w:before="120" w:after="120"/>
      </w:pPr>
      <w:proofErr w:type="gramStart"/>
      <w:r>
        <w:t>the</w:t>
      </w:r>
      <w:proofErr w:type="gramEnd"/>
      <w:r>
        <w:t xml:space="preserve"> charges to be incurred by the User.</w:t>
      </w:r>
    </w:p>
    <w:p w:rsidR="00425963" w:rsidRDefault="00425963" w:rsidP="00226789">
      <w:pPr>
        <w:numPr>
          <w:ilvl w:val="0"/>
          <w:numId w:val="48"/>
        </w:numPr>
        <w:spacing w:before="120" w:after="120"/>
      </w:pPr>
      <w:r>
        <w:t xml:space="preserve">If the Service Provider and the User fail to agree a procedure or price under clause 11.2(a) within 3 Business Days of the Service Provider first advising the User of its desire to </w:t>
      </w:r>
      <w:proofErr w:type="gramStart"/>
      <w:r>
        <w:t>Disconnect</w:t>
      </w:r>
      <w:proofErr w:type="gramEnd"/>
      <w:r>
        <w:t xml:space="preserve"> the Customer’s Distribution Supply Point, the Service Provider may </w:t>
      </w:r>
      <w:proofErr w:type="spellStart"/>
      <w:r>
        <w:t>effect</w:t>
      </w:r>
      <w:proofErr w:type="spellEnd"/>
      <w:r>
        <w:t xml:space="preserve"> the Disconnection and otherwise enforce its rights against the Customer.</w:t>
      </w:r>
    </w:p>
    <w:p w:rsidR="00425963" w:rsidRDefault="00425963" w:rsidP="00226789">
      <w:pPr>
        <w:numPr>
          <w:ilvl w:val="0"/>
          <w:numId w:val="48"/>
        </w:numPr>
        <w:spacing w:before="120" w:after="120"/>
      </w:pPr>
      <w:r>
        <w:t xml:space="preserve">Notwithstanding clauses 11.2(a) and 11.2(b), the Service Provider may take action to Disconnect a Customer’s Distribution Supply Point without notifying or consulting with the </w:t>
      </w:r>
      <w:r w:rsidR="00277B4B">
        <w:t>User</w:t>
      </w:r>
      <w:r>
        <w:t xml:space="preserve"> where the Disconnection is due to an Emergency,</w:t>
      </w:r>
      <w:r w:rsidRPr="00AA6604">
        <w:t xml:space="preserve"> is undertaken due to a direction or order of an Authority (with which direction or order the Service Provider reasonably believes it is required to comply) </w:t>
      </w:r>
      <w:r>
        <w:t>or where relevant Regulatory Instruments require or allow the Disconnection</w:t>
      </w:r>
      <w:r w:rsidR="00661FF5">
        <w:t xml:space="preserve"> without notifying the User</w:t>
      </w:r>
      <w:r>
        <w:t>.</w:t>
      </w:r>
    </w:p>
    <w:p w:rsidR="00425963" w:rsidRDefault="00425963" w:rsidP="00226789">
      <w:pPr>
        <w:pStyle w:val="Heading2"/>
        <w:numPr>
          <w:ilvl w:val="1"/>
          <w:numId w:val="4"/>
        </w:numPr>
        <w:spacing w:before="120" w:after="120"/>
      </w:pPr>
      <w:bookmarkStart w:id="97" w:name="_Toc353969744"/>
      <w:r>
        <w:t>The Service Provider to indemnify the User</w:t>
      </w:r>
      <w:bookmarkEnd w:id="97"/>
    </w:p>
    <w:p w:rsidR="00425963" w:rsidRDefault="00425963" w:rsidP="00226789">
      <w:pPr>
        <w:spacing w:before="120" w:after="120"/>
      </w:pPr>
      <w:r>
        <w:t>The Service Provider shall indemnify the User against Claims arising from, or incurred by the User as a consequence of, any action taken by the User under this clause 11 to enforce the Service Provider’s rights at the request of the Service Provider, except to the extent that the Claim arises from the negligent or reckless act or omission of the User or from any breach or non-observance by the User of this Agreement or the Regulatory Instruments.</w:t>
      </w:r>
    </w:p>
    <w:p w:rsidR="00425963" w:rsidRDefault="00425963" w:rsidP="00226789">
      <w:pPr>
        <w:pStyle w:val="Heading2"/>
        <w:numPr>
          <w:ilvl w:val="1"/>
          <w:numId w:val="4"/>
        </w:numPr>
        <w:spacing w:before="120" w:after="120"/>
      </w:pPr>
      <w:bookmarkStart w:id="98" w:name="_Toc353969745"/>
      <w:r>
        <w:t>The User to notify Customer and the Service Provider</w:t>
      </w:r>
      <w:bookmarkEnd w:id="98"/>
    </w:p>
    <w:p w:rsidR="00425963" w:rsidRDefault="00425963" w:rsidP="00226789">
      <w:pPr>
        <w:numPr>
          <w:ilvl w:val="0"/>
          <w:numId w:val="81"/>
        </w:numPr>
        <w:spacing w:before="120" w:after="120"/>
      </w:pPr>
      <w:r>
        <w:t>The User must notify the Customer of its obligations relating to matters set out in Schedule 2.</w:t>
      </w:r>
    </w:p>
    <w:p w:rsidR="00425963" w:rsidRDefault="00425963" w:rsidP="00226789">
      <w:pPr>
        <w:numPr>
          <w:ilvl w:val="0"/>
          <w:numId w:val="81"/>
        </w:numPr>
        <w:spacing w:before="120" w:after="120"/>
      </w:pPr>
      <w:r>
        <w:t>The User must notify the Customer if the User becomes aware that a Customer is, or may, breach any of its obligations under the Regulatory Instruments relating to matters set out in Schedule 2, and if the Customer does not take remedial action, the User must promptly notify the Service Provider of the breach or potential breach.</w:t>
      </w:r>
    </w:p>
    <w:p w:rsidR="00554B3B" w:rsidRDefault="00554B3B" w:rsidP="00554B3B">
      <w:pPr>
        <w:pStyle w:val="Heading2"/>
        <w:numPr>
          <w:ilvl w:val="1"/>
          <w:numId w:val="4"/>
        </w:numPr>
        <w:spacing w:before="120" w:after="120"/>
      </w:pPr>
      <w:bookmarkStart w:id="99" w:name="_Toc353969746"/>
      <w:r>
        <w:lastRenderedPageBreak/>
        <w:t>Limitation of the User’s obligations</w:t>
      </w:r>
      <w:bookmarkEnd w:id="99"/>
    </w:p>
    <w:p w:rsidR="00554B3B" w:rsidRDefault="00554B3B" w:rsidP="00554B3B">
      <w:pPr>
        <w:spacing w:before="120" w:after="120"/>
      </w:pPr>
      <w:r>
        <w:t>Nothing in this clause is intended to affect or impose on the User any of the Service Provider’s rights or obligations under the Regulatory Instruments.</w:t>
      </w:r>
    </w:p>
    <w:p w:rsidR="00554B3B" w:rsidRDefault="00554B3B" w:rsidP="00226789">
      <w:pPr>
        <w:pStyle w:val="Heading2"/>
        <w:numPr>
          <w:ilvl w:val="1"/>
          <w:numId w:val="4"/>
        </w:numPr>
        <w:spacing w:before="120" w:after="120"/>
      </w:pPr>
      <w:bookmarkStart w:id="100" w:name="_Toc353969747"/>
      <w:r w:rsidRPr="00523CD3">
        <w:rPr>
          <w:rStyle w:val="AERtextbold"/>
        </w:rPr>
        <w:t>Non-Application to User as End-User</w:t>
      </w:r>
      <w:bookmarkEnd w:id="100"/>
    </w:p>
    <w:p w:rsidR="00000000" w:rsidRDefault="00B44B08">
      <w:pPr>
        <w:pStyle w:val="AERbodytext"/>
        <w:numPr>
          <w:ilvl w:val="0"/>
          <w:numId w:val="0"/>
        </w:numPr>
        <w:rPr>
          <w:rStyle w:val="AERbody"/>
          <w:rFonts w:ascii="Arial" w:hAnsi="Arial" w:cs="Arial"/>
          <w:sz w:val="22"/>
          <w:szCs w:val="22"/>
        </w:rPr>
      </w:pPr>
      <w:r w:rsidRPr="00B44B08">
        <w:rPr>
          <w:rFonts w:ascii="Arial" w:hAnsi="Arial" w:cs="Arial"/>
          <w:sz w:val="22"/>
          <w:szCs w:val="22"/>
        </w:rPr>
        <w:t>This clause 11 does not apply to the User to the extent it is acquiring Distribution Services from the Service Provider as an End-User and to avoid doubt does not apply to disconnection of any Distribution Supply Points at which the User takes Gas as an End-User.</w:t>
      </w:r>
    </w:p>
    <w:p w:rsidR="00425963" w:rsidRDefault="00425963" w:rsidP="00226789">
      <w:pPr>
        <w:pStyle w:val="Heading1"/>
        <w:numPr>
          <w:ilvl w:val="0"/>
          <w:numId w:val="4"/>
        </w:numPr>
        <w:tabs>
          <w:tab w:val="clear" w:pos="360"/>
        </w:tabs>
        <w:spacing w:before="120"/>
        <w:ind w:left="567" w:hanging="567"/>
      </w:pPr>
      <w:bookmarkStart w:id="101" w:name="_Toc353969749"/>
      <w:r>
        <w:t>Term and Termination</w:t>
      </w:r>
      <w:bookmarkEnd w:id="101"/>
    </w:p>
    <w:p w:rsidR="00425963" w:rsidRDefault="00425963" w:rsidP="00226789">
      <w:pPr>
        <w:pStyle w:val="Heading2"/>
        <w:numPr>
          <w:ilvl w:val="1"/>
          <w:numId w:val="4"/>
        </w:numPr>
        <w:spacing w:before="120" w:after="120"/>
        <w:ind w:left="0" w:firstLine="0"/>
        <w:rPr>
          <w:bCs/>
        </w:rPr>
      </w:pPr>
      <w:bookmarkStart w:id="102" w:name="_Toc353969750"/>
      <w:r w:rsidRPr="003842DB">
        <w:rPr>
          <w:bCs/>
        </w:rPr>
        <w:t>Term</w:t>
      </w:r>
      <w:bookmarkEnd w:id="102"/>
    </w:p>
    <w:p w:rsidR="00425963" w:rsidRDefault="00425963" w:rsidP="00226789">
      <w:pPr>
        <w:spacing w:before="120" w:after="120"/>
      </w:pPr>
      <w:r>
        <w:t xml:space="preserve">This Agreement commences on the Commencement Date and continues until terminated under this clause 12, or as otherwise agreed by the parties. </w:t>
      </w:r>
    </w:p>
    <w:p w:rsidR="00425963" w:rsidRDefault="00425963" w:rsidP="00226789">
      <w:pPr>
        <w:pStyle w:val="Heading2"/>
        <w:numPr>
          <w:ilvl w:val="1"/>
          <w:numId w:val="4"/>
        </w:numPr>
        <w:spacing w:before="120" w:after="120"/>
      </w:pPr>
      <w:bookmarkStart w:id="103" w:name="_Toc353969751"/>
      <w:r>
        <w:t>Termination for default or insolvency of the User</w:t>
      </w:r>
      <w:bookmarkEnd w:id="103"/>
    </w:p>
    <w:p w:rsidR="00425963" w:rsidRDefault="00425963" w:rsidP="00226789">
      <w:pPr>
        <w:numPr>
          <w:ilvl w:val="0"/>
          <w:numId w:val="49"/>
        </w:numPr>
        <w:spacing w:before="120" w:after="120"/>
      </w:pPr>
      <w:r>
        <w:t>Where:</w:t>
      </w:r>
    </w:p>
    <w:p w:rsidR="00425963" w:rsidRDefault="00425963" w:rsidP="00226789">
      <w:pPr>
        <w:numPr>
          <w:ilvl w:val="1"/>
          <w:numId w:val="49"/>
        </w:numPr>
        <w:spacing w:before="120" w:after="120"/>
      </w:pPr>
      <w:r>
        <w:t xml:space="preserve">the User defaults in due and punctual payment of any money at the time and in the manner prescribed under this Agreement; or relevant Regulatory Instruments or </w:t>
      </w:r>
    </w:p>
    <w:p w:rsidR="00425963" w:rsidRDefault="00425963" w:rsidP="00226789">
      <w:pPr>
        <w:numPr>
          <w:ilvl w:val="1"/>
          <w:numId w:val="49"/>
        </w:numPr>
        <w:spacing w:before="120" w:after="120"/>
      </w:pPr>
      <w:r>
        <w:t>the User fails to provide credit support in accordance with clause 7.8 or relevant Regulatory Instruments; or</w:t>
      </w:r>
    </w:p>
    <w:p w:rsidR="00425963" w:rsidRDefault="00425963" w:rsidP="00226789">
      <w:pPr>
        <w:numPr>
          <w:ilvl w:val="1"/>
          <w:numId w:val="49"/>
        </w:numPr>
        <w:spacing w:before="120" w:after="120"/>
      </w:pPr>
      <w:r>
        <w:t>the User defaults in the performance of any of its other promises or obligations under this Agreement which would cause material detriment to the Service Provider; or</w:t>
      </w:r>
    </w:p>
    <w:p w:rsidR="00425963" w:rsidRDefault="00425963" w:rsidP="00226789">
      <w:pPr>
        <w:numPr>
          <w:ilvl w:val="1"/>
          <w:numId w:val="49"/>
        </w:numPr>
        <w:spacing w:before="120" w:after="120"/>
      </w:pPr>
      <w:r>
        <w:t>there is an Insolvency Event in relation to the User,</w:t>
      </w:r>
    </w:p>
    <w:p w:rsidR="00425963" w:rsidRDefault="00425963" w:rsidP="00226789">
      <w:pPr>
        <w:spacing w:before="120" w:after="120"/>
        <w:ind w:left="1080"/>
      </w:pPr>
      <w:proofErr w:type="gramStart"/>
      <w:r>
        <w:t>then</w:t>
      </w:r>
      <w:proofErr w:type="gramEnd"/>
      <w:r>
        <w:t xml:space="preserve"> the User is in default and the Service Provider may give written notice of the default to the User stating:</w:t>
      </w:r>
    </w:p>
    <w:p w:rsidR="00425963" w:rsidRDefault="00425963" w:rsidP="00226789">
      <w:pPr>
        <w:numPr>
          <w:ilvl w:val="0"/>
          <w:numId w:val="50"/>
        </w:numPr>
        <w:spacing w:before="120" w:after="120"/>
      </w:pPr>
      <w:r>
        <w:t>that the Service Provider considers that the User is in default; and</w:t>
      </w:r>
    </w:p>
    <w:p w:rsidR="00425963" w:rsidRDefault="00425963" w:rsidP="00226789">
      <w:pPr>
        <w:numPr>
          <w:ilvl w:val="0"/>
          <w:numId w:val="50"/>
        </w:numPr>
        <w:spacing w:before="120" w:after="120"/>
      </w:pPr>
      <w:proofErr w:type="gramStart"/>
      <w:r>
        <w:t>the</w:t>
      </w:r>
      <w:proofErr w:type="gramEnd"/>
      <w:r>
        <w:t xml:space="preserve"> cause of the default.</w:t>
      </w:r>
    </w:p>
    <w:p w:rsidR="00425963" w:rsidRDefault="00425963" w:rsidP="00226789">
      <w:pPr>
        <w:numPr>
          <w:ilvl w:val="0"/>
          <w:numId w:val="49"/>
        </w:numPr>
        <w:spacing w:before="120" w:after="120"/>
      </w:pPr>
      <w:r>
        <w:t>At the same time as giving any notice to the User under clause 12.2(a), the Service Provider must give a copy of that notice to the Regulator.</w:t>
      </w:r>
    </w:p>
    <w:p w:rsidR="00425963" w:rsidRDefault="00425963" w:rsidP="00226789">
      <w:pPr>
        <w:numPr>
          <w:ilvl w:val="0"/>
          <w:numId w:val="49"/>
        </w:numPr>
        <w:spacing w:before="120" w:after="120"/>
      </w:pPr>
      <w:r>
        <w:t>If the User does not remedy the default specified in the notice given under clause 12.2(a) within the following times:</w:t>
      </w:r>
    </w:p>
    <w:p w:rsidR="00425963" w:rsidRDefault="00425963" w:rsidP="00226789">
      <w:pPr>
        <w:numPr>
          <w:ilvl w:val="1"/>
          <w:numId w:val="49"/>
        </w:numPr>
        <w:spacing w:before="120" w:after="120"/>
      </w:pPr>
      <w:r>
        <w:t>in the case of a default described in clause 12.2(a)(2) or clause 12.2(a)(4), 7 days; and</w:t>
      </w:r>
    </w:p>
    <w:p w:rsidR="00425963" w:rsidRDefault="00425963" w:rsidP="00226789">
      <w:pPr>
        <w:numPr>
          <w:ilvl w:val="1"/>
          <w:numId w:val="49"/>
        </w:numPr>
        <w:spacing w:before="120" w:after="120"/>
      </w:pPr>
      <w:r>
        <w:t>in the case of any other default described in clause 12.2(a), 21 days,</w:t>
      </w:r>
    </w:p>
    <w:p w:rsidR="00425963" w:rsidRDefault="00425963" w:rsidP="00226789">
      <w:pPr>
        <w:spacing w:before="120" w:after="120"/>
        <w:ind w:left="1080"/>
      </w:pPr>
      <w:proofErr w:type="gramStart"/>
      <w:r>
        <w:t>then</w:t>
      </w:r>
      <w:proofErr w:type="gramEnd"/>
      <w:r>
        <w:t xml:space="preserve"> the Service Provider may give notice of its intention to terminate this Agreement under clause 12.3.</w:t>
      </w:r>
    </w:p>
    <w:p w:rsidR="00425963" w:rsidRDefault="00425963" w:rsidP="00226789">
      <w:pPr>
        <w:numPr>
          <w:ilvl w:val="0"/>
          <w:numId w:val="49"/>
        </w:numPr>
        <w:spacing w:before="120" w:after="120"/>
        <w:rPr>
          <w:b/>
        </w:rPr>
      </w:pPr>
      <w:r w:rsidRPr="00AA6604">
        <w:t xml:space="preserve">If a </w:t>
      </w:r>
      <w:proofErr w:type="spellStart"/>
      <w:r w:rsidRPr="00AA6604">
        <w:t>RoLR</w:t>
      </w:r>
      <w:proofErr w:type="spellEnd"/>
      <w:r w:rsidRPr="00AA6604">
        <w:t xml:space="preserve"> </w:t>
      </w:r>
      <w:r>
        <w:t>E</w:t>
      </w:r>
      <w:r w:rsidRPr="00AA6604">
        <w:t xml:space="preserve">vent occurs in respect of the User (whether or not that </w:t>
      </w:r>
      <w:proofErr w:type="spellStart"/>
      <w:r w:rsidRPr="00AA6604">
        <w:t>RoLR</w:t>
      </w:r>
      <w:proofErr w:type="spellEnd"/>
      <w:r w:rsidRPr="00AA6604">
        <w:t xml:space="preserve"> </w:t>
      </w:r>
      <w:r>
        <w:t>E</w:t>
      </w:r>
      <w:r w:rsidRPr="00AA6604">
        <w:t>vent is also an Insolvency Event) then the Service Provider may give notice of its intention to terminate this Agreement under clause</w:t>
      </w:r>
      <w:r w:rsidRPr="00AA6604" w:rsidDel="00A3473D">
        <w:t xml:space="preserve"> </w:t>
      </w:r>
      <w:r w:rsidR="00B44B08">
        <w:fldChar w:fldCharType="begin"/>
      </w:r>
      <w:r>
        <w:instrText xml:space="preserve"> REF _Ref316995684 \r \h </w:instrText>
      </w:r>
      <w:r w:rsidR="00B44B08">
        <w:fldChar w:fldCharType="separate"/>
      </w:r>
      <w:r w:rsidR="00F30B7E">
        <w:t>12.3</w:t>
      </w:r>
      <w:r w:rsidR="00B44B08">
        <w:fldChar w:fldCharType="end"/>
      </w:r>
      <w:r w:rsidRPr="00AA6604">
        <w:t>.</w:t>
      </w:r>
    </w:p>
    <w:p w:rsidR="00425963" w:rsidRDefault="00425963" w:rsidP="00226789">
      <w:pPr>
        <w:pStyle w:val="Heading2"/>
        <w:numPr>
          <w:ilvl w:val="1"/>
          <w:numId w:val="4"/>
        </w:numPr>
        <w:spacing w:before="120" w:after="120"/>
      </w:pPr>
      <w:bookmarkStart w:id="104" w:name="_Ref316995684"/>
      <w:bookmarkStart w:id="105" w:name="_Toc353969752"/>
      <w:r>
        <w:t>Notice of termination</w:t>
      </w:r>
      <w:bookmarkEnd w:id="104"/>
      <w:bookmarkEnd w:id="105"/>
    </w:p>
    <w:p w:rsidR="00425963" w:rsidRDefault="00425963" w:rsidP="00226789">
      <w:pPr>
        <w:numPr>
          <w:ilvl w:val="0"/>
          <w:numId w:val="51"/>
        </w:numPr>
        <w:spacing w:before="120" w:after="120"/>
      </w:pPr>
      <w:r>
        <w:t>Where the Service Provider is entitled to give a notice under this clause 12.3, the Service Provider may give written notice to the User stating:</w:t>
      </w:r>
    </w:p>
    <w:p w:rsidR="00425963" w:rsidRDefault="00425963" w:rsidP="00226789">
      <w:pPr>
        <w:numPr>
          <w:ilvl w:val="1"/>
          <w:numId w:val="51"/>
        </w:numPr>
        <w:spacing w:before="120" w:after="120"/>
      </w:pPr>
      <w:r>
        <w:t>that the Service Provider intends to terminate this Agreement; and</w:t>
      </w:r>
    </w:p>
    <w:p w:rsidR="00425963" w:rsidRDefault="00425963" w:rsidP="00226789">
      <w:pPr>
        <w:numPr>
          <w:ilvl w:val="1"/>
          <w:numId w:val="51"/>
        </w:numPr>
        <w:spacing w:before="120" w:after="120"/>
      </w:pPr>
      <w:proofErr w:type="gramStart"/>
      <w:r>
        <w:lastRenderedPageBreak/>
        <w:t>the</w:t>
      </w:r>
      <w:proofErr w:type="gramEnd"/>
      <w:r>
        <w:t xml:space="preserve"> cause or causes for terminating this Agreement.</w:t>
      </w:r>
    </w:p>
    <w:p w:rsidR="00425963" w:rsidRDefault="00425963" w:rsidP="00226789">
      <w:pPr>
        <w:numPr>
          <w:ilvl w:val="0"/>
          <w:numId w:val="51"/>
        </w:numPr>
        <w:spacing w:before="120" w:after="120"/>
      </w:pPr>
      <w:r>
        <w:t>At the same time as giving any notice to the User under clause 12.3(a), the Service Provider must give a copy of that notice to the Regulator.</w:t>
      </w:r>
    </w:p>
    <w:p w:rsidR="00425963" w:rsidRDefault="00425963" w:rsidP="00226789">
      <w:pPr>
        <w:numPr>
          <w:ilvl w:val="0"/>
          <w:numId w:val="51"/>
        </w:numPr>
        <w:spacing w:before="120" w:after="120"/>
      </w:pPr>
      <w:r>
        <w:t>The User must within 7 days of the service of a notice of termination under clause 12.3(a) remedy or remove the cause or causes stated in the notice of termination.</w:t>
      </w:r>
    </w:p>
    <w:p w:rsidR="00425963" w:rsidRDefault="00425963" w:rsidP="00226789">
      <w:pPr>
        <w:numPr>
          <w:ilvl w:val="0"/>
          <w:numId w:val="51"/>
        </w:numPr>
        <w:spacing w:before="120" w:after="120"/>
      </w:pPr>
      <w:r>
        <w:t>If within the 7 days referred to in clause 12.3(c) the User does not remedy or remove the cause or causes, the Service Provider may by further notice in writing to the User terminate this Agreement with effect from the date specified in the notice.</w:t>
      </w:r>
    </w:p>
    <w:p w:rsidR="00425963" w:rsidRDefault="00425963" w:rsidP="00226789">
      <w:pPr>
        <w:pStyle w:val="Heading2"/>
        <w:numPr>
          <w:ilvl w:val="1"/>
          <w:numId w:val="4"/>
        </w:numPr>
        <w:spacing w:before="120" w:after="120"/>
      </w:pPr>
      <w:bookmarkStart w:id="106" w:name="_Toc353969753"/>
      <w:r>
        <w:t>Termination for jeopardising of the safety and integrity of the Distribution System</w:t>
      </w:r>
      <w:bookmarkEnd w:id="106"/>
    </w:p>
    <w:p w:rsidR="00425963" w:rsidRDefault="00425963" w:rsidP="00226789">
      <w:pPr>
        <w:numPr>
          <w:ilvl w:val="0"/>
          <w:numId w:val="52"/>
        </w:numPr>
        <w:spacing w:before="120" w:after="120"/>
      </w:pPr>
      <w:r>
        <w:t>If the User:</w:t>
      </w:r>
    </w:p>
    <w:p w:rsidR="00425963" w:rsidRDefault="00425963" w:rsidP="00226789">
      <w:pPr>
        <w:numPr>
          <w:ilvl w:val="1"/>
          <w:numId w:val="51"/>
        </w:numPr>
        <w:spacing w:before="120" w:after="120"/>
      </w:pPr>
      <w:r>
        <w:t>jeopardises the safety or integrity of the Distribution System; and</w:t>
      </w:r>
    </w:p>
    <w:p w:rsidR="00425963" w:rsidRDefault="00425963" w:rsidP="00226789">
      <w:pPr>
        <w:numPr>
          <w:ilvl w:val="1"/>
          <w:numId w:val="51"/>
        </w:numPr>
        <w:spacing w:before="120" w:after="120"/>
      </w:pPr>
      <w:r>
        <w:t>the User is reasonably able to stop any action which jeopardises the safety or integrity of the Distribution System; then</w:t>
      </w:r>
    </w:p>
    <w:p w:rsidR="00425963" w:rsidRDefault="00425963" w:rsidP="00226789">
      <w:pPr>
        <w:spacing w:before="120" w:after="120"/>
        <w:ind w:left="360" w:firstLine="720"/>
      </w:pPr>
      <w:proofErr w:type="gramStart"/>
      <w:r>
        <w:t>the</w:t>
      </w:r>
      <w:proofErr w:type="gramEnd"/>
      <w:r>
        <w:t xml:space="preserve"> Service Provider may serve a written notice on the User:</w:t>
      </w:r>
    </w:p>
    <w:p w:rsidR="00425963" w:rsidRDefault="00425963" w:rsidP="00226789">
      <w:pPr>
        <w:numPr>
          <w:ilvl w:val="1"/>
          <w:numId w:val="51"/>
        </w:numPr>
        <w:spacing w:before="120" w:after="120"/>
      </w:pPr>
      <w:r>
        <w:t>specifying the action which jeopardises the safety or integrity of the Distribution System; and</w:t>
      </w:r>
    </w:p>
    <w:p w:rsidR="00425963" w:rsidRDefault="00425963" w:rsidP="00226789">
      <w:pPr>
        <w:numPr>
          <w:ilvl w:val="1"/>
          <w:numId w:val="51"/>
        </w:numPr>
        <w:spacing w:before="120" w:after="120"/>
      </w:pPr>
      <w:r>
        <w:t>specifying a reasonable period of time within which the User must take all reasonable actions within its control either to:</w:t>
      </w:r>
    </w:p>
    <w:p w:rsidR="00425963" w:rsidRDefault="00425963" w:rsidP="00226789">
      <w:pPr>
        <w:numPr>
          <w:ilvl w:val="2"/>
          <w:numId w:val="43"/>
        </w:numPr>
        <w:spacing w:before="120" w:after="120"/>
      </w:pPr>
      <w:r>
        <w:t>ensure that the action which jeopardises the safety or integrity of the Distribution System is stopped; or</w:t>
      </w:r>
    </w:p>
    <w:p w:rsidR="00425963" w:rsidRDefault="00425963" w:rsidP="00226789">
      <w:pPr>
        <w:numPr>
          <w:ilvl w:val="2"/>
          <w:numId w:val="43"/>
        </w:numPr>
        <w:spacing w:before="120" w:after="120"/>
      </w:pPr>
      <w:r>
        <w:t>ensure that the action which jeopardises the safety or integrity of the Distribution System is not repeated,</w:t>
      </w:r>
    </w:p>
    <w:p w:rsidR="00425963" w:rsidRDefault="00425963" w:rsidP="00226789">
      <w:pPr>
        <w:spacing w:before="120" w:after="120"/>
        <w:ind w:left="1800" w:firstLine="180"/>
      </w:pPr>
      <w:proofErr w:type="gramStart"/>
      <w:r>
        <w:t>whichever</w:t>
      </w:r>
      <w:proofErr w:type="gramEnd"/>
      <w:r>
        <w:t xml:space="preserve"> is applicable.</w:t>
      </w:r>
    </w:p>
    <w:p w:rsidR="00425963" w:rsidRDefault="00425963" w:rsidP="00226789">
      <w:pPr>
        <w:numPr>
          <w:ilvl w:val="0"/>
          <w:numId w:val="52"/>
        </w:numPr>
        <w:spacing w:before="120" w:after="120"/>
      </w:pPr>
      <w:r>
        <w:t>If the User has not complied with the notice sent by the Service Provider under clause  12.4(a) within the time specified in that notice, the Service Provider may send a written notice to the User stating that:</w:t>
      </w:r>
    </w:p>
    <w:p w:rsidR="00425963" w:rsidRDefault="00425963" w:rsidP="00226789">
      <w:pPr>
        <w:numPr>
          <w:ilvl w:val="1"/>
          <w:numId w:val="52"/>
        </w:numPr>
        <w:spacing w:before="120" w:after="120"/>
      </w:pPr>
      <w:r>
        <w:t>The Service Provider intends to terminate this Agreement if the breach is not rectified within 7 days; and</w:t>
      </w:r>
    </w:p>
    <w:p w:rsidR="00425963" w:rsidRDefault="00425963" w:rsidP="00226789">
      <w:pPr>
        <w:numPr>
          <w:ilvl w:val="1"/>
          <w:numId w:val="52"/>
        </w:numPr>
        <w:spacing w:before="120" w:after="120"/>
      </w:pPr>
      <w:proofErr w:type="gramStart"/>
      <w:r>
        <w:t>specifying</w:t>
      </w:r>
      <w:proofErr w:type="gramEnd"/>
      <w:r>
        <w:t xml:space="preserve"> the reasons for terminating this Agreement.</w:t>
      </w:r>
    </w:p>
    <w:p w:rsidR="00425963" w:rsidRDefault="00425963" w:rsidP="00226789">
      <w:pPr>
        <w:numPr>
          <w:ilvl w:val="0"/>
          <w:numId w:val="52"/>
        </w:numPr>
        <w:spacing w:before="120" w:after="120"/>
      </w:pPr>
      <w:r>
        <w:t>If the breach is not rectified by the User within 7 days of receiving the notice specified in clause 12.4(b), the Service Provider may terminate this Agreement by further notice in writing to the User with effect from the date specified in the notice.</w:t>
      </w:r>
    </w:p>
    <w:p w:rsidR="00425963" w:rsidRDefault="00425963" w:rsidP="00226789">
      <w:pPr>
        <w:pStyle w:val="Heading2"/>
        <w:numPr>
          <w:ilvl w:val="1"/>
          <w:numId w:val="4"/>
        </w:numPr>
        <w:spacing w:before="120" w:after="120"/>
      </w:pPr>
      <w:bookmarkStart w:id="107" w:name="_Toc353969754"/>
      <w:r>
        <w:t>Termination where no Customers</w:t>
      </w:r>
      <w:bookmarkEnd w:id="107"/>
    </w:p>
    <w:p w:rsidR="00425963" w:rsidRDefault="00425963" w:rsidP="00226789">
      <w:pPr>
        <w:spacing w:before="120" w:after="120"/>
      </w:pPr>
      <w:r>
        <w:t>If at any time there is no Customer in respect of whom the User requires Distribution Services under this Agreement</w:t>
      </w:r>
      <w:r w:rsidR="00E12181">
        <w:t xml:space="preserve"> and the User is not taking Gas as an End User</w:t>
      </w:r>
      <w:r>
        <w:t xml:space="preserve">, the User may, by notice to the Service Provider, terminate this Agreement. </w:t>
      </w:r>
    </w:p>
    <w:p w:rsidR="00425963" w:rsidRDefault="00425963" w:rsidP="00226789">
      <w:pPr>
        <w:pStyle w:val="Heading2"/>
        <w:numPr>
          <w:ilvl w:val="1"/>
          <w:numId w:val="4"/>
        </w:numPr>
        <w:spacing w:before="120" w:after="120"/>
      </w:pPr>
      <w:bookmarkStart w:id="108" w:name="_Toc353969755"/>
      <w:r>
        <w:t>Termination by the Service Provider</w:t>
      </w:r>
      <w:bookmarkEnd w:id="108"/>
    </w:p>
    <w:p w:rsidR="00425963" w:rsidRDefault="00425963" w:rsidP="00226789">
      <w:pPr>
        <w:numPr>
          <w:ilvl w:val="0"/>
          <w:numId w:val="82"/>
        </w:numPr>
        <w:spacing w:before="120" w:after="120"/>
      </w:pPr>
      <w:r>
        <w:t>The Service Provider may terminate this Agreement on the giving to the User of 90 Business Days’ notice, where, under the Regulatory Instruments, the Service Provider ceases to be obliged to provide Distribution Services to the User.</w:t>
      </w:r>
    </w:p>
    <w:p w:rsidR="00425963" w:rsidRDefault="00425963" w:rsidP="00226789">
      <w:pPr>
        <w:numPr>
          <w:ilvl w:val="0"/>
          <w:numId w:val="82"/>
        </w:numPr>
        <w:spacing w:before="120" w:after="120"/>
      </w:pPr>
      <w:r>
        <w:t>Should the Service Provider’s Distribution Licence be revoked by the Regulator in accordance with clause 3.2 of its Distribution Licence, the Service Provider must by notice to the User, terminate this Agreement with effect from the date that the Distribution Licence is revoked.</w:t>
      </w:r>
    </w:p>
    <w:p w:rsidR="00425963" w:rsidRDefault="00425963" w:rsidP="00226789">
      <w:pPr>
        <w:pStyle w:val="Heading2"/>
        <w:numPr>
          <w:ilvl w:val="1"/>
          <w:numId w:val="4"/>
        </w:numPr>
        <w:spacing w:before="120" w:after="120"/>
      </w:pPr>
      <w:bookmarkStart w:id="109" w:name="_Toc353969756"/>
      <w:r>
        <w:lastRenderedPageBreak/>
        <w:t>Consequences of Termination</w:t>
      </w:r>
      <w:bookmarkEnd w:id="109"/>
    </w:p>
    <w:p w:rsidR="00425963" w:rsidRDefault="00425963" w:rsidP="00226789">
      <w:pPr>
        <w:spacing w:before="120" w:after="120"/>
      </w:pPr>
      <w:r>
        <w:t xml:space="preserve">Upon termination or expiration of this Agreement, or replacement of this Agreement with an agreement having similar effect, this Agreement, other than clauses 7.1 to 7.7 (in so far as relevant to any Distribution Services which have been provided up to the date of termination or expiration), clause  7.8 (credit support), clause 12.9 (preservation of rights) , 12.10 (distribution services after termination), clause 13 (liabilities and indemnities), clause 14 (dispute resolution), clause 17 (confidentiality) and clause 18(law and jurisdiction), is at an end as to its future operation except for the enforcement of any right or claim which arises on, or has arisen before, termination. </w:t>
      </w:r>
    </w:p>
    <w:p w:rsidR="00425963" w:rsidRDefault="00425963" w:rsidP="00226789">
      <w:pPr>
        <w:pStyle w:val="Heading2"/>
        <w:numPr>
          <w:ilvl w:val="1"/>
          <w:numId w:val="4"/>
        </w:numPr>
        <w:spacing w:before="120" w:after="120"/>
      </w:pPr>
      <w:bookmarkStart w:id="110" w:name="_Toc353969757"/>
      <w:r>
        <w:t>Remedies for Default</w:t>
      </w:r>
      <w:bookmarkEnd w:id="110"/>
    </w:p>
    <w:p w:rsidR="00425963" w:rsidRDefault="00425963" w:rsidP="00226789">
      <w:pPr>
        <w:spacing w:before="120" w:after="120"/>
      </w:pPr>
      <w:r>
        <w:t xml:space="preserve">Subject to clause 12.7, without limiting any other rights of the parties under this Agreement or otherwise at law, if a party has defaulted on the performance of an obligation to pay any amount to the other party under this Agreement, the non-defaulting party may: </w:t>
      </w:r>
    </w:p>
    <w:p w:rsidR="00425963" w:rsidRDefault="00425963" w:rsidP="00226789">
      <w:pPr>
        <w:numPr>
          <w:ilvl w:val="0"/>
          <w:numId w:val="53"/>
        </w:numPr>
        <w:spacing w:before="120" w:after="120"/>
      </w:pPr>
      <w:r>
        <w:t>set off, apply or draw on (as the case may be) any Credit Support and any accrued interest for the amount then due and payable by the defaulting party to the non-defaulting party; or</w:t>
      </w:r>
    </w:p>
    <w:p w:rsidR="00425963" w:rsidRDefault="00425963" w:rsidP="00226789">
      <w:pPr>
        <w:numPr>
          <w:ilvl w:val="0"/>
          <w:numId w:val="53"/>
        </w:numPr>
        <w:spacing w:before="120" w:after="120"/>
      </w:pPr>
      <w:proofErr w:type="gramStart"/>
      <w:r>
        <w:t>sue</w:t>
      </w:r>
      <w:proofErr w:type="gramEnd"/>
      <w:r>
        <w:t xml:space="preserve"> the defaulting party for compensation for that default and exercise all available legal and equitable remedies including without limitation, suing for specific performance, injunctive relief or such other orders as it deems appropriate.</w:t>
      </w:r>
    </w:p>
    <w:p w:rsidR="00425963" w:rsidRDefault="00425963" w:rsidP="00226789">
      <w:pPr>
        <w:pStyle w:val="Heading2"/>
        <w:numPr>
          <w:ilvl w:val="1"/>
          <w:numId w:val="4"/>
        </w:numPr>
        <w:spacing w:before="120" w:after="120"/>
      </w:pPr>
      <w:bookmarkStart w:id="111" w:name="_Toc353969758"/>
      <w:r>
        <w:t>Preservation of rights</w:t>
      </w:r>
      <w:bookmarkEnd w:id="111"/>
    </w:p>
    <w:p w:rsidR="00425963" w:rsidRDefault="00425963" w:rsidP="00226789">
      <w:pPr>
        <w:spacing w:before="120" w:after="120"/>
      </w:pPr>
      <w:r>
        <w:t xml:space="preserve">Nothing in clause 12 will operate to exclude, limit or otherwise affect the parties’ rights, remedies or powers under statute, common law or in equity and the parties’ rights under clause 12 to terminate this Agreement will be without prejudice to the parties’ rights to pursue relief by way of damages, injunction or specific performance in respect of a breach of this Agreement. Without limiting the foregoing, each party shall be entitled to render an invoice to the other party for Distribution Services provided and not invoiced up to and including the date of termination, and any such invoice will be payable in accordance with clause 7 (payment and billing for Distribution Services).  </w:t>
      </w:r>
    </w:p>
    <w:p w:rsidR="00425963" w:rsidRDefault="00425963" w:rsidP="00226789">
      <w:pPr>
        <w:pStyle w:val="Heading2"/>
        <w:numPr>
          <w:ilvl w:val="1"/>
          <w:numId w:val="4"/>
        </w:numPr>
        <w:spacing w:before="120" w:after="120"/>
      </w:pPr>
      <w:bookmarkStart w:id="112" w:name="_Toc353969759"/>
      <w:r>
        <w:t>Distribution Services after termination</w:t>
      </w:r>
      <w:bookmarkEnd w:id="112"/>
    </w:p>
    <w:p w:rsidR="00425963" w:rsidRDefault="00425963" w:rsidP="00226789">
      <w:pPr>
        <w:spacing w:before="120" w:after="120"/>
      </w:pPr>
      <w:r>
        <w:t>Notwithstanding the termination of this Agreement, the Service Provider and the User acknowledge that the Service Provider may continue to provide Distribution Services to the User in respect of any Customer until the first to occur of the events specified in clause 4.3. In respect of any such Distribution Services provided after termination of this Agreement, all provisions of this Agreement which relate to the provision of Distribution Services shall continue to apply.</w:t>
      </w:r>
    </w:p>
    <w:p w:rsidR="00425963" w:rsidRDefault="00425963" w:rsidP="00226789">
      <w:pPr>
        <w:pStyle w:val="Heading1"/>
        <w:numPr>
          <w:ilvl w:val="0"/>
          <w:numId w:val="4"/>
        </w:numPr>
        <w:tabs>
          <w:tab w:val="clear" w:pos="360"/>
        </w:tabs>
        <w:spacing w:before="120"/>
        <w:ind w:left="567" w:hanging="567"/>
      </w:pPr>
      <w:bookmarkStart w:id="113" w:name="_Toc353969760"/>
      <w:r>
        <w:t>Liabilities and indemnities</w:t>
      </w:r>
      <w:bookmarkEnd w:id="113"/>
    </w:p>
    <w:p w:rsidR="00425963" w:rsidRDefault="00425963" w:rsidP="00226789">
      <w:pPr>
        <w:pStyle w:val="Heading2"/>
        <w:numPr>
          <w:ilvl w:val="1"/>
          <w:numId w:val="4"/>
        </w:numPr>
        <w:spacing w:before="120" w:after="120"/>
      </w:pPr>
      <w:bookmarkStart w:id="114" w:name="_Toc353969761"/>
      <w:r>
        <w:t>No Warranties</w:t>
      </w:r>
      <w:bookmarkEnd w:id="114"/>
    </w:p>
    <w:p w:rsidR="00425963" w:rsidRDefault="00425963" w:rsidP="00226789">
      <w:pPr>
        <w:numPr>
          <w:ilvl w:val="0"/>
          <w:numId w:val="83"/>
        </w:numPr>
        <w:spacing w:before="120" w:after="120"/>
      </w:pPr>
      <w:r>
        <w:t xml:space="preserve">Subject to the </w:t>
      </w:r>
      <w:r>
        <w:rPr>
          <w:i/>
        </w:rPr>
        <w:t xml:space="preserve">Competition and Consumer Act </w:t>
      </w:r>
      <w:r>
        <w:t>2010 (</w:t>
      </w:r>
      <w:proofErr w:type="spellStart"/>
      <w:r>
        <w:t>Cth</w:t>
      </w:r>
      <w:proofErr w:type="spellEnd"/>
      <w:r>
        <w:t>) and the express provisions of this Agreement, all warranties, terms and conditions in relation to the provision of the Distribution Services, or other products or services which may be otherwise implied by use, statute or otherwise are, to the extent that they may lawfully be, hereby excluded.</w:t>
      </w:r>
    </w:p>
    <w:p w:rsidR="00425963" w:rsidRDefault="00425963" w:rsidP="00226789">
      <w:pPr>
        <w:numPr>
          <w:ilvl w:val="0"/>
          <w:numId w:val="83"/>
        </w:numPr>
        <w:spacing w:before="120" w:after="120"/>
      </w:pPr>
      <w:r>
        <w:t xml:space="preserve">Nothing in clause 13.1(a) excludes the operation of the Guaranteed Service Levels required to be satisfied by the Service Provider under the Regulatory Instruments. </w:t>
      </w:r>
    </w:p>
    <w:p w:rsidR="00425963" w:rsidRDefault="00425963" w:rsidP="00226789">
      <w:pPr>
        <w:pStyle w:val="Heading2"/>
        <w:numPr>
          <w:ilvl w:val="1"/>
          <w:numId w:val="4"/>
        </w:numPr>
        <w:spacing w:before="120" w:after="120"/>
      </w:pPr>
      <w:bookmarkStart w:id="115" w:name="_Ref316995705"/>
      <w:bookmarkStart w:id="116" w:name="_Ref316995727"/>
      <w:bookmarkStart w:id="117" w:name="_Ref316995781"/>
      <w:bookmarkStart w:id="118" w:name="_Toc353969762"/>
      <w:r>
        <w:t>Liability for supply</w:t>
      </w:r>
      <w:bookmarkEnd w:id="115"/>
      <w:bookmarkEnd w:id="116"/>
      <w:bookmarkEnd w:id="117"/>
      <w:bookmarkEnd w:id="118"/>
    </w:p>
    <w:p w:rsidR="00425963" w:rsidRDefault="00425963" w:rsidP="00226789">
      <w:pPr>
        <w:numPr>
          <w:ilvl w:val="0"/>
          <w:numId w:val="84"/>
        </w:numPr>
        <w:spacing w:before="120" w:after="120"/>
      </w:pPr>
      <w:bookmarkStart w:id="119" w:name="_Ref316995706"/>
      <w:r>
        <w:t>The Service Provider shall indemnify the User against any Claim by a Customer (who is party to the Deemed Contract) against the User relating to the quality of, or Interruptions to, the Supply by the Service Provider, where the Service Provider would have been liable to that Customer under the Deemed Contract had that Customer claimed against the Service Provider, but only to the extent that the Service Provider would have been liable to that Customer under the Deemed Contract.</w:t>
      </w:r>
      <w:bookmarkEnd w:id="119"/>
    </w:p>
    <w:p w:rsidR="00425963" w:rsidRDefault="00425963" w:rsidP="00226789">
      <w:pPr>
        <w:numPr>
          <w:ilvl w:val="0"/>
          <w:numId w:val="84"/>
        </w:numPr>
        <w:spacing w:before="120" w:after="120"/>
      </w:pPr>
      <w:bookmarkStart w:id="120" w:name="_Ref316995729"/>
      <w:r>
        <w:lastRenderedPageBreak/>
        <w:t>The Service Provider shall indemnify the User against any Claim against the User by a Customer for breach by the User of:</w:t>
      </w:r>
      <w:bookmarkEnd w:id="120"/>
    </w:p>
    <w:p w:rsidR="00425963" w:rsidRDefault="00425963" w:rsidP="00226789">
      <w:pPr>
        <w:pStyle w:val="ListParagraph"/>
        <w:numPr>
          <w:ilvl w:val="1"/>
          <w:numId w:val="52"/>
        </w:numPr>
        <w:spacing w:before="120" w:after="120"/>
      </w:pPr>
      <w:r>
        <w:t>any guarantee which arises between the User and that Customer under Division 1 of Part 3.2 of the Australian Consumer Law; or</w:t>
      </w:r>
    </w:p>
    <w:p w:rsidR="00425963" w:rsidRDefault="00425963" w:rsidP="00226789">
      <w:pPr>
        <w:pStyle w:val="ListParagraph"/>
        <w:numPr>
          <w:ilvl w:val="1"/>
          <w:numId w:val="52"/>
        </w:numPr>
        <w:spacing w:before="120" w:after="120"/>
      </w:pPr>
      <w:r>
        <w:t>implied conditions, warranties or terms (of a type equivalent to the guarantees set out in Division 1 of Part 3.2) implied under State legislation,</w:t>
      </w:r>
    </w:p>
    <w:p w:rsidR="00425963" w:rsidRDefault="00425963" w:rsidP="00226789">
      <w:pPr>
        <w:spacing w:before="120" w:after="120"/>
        <w:ind w:left="1080"/>
      </w:pPr>
      <w:proofErr w:type="gramStart"/>
      <w:r>
        <w:t>which</w:t>
      </w:r>
      <w:proofErr w:type="gramEnd"/>
      <w:r>
        <w:t xml:space="preserve"> Claim arises in respect of the Supply by the Service Provider in relation to that Customer:</w:t>
      </w:r>
    </w:p>
    <w:p w:rsidR="00425963" w:rsidRDefault="00425963" w:rsidP="00226789">
      <w:pPr>
        <w:pStyle w:val="ListParagraph"/>
        <w:numPr>
          <w:ilvl w:val="1"/>
          <w:numId w:val="52"/>
        </w:numPr>
        <w:spacing w:before="120" w:after="120"/>
      </w:pPr>
      <w:r>
        <w:t>but only to the extent that the breach of guarantee, condition, warranty or terms has not occurred as a result of the acts or omissions of the User; and</w:t>
      </w:r>
    </w:p>
    <w:p w:rsidR="00425963" w:rsidRDefault="00425963" w:rsidP="00226789">
      <w:pPr>
        <w:pStyle w:val="ListParagraph"/>
        <w:numPr>
          <w:ilvl w:val="1"/>
          <w:numId w:val="52"/>
        </w:numPr>
        <w:spacing w:before="120" w:after="120"/>
      </w:pPr>
      <w:r>
        <w:t>provided that this indemnity will not apply unless each of the following conditions are satisfied:</w:t>
      </w:r>
    </w:p>
    <w:p w:rsidR="00425963" w:rsidRDefault="00425963" w:rsidP="00226789">
      <w:pPr>
        <w:spacing w:before="120" w:after="120"/>
        <w:ind w:left="2160" w:hanging="360"/>
      </w:pPr>
      <w:r>
        <w:t xml:space="preserve">(A) </w:t>
      </w:r>
      <w:r>
        <w:tab/>
        <w:t>the User has by its conduct and in its Retail Contract with that Customer limited or excluded its liability to that Customer for breach of any guarantee under Division 1 of Part 3.2 of the Australian Consumer Law or implied conditions, warranties or terms (of a type equivalent to the guarantees set out in Division 1 of Part 3.2) implied under State legislation to the maximum extent permitted by the Australian Consumer Law, applicable State legislation and by the Regulatory Instruments;</w:t>
      </w:r>
    </w:p>
    <w:p w:rsidR="00425963" w:rsidRDefault="00425963" w:rsidP="00226789">
      <w:pPr>
        <w:spacing w:before="120" w:after="120"/>
        <w:ind w:left="2160" w:hanging="360"/>
      </w:pPr>
      <w:r>
        <w:t xml:space="preserve">(B) </w:t>
      </w:r>
      <w:proofErr w:type="gramStart"/>
      <w:r>
        <w:t>the</w:t>
      </w:r>
      <w:proofErr w:type="gramEnd"/>
      <w:r>
        <w:t xml:space="preserve"> User has, at the Service Provider’s request, delivered to the Customer any information published by the Service Provider concerning the inherent limitations in the quality and reliability of the Supply; and</w:t>
      </w:r>
    </w:p>
    <w:p w:rsidR="00425963" w:rsidRDefault="00425963" w:rsidP="00226789">
      <w:pPr>
        <w:spacing w:before="120" w:after="120"/>
        <w:ind w:left="2160" w:hanging="360"/>
      </w:pPr>
      <w:r>
        <w:t xml:space="preserve">(C) </w:t>
      </w:r>
      <w:proofErr w:type="gramStart"/>
      <w:r>
        <w:t>the</w:t>
      </w:r>
      <w:proofErr w:type="gramEnd"/>
      <w:r>
        <w:t xml:space="preserve"> User has not agreed to supply to the Customer Distribution Services in excess of the standard of Distribution Services to be supplied by the Service Provider to the User under this Agreement.</w:t>
      </w:r>
    </w:p>
    <w:p w:rsidR="00425963" w:rsidRDefault="00425963" w:rsidP="00226789">
      <w:pPr>
        <w:numPr>
          <w:ilvl w:val="0"/>
          <w:numId w:val="84"/>
        </w:numPr>
        <w:spacing w:before="120" w:after="120"/>
        <w:rPr>
          <w:b/>
        </w:rPr>
      </w:pPr>
      <w:r w:rsidRPr="00AA6604">
        <w:t xml:space="preserve">The indemnities in clauses </w:t>
      </w:r>
      <w:r w:rsidR="00B44B08">
        <w:fldChar w:fldCharType="begin"/>
      </w:r>
      <w:r>
        <w:instrText xml:space="preserve"> REF _Ref316995705 \r \h </w:instrText>
      </w:r>
      <w:r w:rsidR="00B44B08">
        <w:fldChar w:fldCharType="separate"/>
      </w:r>
      <w:r w:rsidR="00F30B7E">
        <w:t>13.2</w:t>
      </w:r>
      <w:r w:rsidR="00B44B08">
        <w:fldChar w:fldCharType="end"/>
      </w:r>
      <w:r w:rsidR="00B44B08">
        <w:fldChar w:fldCharType="begin"/>
      </w:r>
      <w:r>
        <w:instrText xml:space="preserve"> REF _Ref316995706 \r \h </w:instrText>
      </w:r>
      <w:r w:rsidR="00B44B08">
        <w:fldChar w:fldCharType="separate"/>
      </w:r>
      <w:r w:rsidR="00F30B7E">
        <w:t>(a)</w:t>
      </w:r>
      <w:r w:rsidR="00B44B08">
        <w:fldChar w:fldCharType="end"/>
      </w:r>
      <w:r w:rsidRPr="00AA6604">
        <w:t xml:space="preserve"> and </w:t>
      </w:r>
      <w:r w:rsidR="00B44B08">
        <w:fldChar w:fldCharType="begin"/>
      </w:r>
      <w:r>
        <w:instrText xml:space="preserve"> REF _Ref316995727 \r \h </w:instrText>
      </w:r>
      <w:r w:rsidR="00B44B08">
        <w:fldChar w:fldCharType="separate"/>
      </w:r>
      <w:r w:rsidR="00F30B7E">
        <w:t>13.2</w:t>
      </w:r>
      <w:r w:rsidR="00B44B08">
        <w:fldChar w:fldCharType="end"/>
      </w:r>
      <w:r w:rsidR="00B44B08">
        <w:fldChar w:fldCharType="begin"/>
      </w:r>
      <w:r>
        <w:instrText xml:space="preserve"> REF _Ref316995729 \r \h </w:instrText>
      </w:r>
      <w:r w:rsidR="00B44B08">
        <w:fldChar w:fldCharType="separate"/>
      </w:r>
      <w:r w:rsidR="00F30B7E">
        <w:t>(b)</w:t>
      </w:r>
      <w:r w:rsidR="00B44B08">
        <w:fldChar w:fldCharType="end"/>
      </w:r>
      <w:r w:rsidRPr="00AA6604">
        <w:t xml:space="preserve"> do not limit any other legal liability of the Service Provider but apply subject to the exclusions provided in sections 213, 233(1) and 233(3) of the GIA and </w:t>
      </w:r>
      <w:r>
        <w:t xml:space="preserve">in </w:t>
      </w:r>
      <w:r w:rsidRPr="00AA6604">
        <w:t>the Gas Safety Act and subject to any other exclusion</w:t>
      </w:r>
      <w:r>
        <w:t>s</w:t>
      </w:r>
      <w:r w:rsidRPr="00AA6604">
        <w:t xml:space="preserve"> or limitations on liability contained in relevant Regulatory Instruments</w:t>
      </w:r>
      <w:r>
        <w:t xml:space="preserve"> including without limitation section 316 of the National Energy Retail Law</w:t>
      </w:r>
      <w:r w:rsidRPr="00AA6604">
        <w:t>.</w:t>
      </w:r>
    </w:p>
    <w:p w:rsidR="00425963" w:rsidRDefault="00425963" w:rsidP="00226789">
      <w:pPr>
        <w:numPr>
          <w:ilvl w:val="0"/>
          <w:numId w:val="84"/>
        </w:numPr>
        <w:spacing w:before="120" w:after="120"/>
      </w:pPr>
      <w:r>
        <w:t>The User must demonstrate to the Service Provider its compliance with its obligations under clauses 13.2(b</w:t>
      </w:r>
      <w:proofErr w:type="gramStart"/>
      <w:r>
        <w:t>)(</w:t>
      </w:r>
      <w:proofErr w:type="gramEnd"/>
      <w:r>
        <w:t xml:space="preserve">4)(A), 13.2(b)(4)(B)and 13.2(b)(4)(C). </w:t>
      </w:r>
      <w:proofErr w:type="gramStart"/>
      <w:r>
        <w:t>on</w:t>
      </w:r>
      <w:proofErr w:type="gramEnd"/>
      <w:r>
        <w:t xml:space="preserve"> reasonable request of the Service Provider from time to time.</w:t>
      </w:r>
    </w:p>
    <w:p w:rsidR="00425963" w:rsidRDefault="00425963" w:rsidP="00226789">
      <w:pPr>
        <w:numPr>
          <w:ilvl w:val="0"/>
          <w:numId w:val="84"/>
        </w:numPr>
        <w:spacing w:before="120" w:after="120"/>
      </w:pPr>
      <w:r>
        <w:t xml:space="preserve">The liability of the Service Provider under this clause 13.2shall </w:t>
      </w:r>
      <w:proofErr w:type="gramStart"/>
      <w:r>
        <w:t>be</w:t>
      </w:r>
      <w:proofErr w:type="gramEnd"/>
      <w:r>
        <w:t xml:space="preserve"> reduced to the extent that the User has caused or contributed to the Claim.</w:t>
      </w:r>
    </w:p>
    <w:p w:rsidR="00425963" w:rsidRDefault="00425963" w:rsidP="00226789">
      <w:pPr>
        <w:numPr>
          <w:ilvl w:val="0"/>
          <w:numId w:val="84"/>
        </w:numPr>
        <w:spacing w:before="120" w:after="120"/>
      </w:pPr>
      <w:r>
        <w:t xml:space="preserve">A Claim under this clause 13.2will </w:t>
      </w:r>
      <w:proofErr w:type="gramStart"/>
      <w:r>
        <w:t>be</w:t>
      </w:r>
      <w:proofErr w:type="gramEnd"/>
      <w:r>
        <w:t xml:space="preserve"> a Claim for the purposes of clause 13.9(a).</w:t>
      </w:r>
    </w:p>
    <w:p w:rsidR="00E12181" w:rsidRDefault="00E12181" w:rsidP="00226789">
      <w:pPr>
        <w:numPr>
          <w:ilvl w:val="0"/>
          <w:numId w:val="84"/>
        </w:numPr>
        <w:spacing w:before="120" w:after="120"/>
      </w:pPr>
      <w:r>
        <w:t>This clause 13.2 does not apply to the User to the extent it is acquiring Distribution Services from the Service Provider as an End-User.</w:t>
      </w:r>
    </w:p>
    <w:p w:rsidR="00425963" w:rsidRDefault="00425963" w:rsidP="00226789">
      <w:pPr>
        <w:pStyle w:val="Heading2"/>
        <w:numPr>
          <w:ilvl w:val="1"/>
          <w:numId w:val="4"/>
        </w:numPr>
        <w:spacing w:before="120" w:after="120"/>
      </w:pPr>
      <w:bookmarkStart w:id="121" w:name="_Toc353969763"/>
      <w:r>
        <w:t>Non-operation of limitations of liability</w:t>
      </w:r>
      <w:bookmarkEnd w:id="121"/>
    </w:p>
    <w:p w:rsidR="00425963" w:rsidRDefault="00425963" w:rsidP="00226789">
      <w:pPr>
        <w:numPr>
          <w:ilvl w:val="0"/>
          <w:numId w:val="85"/>
        </w:numPr>
        <w:spacing w:before="120" w:after="120"/>
      </w:pPr>
      <w:r>
        <w:t>The Service Provider may not rely on clause 13.2(b</w:t>
      </w:r>
      <w:proofErr w:type="gramStart"/>
      <w:r>
        <w:t>)(</w:t>
      </w:r>
      <w:proofErr w:type="gramEnd"/>
      <w:r>
        <w:t>4)(A) of this Agreement to exclude any liability of the Service Provider to the User for any Claim made against the User by a Customer, to the extent that, at the time the User entered into its contract with the Customer, the User was prohibited by law (including the Regulatory Instruments) from including in that contract a provision which excluded the User from liability for that Claim.</w:t>
      </w:r>
    </w:p>
    <w:p w:rsidR="00425963" w:rsidRDefault="00425963" w:rsidP="00226789">
      <w:pPr>
        <w:numPr>
          <w:ilvl w:val="0"/>
          <w:numId w:val="85"/>
        </w:numPr>
        <w:spacing w:before="120" w:after="120"/>
      </w:pPr>
      <w:r>
        <w:t>Clause 13.2(b)(4)(A)(a) shall not apply in relation to any Customer to whom the User sells Gas under a contract executed before the Commencement Date to the extent that the contract does not exclude the User from the warranties, terms and conditions described in clause 13.2(b)(4)(A).</w:t>
      </w:r>
    </w:p>
    <w:p w:rsidR="00425963" w:rsidRDefault="00425963" w:rsidP="00226789">
      <w:pPr>
        <w:pStyle w:val="Heading2"/>
        <w:numPr>
          <w:ilvl w:val="1"/>
          <w:numId w:val="4"/>
        </w:numPr>
        <w:spacing w:before="120" w:after="120"/>
      </w:pPr>
      <w:bookmarkStart w:id="122" w:name="_Toc353969764"/>
      <w:r>
        <w:lastRenderedPageBreak/>
        <w:t>Insurance</w:t>
      </w:r>
      <w:bookmarkEnd w:id="122"/>
    </w:p>
    <w:p w:rsidR="00425963" w:rsidRDefault="00425963" w:rsidP="00226789">
      <w:pPr>
        <w:spacing w:before="120" w:after="120"/>
      </w:pPr>
      <w:r>
        <w:t>Each party must obtain adequate insurance covering any liability which it may incur under this Agreement. A party must provide the other party with proof of the currency of this insurance and details of the adequacy of the insurance cover, on the other party’s reasonable request from time to time.</w:t>
      </w:r>
    </w:p>
    <w:p w:rsidR="00425963" w:rsidRDefault="00425963" w:rsidP="00226789">
      <w:pPr>
        <w:pStyle w:val="Heading2"/>
        <w:numPr>
          <w:ilvl w:val="1"/>
          <w:numId w:val="4"/>
        </w:numPr>
        <w:spacing w:before="120" w:after="120"/>
      </w:pPr>
      <w:bookmarkStart w:id="123" w:name="_Toc353969765"/>
      <w:r>
        <w:t>Indemnity by the User</w:t>
      </w:r>
      <w:bookmarkEnd w:id="123"/>
    </w:p>
    <w:p w:rsidR="00425963" w:rsidRDefault="00425963" w:rsidP="00226789">
      <w:pPr>
        <w:spacing w:before="120" w:after="120"/>
      </w:pPr>
      <w:r>
        <w:t>The User indemnifies the Service Provider against any:</w:t>
      </w:r>
    </w:p>
    <w:p w:rsidR="00425963" w:rsidRDefault="00425963" w:rsidP="00226789">
      <w:pPr>
        <w:numPr>
          <w:ilvl w:val="0"/>
          <w:numId w:val="54"/>
        </w:numPr>
        <w:spacing w:before="120" w:after="120"/>
      </w:pPr>
      <w:r>
        <w:t xml:space="preserve">liability incurred by the Service Provider for damage caused by the User to the Distribution System; </w:t>
      </w:r>
    </w:p>
    <w:p w:rsidR="001868B0" w:rsidRDefault="001868B0" w:rsidP="00226789">
      <w:pPr>
        <w:numPr>
          <w:ilvl w:val="0"/>
          <w:numId w:val="54"/>
        </w:numPr>
        <w:spacing w:before="120" w:after="120"/>
      </w:pPr>
      <w:r>
        <w:t>where the User is taking Gas as an End-User at a Distribution Supply Point, liability incurred by the Service Provider for damage caused, by anyone to whom the User on-supplies the Gas delivered at that Distribution Supply Point, to the Distribution System.</w:t>
      </w:r>
    </w:p>
    <w:p w:rsidR="00425963" w:rsidRDefault="00425963" w:rsidP="00226789">
      <w:pPr>
        <w:numPr>
          <w:ilvl w:val="0"/>
          <w:numId w:val="54"/>
        </w:numPr>
        <w:spacing w:before="120" w:after="120"/>
      </w:pPr>
      <w:r>
        <w:t>any penalty, damages, cost, expense or losses resulting due to Customers withdrawing in any hour a Quantity of Gas at each Distribution Supply Point exceeding the Customer’s MHQ at that Distribution Supply Point; and</w:t>
      </w:r>
    </w:p>
    <w:p w:rsidR="00425963" w:rsidRDefault="00882D91" w:rsidP="00E6068C">
      <w:pPr>
        <w:numPr>
          <w:ilvl w:val="0"/>
          <w:numId w:val="54"/>
        </w:numPr>
        <w:spacing w:before="120" w:after="120"/>
        <w:rPr>
          <w:b/>
        </w:rPr>
      </w:pPr>
      <w:r w:rsidRPr="00BD3EF3">
        <w:rPr>
          <w:rStyle w:val="AERbody"/>
        </w:rPr>
        <w:t xml:space="preserve">for </w:t>
      </w:r>
      <w:r w:rsidRPr="00A665D9">
        <w:rPr>
          <w:rStyle w:val="AERbody"/>
        </w:rPr>
        <w:t xml:space="preserve">Distribution Supply Points used by the User as an End-User, penalty, damages, costs, expenses or losses resulting due to the User withdrawing at a Distribution Supply Point in any hour a Quantity of Gas exceeding the Customer's MHQ at that Distribution Supply Point; </w:t>
      </w:r>
      <w:r w:rsidR="00425963" w:rsidRPr="00AA6604">
        <w:t>.</w:t>
      </w:r>
    </w:p>
    <w:p w:rsidR="00425963" w:rsidRDefault="00425963" w:rsidP="00226789">
      <w:pPr>
        <w:spacing w:before="120" w:after="120"/>
        <w:ind w:left="360"/>
      </w:pPr>
    </w:p>
    <w:p w:rsidR="00425963" w:rsidRDefault="00425963" w:rsidP="00226789">
      <w:pPr>
        <w:pStyle w:val="Heading2"/>
        <w:numPr>
          <w:ilvl w:val="1"/>
          <w:numId w:val="4"/>
        </w:numPr>
        <w:spacing w:before="120" w:after="120"/>
      </w:pPr>
      <w:bookmarkStart w:id="124" w:name="_Toc353969766"/>
      <w:r>
        <w:t>Exemption of liability</w:t>
      </w:r>
      <w:bookmarkEnd w:id="124"/>
    </w:p>
    <w:p w:rsidR="00425963" w:rsidRDefault="00425963" w:rsidP="00226789">
      <w:pPr>
        <w:numPr>
          <w:ilvl w:val="0"/>
          <w:numId w:val="96"/>
        </w:numPr>
        <w:spacing w:before="120" w:after="120"/>
      </w:pPr>
      <w:r>
        <w:t xml:space="preserve">The Service Provider is not liable to any penalty or damages for failing to convey Gas through the Distribution System </w:t>
      </w:r>
      <w:r w:rsidR="00E26E33">
        <w:t>to the extent that</w:t>
      </w:r>
      <w:r>
        <w:t xml:space="preserve"> the failure arises out of any accident or cause</w:t>
      </w:r>
      <w:r w:rsidR="00E26E33">
        <w:t>, where that accident or cause is</w:t>
      </w:r>
      <w:r>
        <w:t xml:space="preserve"> beyond the Service Provider’s control.</w:t>
      </w:r>
    </w:p>
    <w:p w:rsidR="00882D91" w:rsidRDefault="00882D91" w:rsidP="00882D91">
      <w:pPr>
        <w:numPr>
          <w:ilvl w:val="0"/>
          <w:numId w:val="96"/>
        </w:numPr>
        <w:spacing w:before="120" w:after="120"/>
      </w:pPr>
      <w:bookmarkStart w:id="125" w:name="_Ref313525384"/>
      <w:r>
        <w:t>A party (</w:t>
      </w:r>
      <w:r w:rsidRPr="00905B2E">
        <w:rPr>
          <w:b/>
        </w:rPr>
        <w:t>First Party</w:t>
      </w:r>
      <w:r>
        <w:t>) is not liable to the other party (</w:t>
      </w:r>
      <w:r w:rsidRPr="00905B2E">
        <w:rPr>
          <w:b/>
        </w:rPr>
        <w:t>Second Party</w:t>
      </w:r>
      <w:r>
        <w:t>) for:</w:t>
      </w:r>
    </w:p>
    <w:p w:rsidR="00882D91" w:rsidRDefault="00882D91" w:rsidP="00882D91">
      <w:pPr>
        <w:pStyle w:val="ListParagraph"/>
        <w:numPr>
          <w:ilvl w:val="0"/>
          <w:numId w:val="97"/>
        </w:numPr>
        <w:spacing w:before="120" w:after="120"/>
      </w:pPr>
      <w:r>
        <w:t xml:space="preserve">any loss of revenue or profit suffered or incurred by the Second Party; </w:t>
      </w:r>
    </w:p>
    <w:p w:rsidR="00882D91" w:rsidRDefault="00882D91" w:rsidP="00882D91">
      <w:pPr>
        <w:pStyle w:val="ListParagraph"/>
        <w:numPr>
          <w:ilvl w:val="0"/>
          <w:numId w:val="97"/>
        </w:numPr>
        <w:spacing w:before="120" w:after="120"/>
      </w:pPr>
      <w:r>
        <w:t>any special loss suffered or incurred by the Second Party;</w:t>
      </w:r>
    </w:p>
    <w:p w:rsidR="00882D91" w:rsidRDefault="00882D91" w:rsidP="00882D91">
      <w:pPr>
        <w:pStyle w:val="ListParagraph"/>
        <w:numPr>
          <w:ilvl w:val="0"/>
          <w:numId w:val="97"/>
        </w:numPr>
        <w:spacing w:before="120" w:after="120"/>
      </w:pPr>
      <w:r>
        <w:t>any indirect loss suffered or incurred by the Second Party;</w:t>
      </w:r>
    </w:p>
    <w:p w:rsidR="00882D91" w:rsidRDefault="00882D91" w:rsidP="00882D91">
      <w:pPr>
        <w:pStyle w:val="ListParagraph"/>
        <w:numPr>
          <w:ilvl w:val="0"/>
          <w:numId w:val="97"/>
        </w:numPr>
        <w:spacing w:before="120" w:after="120"/>
      </w:pPr>
      <w:r>
        <w:t xml:space="preserve">any liability incurred by the Second Party to a third party (other than a Customer); </w:t>
      </w:r>
    </w:p>
    <w:p w:rsidR="00882D91" w:rsidRDefault="00882D91" w:rsidP="00882D91">
      <w:pPr>
        <w:pStyle w:val="ListParagraph"/>
        <w:numPr>
          <w:ilvl w:val="0"/>
          <w:numId w:val="97"/>
        </w:numPr>
        <w:spacing w:before="120" w:after="120"/>
      </w:pPr>
      <w:r>
        <w:t>any additional expenses suffered or incurred by the Second Party under any gas purchase contract or haulage agreement (other than this Agreement),</w:t>
      </w:r>
    </w:p>
    <w:p w:rsidR="00882D91" w:rsidRDefault="00882D91" w:rsidP="00882D91">
      <w:pPr>
        <w:spacing w:before="120" w:after="120"/>
        <w:ind w:left="993"/>
      </w:pPr>
      <w:r>
        <w:t xml:space="preserve">whether arising due to the First Party’s breach of this Agreement, </w:t>
      </w:r>
      <w:proofErr w:type="spellStart"/>
      <w:r>
        <w:t>tortious</w:t>
      </w:r>
      <w:proofErr w:type="spellEnd"/>
      <w:r>
        <w:t xml:space="preserve"> (including negligent) act or omission or any other act or omission of any nature whatsoever provided that nothing in this clause 13.6</w:t>
      </w:r>
      <w:fldSimple w:instr=" REF _Ref313525384 \w \h  \* MERGEFORMAT ">
        <w:r>
          <w:t>(b)</w:t>
        </w:r>
      </w:fldSimple>
      <w:r>
        <w:t xml:space="preserve"> limits:</w:t>
      </w:r>
    </w:p>
    <w:p w:rsidR="00882D91" w:rsidRDefault="00882D91" w:rsidP="00882D91">
      <w:pPr>
        <w:pStyle w:val="ListParagraph"/>
        <w:numPr>
          <w:ilvl w:val="0"/>
          <w:numId w:val="97"/>
        </w:numPr>
        <w:spacing w:before="120" w:after="120"/>
      </w:pPr>
      <w:r>
        <w:t>any liability the First Party has to reimburse the Second Party for liability the Second Party incurs to a Customer under the National Energy Retail Law or under clause 13.2 of this Agreement</w:t>
      </w:r>
    </w:p>
    <w:p w:rsidR="00882D91" w:rsidRDefault="00882D91" w:rsidP="00882D91">
      <w:pPr>
        <w:pStyle w:val="ListParagraph"/>
        <w:numPr>
          <w:ilvl w:val="0"/>
          <w:numId w:val="97"/>
        </w:numPr>
        <w:spacing w:before="120" w:after="120"/>
      </w:pPr>
      <w:r>
        <w:t>the scope of, or liability under, any indemnity in this Agreement;</w:t>
      </w:r>
    </w:p>
    <w:p w:rsidR="00882D91" w:rsidRDefault="00882D91" w:rsidP="00882D91">
      <w:pPr>
        <w:pStyle w:val="ListParagraph"/>
        <w:numPr>
          <w:ilvl w:val="0"/>
          <w:numId w:val="97"/>
        </w:numPr>
        <w:spacing w:before="120" w:after="120"/>
      </w:pPr>
      <w:r>
        <w:t xml:space="preserve">the User’s obligation to pay to the Service Provider Charges and any other amounts (for example GST) payable by the User under this Agreement; </w:t>
      </w:r>
    </w:p>
    <w:p w:rsidR="00882D91" w:rsidRDefault="00882D91" w:rsidP="00882D91">
      <w:pPr>
        <w:pStyle w:val="ListParagraph"/>
        <w:numPr>
          <w:ilvl w:val="0"/>
          <w:numId w:val="97"/>
        </w:numPr>
        <w:spacing w:before="120" w:after="120"/>
      </w:pPr>
      <w:proofErr w:type="gramStart"/>
      <w:r>
        <w:t>the</w:t>
      </w:r>
      <w:proofErr w:type="gramEnd"/>
      <w:r>
        <w:t xml:space="preserve"> User’s liability for breach of clause 4.7(a). </w:t>
      </w:r>
    </w:p>
    <w:p w:rsidR="00882D91" w:rsidRPr="00882D91" w:rsidRDefault="00882D91" w:rsidP="00226789">
      <w:pPr>
        <w:numPr>
          <w:ilvl w:val="0"/>
          <w:numId w:val="96"/>
        </w:numPr>
        <w:spacing w:before="120" w:after="120"/>
        <w:rPr>
          <w:rFonts w:cs="Arial"/>
          <w:szCs w:val="22"/>
        </w:rPr>
      </w:pPr>
      <w:r w:rsidRPr="00882D91">
        <w:rPr>
          <w:rStyle w:val="AERbody"/>
          <w:rFonts w:ascii="Arial" w:hAnsi="Arial" w:cs="Arial"/>
          <w:sz w:val="22"/>
          <w:szCs w:val="22"/>
        </w:rPr>
        <w:t>For the avoidance of doubt, this clause 13.6 applies where the User is acquiring Distribution Services as an End-User, including where an End-User on-supplies Gas to another entity.</w:t>
      </w:r>
    </w:p>
    <w:p w:rsidR="00425963" w:rsidRDefault="00425963" w:rsidP="00226789">
      <w:pPr>
        <w:pStyle w:val="Heading2"/>
        <w:numPr>
          <w:ilvl w:val="1"/>
          <w:numId w:val="4"/>
        </w:numPr>
        <w:spacing w:before="120" w:after="120"/>
      </w:pPr>
      <w:bookmarkStart w:id="126" w:name="_Toc353969767"/>
      <w:bookmarkEnd w:id="125"/>
      <w:r>
        <w:t>Preservation of statutory provisions</w:t>
      </w:r>
      <w:bookmarkEnd w:id="126"/>
    </w:p>
    <w:p w:rsidR="00425963" w:rsidRDefault="00425963" w:rsidP="00226789">
      <w:pPr>
        <w:spacing w:before="120" w:after="120"/>
      </w:pPr>
      <w:r>
        <w:t>Despite any other provision of this Agreement, this Agreement:</w:t>
      </w:r>
    </w:p>
    <w:p w:rsidR="00425963" w:rsidRDefault="00425963" w:rsidP="00226789">
      <w:pPr>
        <w:numPr>
          <w:ilvl w:val="0"/>
          <w:numId w:val="55"/>
        </w:numPr>
        <w:spacing w:before="120" w:after="120"/>
      </w:pPr>
      <w:r>
        <w:t>does not vary or exclude the operation of sections 213, 233(1) or 233(3), of the GIA or the Gas Safety Act; and</w:t>
      </w:r>
    </w:p>
    <w:p w:rsidR="00425963" w:rsidRDefault="00425963" w:rsidP="00226789">
      <w:pPr>
        <w:numPr>
          <w:ilvl w:val="0"/>
          <w:numId w:val="55"/>
        </w:numPr>
        <w:spacing w:before="120" w:after="120"/>
      </w:pPr>
      <w:r>
        <w:t>does not constitute an agreement under section 233(2) of the GIA; and</w:t>
      </w:r>
    </w:p>
    <w:p w:rsidR="00425963" w:rsidRDefault="00425963" w:rsidP="00226789">
      <w:pPr>
        <w:numPr>
          <w:ilvl w:val="0"/>
          <w:numId w:val="55"/>
        </w:numPr>
        <w:spacing w:before="120" w:after="120"/>
        <w:rPr>
          <w:b/>
        </w:rPr>
      </w:pPr>
      <w:proofErr w:type="gramStart"/>
      <w:r w:rsidRPr="00AA6604">
        <w:lastRenderedPageBreak/>
        <w:t>does</w:t>
      </w:r>
      <w:proofErr w:type="gramEnd"/>
      <w:r w:rsidRPr="00AA6604">
        <w:t xml:space="preserve"> not vary or exclude any other exclusion, limitation or immunities arising pursuant to any other Regulatory Instrument (including section 316 of the National Energy Retail Law) nor constitutes an agreement to waive the operation of any such exclusion, limitation or immunity. </w:t>
      </w:r>
    </w:p>
    <w:p w:rsidR="00425963" w:rsidRDefault="00425963" w:rsidP="00226789">
      <w:pPr>
        <w:pStyle w:val="Heading2"/>
        <w:numPr>
          <w:ilvl w:val="1"/>
          <w:numId w:val="4"/>
        </w:numPr>
        <w:spacing w:before="120" w:after="120"/>
      </w:pPr>
      <w:bookmarkStart w:id="127" w:name="_Ref316995746"/>
      <w:bookmarkStart w:id="128" w:name="_Ref316995806"/>
      <w:bookmarkStart w:id="129" w:name="_Toc353969768"/>
      <w:r>
        <w:t>Australian Consumer Law and Liability as between the User and the Service Provider</w:t>
      </w:r>
      <w:bookmarkEnd w:id="127"/>
      <w:bookmarkEnd w:id="128"/>
      <w:bookmarkEnd w:id="129"/>
      <w:r>
        <w:t xml:space="preserve"> </w:t>
      </w:r>
    </w:p>
    <w:p w:rsidR="00425963" w:rsidRDefault="00425963" w:rsidP="00226789">
      <w:pPr>
        <w:numPr>
          <w:ilvl w:val="0"/>
          <w:numId w:val="98"/>
        </w:numPr>
        <w:spacing w:before="120" w:after="120"/>
        <w:rPr>
          <w:b/>
        </w:rPr>
      </w:pPr>
      <w:r>
        <w:t xml:space="preserve">The purpose of this clause </w:t>
      </w:r>
      <w:r w:rsidR="00B44B08">
        <w:fldChar w:fldCharType="begin"/>
      </w:r>
      <w:r>
        <w:instrText xml:space="preserve"> REF _Ref316995746 \r \h </w:instrText>
      </w:r>
      <w:r w:rsidR="00B44B08">
        <w:fldChar w:fldCharType="separate"/>
      </w:r>
      <w:r w:rsidR="00F30B7E">
        <w:t>13.8</w:t>
      </w:r>
      <w:r w:rsidR="00B44B08">
        <w:fldChar w:fldCharType="end"/>
      </w:r>
      <w:r>
        <w:t xml:space="preserve"> is to regulate any liability under Division 1 of </w:t>
      </w:r>
      <w:r w:rsidRPr="00D350B5">
        <w:t xml:space="preserve">Part 3.2 of the Australian Consumer Law arising as between the Service Provider and the User and this clause </w:t>
      </w:r>
      <w:r w:rsidR="00B44B08">
        <w:fldChar w:fldCharType="begin"/>
      </w:r>
      <w:r>
        <w:instrText xml:space="preserve"> REF _Ref316995746 \r \h </w:instrText>
      </w:r>
      <w:r w:rsidR="00B44B08">
        <w:fldChar w:fldCharType="separate"/>
      </w:r>
      <w:r w:rsidR="00F30B7E">
        <w:t>13.8</w:t>
      </w:r>
      <w:r w:rsidR="00B44B08">
        <w:fldChar w:fldCharType="end"/>
      </w:r>
      <w:r w:rsidRPr="00627EA1">
        <w:t xml:space="preserve"> does not limit the application of clause </w:t>
      </w:r>
      <w:r w:rsidR="00B44B08">
        <w:fldChar w:fldCharType="begin"/>
      </w:r>
      <w:r>
        <w:instrText xml:space="preserve"> REF _Ref316995781 \r \h </w:instrText>
      </w:r>
      <w:r w:rsidR="00B44B08">
        <w:fldChar w:fldCharType="separate"/>
      </w:r>
      <w:r w:rsidR="00F30B7E">
        <w:t>13.2</w:t>
      </w:r>
      <w:r w:rsidR="00B44B08">
        <w:fldChar w:fldCharType="end"/>
      </w:r>
      <w:r>
        <w:t xml:space="preserve"> </w:t>
      </w:r>
      <w:r w:rsidRPr="00627EA1">
        <w:t>.</w:t>
      </w:r>
    </w:p>
    <w:p w:rsidR="00425963" w:rsidRDefault="00425963" w:rsidP="00226789">
      <w:pPr>
        <w:numPr>
          <w:ilvl w:val="0"/>
          <w:numId w:val="98"/>
        </w:numPr>
        <w:spacing w:before="120" w:after="120"/>
        <w:rPr>
          <w:b/>
        </w:rPr>
      </w:pPr>
      <w:r>
        <w:t xml:space="preserve">No clause in this Agreement excludes, restricts or modifies or has the effect of excluding, restricting or modifying the application of Division 1 of Part 3-2 of the Australian Consumer Law, the exercise of a right conferred by such a provision or the liability of the Service Provider for failure to comply with a guarantee under that Division, to the extent that doing so would render that clause void. </w:t>
      </w:r>
    </w:p>
    <w:p w:rsidR="00425963" w:rsidRDefault="00425963" w:rsidP="00226789">
      <w:pPr>
        <w:numPr>
          <w:ilvl w:val="0"/>
          <w:numId w:val="98"/>
        </w:numPr>
        <w:spacing w:before="120" w:after="120"/>
        <w:rPr>
          <w:b/>
        </w:rPr>
      </w:pPr>
      <w:bookmarkStart w:id="130" w:name="_Ref313527159"/>
      <w:bookmarkStart w:id="131" w:name="_Ref313527236"/>
      <w:bookmarkStart w:id="132" w:name="_Ref313527279"/>
      <w:bookmarkStart w:id="133" w:name="_Ref316995830"/>
      <w:r>
        <w:t>Pursuant to section 64A of the Australian Consumer Law this clause</w:t>
      </w:r>
      <w:bookmarkEnd w:id="130"/>
      <w:r>
        <w:t xml:space="preserve"> </w:t>
      </w:r>
      <w:r w:rsidR="00B44B08">
        <w:fldChar w:fldCharType="begin"/>
      </w:r>
      <w:r>
        <w:instrText xml:space="preserve"> REF _Ref316995806 \r \h </w:instrText>
      </w:r>
      <w:r w:rsidR="00B44B08">
        <w:fldChar w:fldCharType="separate"/>
      </w:r>
      <w:r w:rsidR="00F30B7E">
        <w:t>13.8</w:t>
      </w:r>
      <w:r w:rsidR="00B44B08">
        <w:fldChar w:fldCharType="end"/>
      </w:r>
      <w:r w:rsidR="00B44B08">
        <w:fldChar w:fldCharType="begin"/>
      </w:r>
      <w:r>
        <w:instrText xml:space="preserve"> REF _Ref316995830 \r \h </w:instrText>
      </w:r>
      <w:r w:rsidR="00B44B08">
        <w:fldChar w:fldCharType="separate"/>
      </w:r>
      <w:r w:rsidR="00F30B7E">
        <w:t>(c)</w:t>
      </w:r>
      <w:r w:rsidR="00B44B08">
        <w:fldChar w:fldCharType="end"/>
      </w:r>
      <w:r>
        <w:t xml:space="preserve"> and clause </w:t>
      </w:r>
      <w:r w:rsidR="00B44B08">
        <w:fldChar w:fldCharType="begin"/>
      </w:r>
      <w:r>
        <w:instrText xml:space="preserve"> REF _Ref316995806 \r \h </w:instrText>
      </w:r>
      <w:r w:rsidR="00B44B08">
        <w:fldChar w:fldCharType="separate"/>
      </w:r>
      <w:r w:rsidR="00F30B7E">
        <w:t>13.8</w:t>
      </w:r>
      <w:r w:rsidR="00B44B08">
        <w:fldChar w:fldCharType="end"/>
      </w:r>
      <w:fldSimple w:instr=" REF _Ref313527180 \w \h  \* MERGEFORMAT ">
        <w:r w:rsidR="00F30B7E">
          <w:t>(d)</w:t>
        </w:r>
      </w:fldSimple>
      <w:r>
        <w:t xml:space="preserve"> apply in respect of the goods or services supplied under this Agreement which are not of a kind ordinarily acquired for personal, domestic or household use or consumption, but this clause</w:t>
      </w:r>
      <w:bookmarkEnd w:id="131"/>
      <w:r>
        <w:t xml:space="preserve"> </w:t>
      </w:r>
      <w:r w:rsidR="00B44B08">
        <w:fldChar w:fldCharType="begin"/>
      </w:r>
      <w:r>
        <w:instrText xml:space="preserve"> REF _Ref316995806 \r \h </w:instrText>
      </w:r>
      <w:r w:rsidR="00B44B08">
        <w:fldChar w:fldCharType="separate"/>
      </w:r>
      <w:r w:rsidR="00F30B7E">
        <w:t>13.8</w:t>
      </w:r>
      <w:r w:rsidR="00B44B08">
        <w:fldChar w:fldCharType="end"/>
      </w:r>
      <w:fldSimple w:instr=" REF _Ref313527236 \w \h  \* MERGEFORMAT ">
        <w:r w:rsidR="00F30B7E">
          <w:t>(c)</w:t>
        </w:r>
      </w:fldSimple>
      <w:r>
        <w:t xml:space="preserve"> and clause </w:t>
      </w:r>
      <w:r w:rsidR="00B44B08">
        <w:fldChar w:fldCharType="begin"/>
      </w:r>
      <w:r>
        <w:instrText xml:space="preserve"> REF _Ref316995806 \r \h </w:instrText>
      </w:r>
      <w:r w:rsidR="00B44B08">
        <w:fldChar w:fldCharType="separate"/>
      </w:r>
      <w:r w:rsidR="00F30B7E">
        <w:t>13.8</w:t>
      </w:r>
      <w:r w:rsidR="00B44B08">
        <w:fldChar w:fldCharType="end"/>
      </w:r>
      <w:fldSimple w:instr=" REF _Ref313527180 \w \h  \* MERGEFORMAT ">
        <w:r w:rsidR="00F30B7E">
          <w:t>(d)</w:t>
        </w:r>
      </w:fldSimple>
      <w:r>
        <w:t xml:space="preserve"> will not apply if a party establishes that reliance on them would not be fair and reasonable.  This</w:t>
      </w:r>
      <w:bookmarkEnd w:id="132"/>
      <w:r>
        <w:t xml:space="preserve"> clause </w:t>
      </w:r>
      <w:r w:rsidR="00B44B08">
        <w:fldChar w:fldCharType="begin"/>
      </w:r>
      <w:r>
        <w:instrText xml:space="preserve"> REF _Ref316995806 \r \h </w:instrText>
      </w:r>
      <w:r w:rsidR="00B44B08">
        <w:fldChar w:fldCharType="separate"/>
      </w:r>
      <w:r w:rsidR="00F30B7E">
        <w:t>13.8</w:t>
      </w:r>
      <w:r w:rsidR="00B44B08">
        <w:fldChar w:fldCharType="end"/>
      </w:r>
      <w:r w:rsidR="00B44B08">
        <w:fldChar w:fldCharType="begin"/>
      </w:r>
      <w:r>
        <w:instrText xml:space="preserve"> REF _Ref316995830 \r \h </w:instrText>
      </w:r>
      <w:r w:rsidR="00B44B08">
        <w:fldChar w:fldCharType="separate"/>
      </w:r>
      <w:r w:rsidR="00F30B7E">
        <w:t>(c)</w:t>
      </w:r>
      <w:r w:rsidR="00B44B08">
        <w:fldChar w:fldCharType="end"/>
      </w:r>
      <w:r>
        <w:t xml:space="preserve"> and clause </w:t>
      </w:r>
      <w:r w:rsidR="00B44B08">
        <w:fldChar w:fldCharType="begin"/>
      </w:r>
      <w:r>
        <w:instrText xml:space="preserve"> REF _Ref316995806 \r \h </w:instrText>
      </w:r>
      <w:r w:rsidR="00B44B08">
        <w:fldChar w:fldCharType="separate"/>
      </w:r>
      <w:r w:rsidR="00F30B7E">
        <w:t>13.8</w:t>
      </w:r>
      <w:r w:rsidR="00B44B08">
        <w:fldChar w:fldCharType="end"/>
      </w:r>
      <w:fldSimple w:instr=" REF _Ref313527180 \w \h  \* MERGEFORMAT ">
        <w:r w:rsidR="00F30B7E">
          <w:t>(d)</w:t>
        </w:r>
      </w:fldSimple>
      <w:r>
        <w:t xml:space="preserve"> prevail over any inconsistent provisions in this Agreement.</w:t>
      </w:r>
      <w:bookmarkEnd w:id="133"/>
      <w:r>
        <w:t xml:space="preserve"> </w:t>
      </w:r>
    </w:p>
    <w:p w:rsidR="00425963" w:rsidRDefault="00425963" w:rsidP="00226789">
      <w:pPr>
        <w:numPr>
          <w:ilvl w:val="0"/>
          <w:numId w:val="98"/>
        </w:numPr>
        <w:spacing w:before="120" w:after="120"/>
        <w:rPr>
          <w:b/>
        </w:rPr>
      </w:pPr>
      <w:bookmarkStart w:id="134" w:name="_Ref313527180"/>
      <w:r>
        <w:t xml:space="preserve">Liability of the Service Provider for failure to comply with a guarantee under Division 1 of Part 3-2 of the Australian Consumer Law (other than a guarantee under section 51, 52 or </w:t>
      </w:r>
      <w:r w:rsidRPr="000623FA">
        <w:t xml:space="preserve">53) is limited to: </w:t>
      </w:r>
    </w:p>
    <w:p w:rsidR="00425963" w:rsidRDefault="00425963" w:rsidP="00226789">
      <w:pPr>
        <w:pStyle w:val="ListParagraph"/>
        <w:numPr>
          <w:ilvl w:val="1"/>
          <w:numId w:val="49"/>
        </w:numPr>
        <w:spacing w:before="120" w:after="120"/>
        <w:rPr>
          <w:b/>
        </w:rPr>
      </w:pPr>
      <w:r w:rsidRPr="000623FA">
        <w:t xml:space="preserve">in the case of goods, to any one of the following as determined by the Service Provider: </w:t>
      </w:r>
    </w:p>
    <w:p w:rsidR="00425963" w:rsidRDefault="00425963" w:rsidP="00226789">
      <w:pPr>
        <w:pStyle w:val="Heading5"/>
        <w:keepNext w:val="0"/>
        <w:keepLines w:val="0"/>
        <w:numPr>
          <w:ilvl w:val="0"/>
          <w:numId w:val="99"/>
        </w:numPr>
        <w:spacing w:before="120" w:after="120" w:line="240" w:lineRule="auto"/>
        <w:rPr>
          <w:b/>
          <w:sz w:val="22"/>
          <w:szCs w:val="22"/>
        </w:rPr>
      </w:pPr>
      <w:proofErr w:type="gramStart"/>
      <w:r w:rsidRPr="00627EA1">
        <w:rPr>
          <w:sz w:val="22"/>
          <w:szCs w:val="22"/>
        </w:rPr>
        <w:t>the</w:t>
      </w:r>
      <w:proofErr w:type="gramEnd"/>
      <w:r w:rsidRPr="00627EA1">
        <w:rPr>
          <w:sz w:val="22"/>
          <w:szCs w:val="22"/>
        </w:rPr>
        <w:t xml:space="preserve"> replacement of the goods or the supply of equivalent goods;</w:t>
      </w:r>
    </w:p>
    <w:p w:rsidR="00425963" w:rsidRPr="00627EA1" w:rsidRDefault="00425963" w:rsidP="00226789">
      <w:pPr>
        <w:pStyle w:val="Heading5"/>
        <w:keepNext w:val="0"/>
        <w:keepLines w:val="0"/>
        <w:numPr>
          <w:ilvl w:val="0"/>
          <w:numId w:val="99"/>
        </w:numPr>
        <w:spacing w:before="120" w:after="120" w:line="240" w:lineRule="auto"/>
        <w:rPr>
          <w:sz w:val="22"/>
          <w:szCs w:val="22"/>
        </w:rPr>
      </w:pPr>
      <w:proofErr w:type="gramStart"/>
      <w:r w:rsidRPr="00627EA1">
        <w:rPr>
          <w:sz w:val="22"/>
          <w:szCs w:val="22"/>
        </w:rPr>
        <w:t>the</w:t>
      </w:r>
      <w:proofErr w:type="gramEnd"/>
      <w:r w:rsidRPr="00627EA1">
        <w:rPr>
          <w:sz w:val="22"/>
          <w:szCs w:val="22"/>
        </w:rPr>
        <w:t xml:space="preserve"> repair of the goods; </w:t>
      </w:r>
    </w:p>
    <w:p w:rsidR="00425963" w:rsidRPr="00627EA1" w:rsidRDefault="00425963" w:rsidP="00226789">
      <w:pPr>
        <w:pStyle w:val="Heading5"/>
        <w:keepNext w:val="0"/>
        <w:keepLines w:val="0"/>
        <w:numPr>
          <w:ilvl w:val="0"/>
          <w:numId w:val="99"/>
        </w:numPr>
        <w:spacing w:before="120" w:after="120" w:line="240" w:lineRule="auto"/>
        <w:rPr>
          <w:sz w:val="22"/>
          <w:szCs w:val="22"/>
        </w:rPr>
      </w:pPr>
      <w:proofErr w:type="gramStart"/>
      <w:r w:rsidRPr="00627EA1">
        <w:rPr>
          <w:sz w:val="22"/>
          <w:szCs w:val="22"/>
        </w:rPr>
        <w:t>the</w:t>
      </w:r>
      <w:proofErr w:type="gramEnd"/>
      <w:r w:rsidRPr="00627EA1">
        <w:rPr>
          <w:sz w:val="22"/>
          <w:szCs w:val="22"/>
        </w:rPr>
        <w:t xml:space="preserve"> payment of the cost of replacing the goods or of acquiring equivalent goods; </w:t>
      </w:r>
    </w:p>
    <w:p w:rsidR="00425963" w:rsidRPr="00627EA1" w:rsidRDefault="00425963" w:rsidP="00226789">
      <w:pPr>
        <w:pStyle w:val="Heading5"/>
        <w:keepNext w:val="0"/>
        <w:keepLines w:val="0"/>
        <w:numPr>
          <w:ilvl w:val="0"/>
          <w:numId w:val="99"/>
        </w:numPr>
        <w:spacing w:before="120" w:after="120" w:line="240" w:lineRule="auto"/>
        <w:rPr>
          <w:sz w:val="22"/>
          <w:szCs w:val="22"/>
        </w:rPr>
      </w:pPr>
      <w:proofErr w:type="gramStart"/>
      <w:r w:rsidRPr="00627EA1">
        <w:rPr>
          <w:sz w:val="22"/>
          <w:szCs w:val="22"/>
        </w:rPr>
        <w:t>the</w:t>
      </w:r>
      <w:proofErr w:type="gramEnd"/>
      <w:r w:rsidRPr="00627EA1">
        <w:rPr>
          <w:sz w:val="22"/>
          <w:szCs w:val="22"/>
        </w:rPr>
        <w:t xml:space="preserve"> payment of the cost of having the goods repaired;</w:t>
      </w:r>
    </w:p>
    <w:p w:rsidR="00425963" w:rsidRDefault="00425963" w:rsidP="00226789">
      <w:pPr>
        <w:pStyle w:val="ListParagraph"/>
        <w:numPr>
          <w:ilvl w:val="1"/>
          <w:numId w:val="49"/>
        </w:numPr>
        <w:spacing w:before="120" w:after="120"/>
        <w:rPr>
          <w:b/>
        </w:rPr>
      </w:pPr>
      <w:r w:rsidRPr="000623FA">
        <w:t xml:space="preserve">in the case of services, to any one of the following as determined by the Service Provider: </w:t>
      </w:r>
    </w:p>
    <w:p w:rsidR="00425963" w:rsidRPr="00627EA1" w:rsidRDefault="00425963" w:rsidP="00226789">
      <w:pPr>
        <w:pStyle w:val="Heading5"/>
        <w:keepNext w:val="0"/>
        <w:keepLines w:val="0"/>
        <w:numPr>
          <w:ilvl w:val="0"/>
          <w:numId w:val="100"/>
        </w:numPr>
        <w:spacing w:before="120" w:after="120" w:line="240" w:lineRule="auto"/>
        <w:rPr>
          <w:b/>
          <w:sz w:val="22"/>
          <w:szCs w:val="22"/>
        </w:rPr>
      </w:pPr>
      <w:proofErr w:type="gramStart"/>
      <w:r w:rsidRPr="00627EA1">
        <w:rPr>
          <w:sz w:val="22"/>
          <w:szCs w:val="22"/>
        </w:rPr>
        <w:t>the</w:t>
      </w:r>
      <w:proofErr w:type="gramEnd"/>
      <w:r w:rsidRPr="00627EA1">
        <w:rPr>
          <w:sz w:val="22"/>
          <w:szCs w:val="22"/>
        </w:rPr>
        <w:t xml:space="preserve"> supplying of the services again; </w:t>
      </w:r>
    </w:p>
    <w:p w:rsidR="00425963" w:rsidRPr="00627EA1" w:rsidRDefault="00425963" w:rsidP="00226789">
      <w:pPr>
        <w:pStyle w:val="Heading5"/>
        <w:keepNext w:val="0"/>
        <w:keepLines w:val="0"/>
        <w:numPr>
          <w:ilvl w:val="0"/>
          <w:numId w:val="100"/>
        </w:numPr>
        <w:spacing w:before="120" w:after="120" w:line="240" w:lineRule="auto"/>
        <w:rPr>
          <w:sz w:val="22"/>
          <w:szCs w:val="22"/>
        </w:rPr>
      </w:pPr>
      <w:proofErr w:type="gramStart"/>
      <w:r w:rsidRPr="00627EA1">
        <w:rPr>
          <w:sz w:val="22"/>
          <w:szCs w:val="22"/>
        </w:rPr>
        <w:t>the</w:t>
      </w:r>
      <w:proofErr w:type="gramEnd"/>
      <w:r w:rsidRPr="00627EA1">
        <w:rPr>
          <w:sz w:val="22"/>
          <w:szCs w:val="22"/>
        </w:rPr>
        <w:t xml:space="preserve"> payment of the cost of having the services supplied again.</w:t>
      </w:r>
    </w:p>
    <w:p w:rsidR="00425963" w:rsidRDefault="00425963" w:rsidP="00226789">
      <w:pPr>
        <w:pStyle w:val="Heading2"/>
        <w:numPr>
          <w:ilvl w:val="1"/>
          <w:numId w:val="4"/>
        </w:numPr>
        <w:spacing w:before="120" w:after="120"/>
      </w:pPr>
      <w:bookmarkStart w:id="135" w:name="_Toc353969769"/>
      <w:bookmarkEnd w:id="134"/>
      <w:r>
        <w:t>Third Party Claims and Demands</w:t>
      </w:r>
      <w:bookmarkEnd w:id="135"/>
    </w:p>
    <w:p w:rsidR="00425963" w:rsidRDefault="00425963" w:rsidP="00226789">
      <w:pPr>
        <w:numPr>
          <w:ilvl w:val="0"/>
          <w:numId w:val="56"/>
        </w:numPr>
        <w:spacing w:before="120" w:after="120"/>
      </w:pPr>
      <w:r>
        <w:t xml:space="preserve">A party (the </w:t>
      </w:r>
      <w:r>
        <w:rPr>
          <w:b/>
          <w:bCs/>
        </w:rPr>
        <w:t>Indemnified Party</w:t>
      </w:r>
      <w:r>
        <w:t>) must:</w:t>
      </w:r>
    </w:p>
    <w:p w:rsidR="00425963" w:rsidRDefault="00425963" w:rsidP="00226789">
      <w:pPr>
        <w:numPr>
          <w:ilvl w:val="0"/>
          <w:numId w:val="86"/>
        </w:numPr>
        <w:spacing w:before="120" w:after="120"/>
      </w:pPr>
      <w:r>
        <w:t xml:space="preserve">notify the other party (the </w:t>
      </w:r>
      <w:r>
        <w:rPr>
          <w:b/>
          <w:bCs/>
        </w:rPr>
        <w:t>Responsible Party</w:t>
      </w:r>
      <w:r>
        <w:t>) of any third party Claim, for which it may be indemnified by the Responsible Party under this clause 13;</w:t>
      </w:r>
    </w:p>
    <w:p w:rsidR="00425963" w:rsidRDefault="00425963" w:rsidP="00226789">
      <w:pPr>
        <w:numPr>
          <w:ilvl w:val="0"/>
          <w:numId w:val="86"/>
        </w:numPr>
        <w:spacing w:before="120" w:after="120"/>
      </w:pPr>
      <w:r>
        <w:t>permit the Responsible Party (entirely at the Responsible Party’s expense) to defend or settle that third party Claim as the Responsible Party sees fit, or where the Responsible Party does not elect to defend or settle that third party Claim, to have a watching brief and be kept fully informed by the Indemnified Party of the progress of that third party Claim; and</w:t>
      </w:r>
    </w:p>
    <w:p w:rsidR="00425963" w:rsidRDefault="00425963" w:rsidP="00226789">
      <w:pPr>
        <w:numPr>
          <w:ilvl w:val="0"/>
          <w:numId w:val="86"/>
        </w:numPr>
        <w:spacing w:before="120" w:after="120"/>
      </w:pPr>
      <w:proofErr w:type="gramStart"/>
      <w:r>
        <w:t>provide</w:t>
      </w:r>
      <w:proofErr w:type="gramEnd"/>
      <w:r>
        <w:t xml:space="preserve"> the Responsible Party (at the Responsible Party’s expense) with such assistance in respect of the third party Claim as the Responsible Party may reasonably request.</w:t>
      </w:r>
    </w:p>
    <w:p w:rsidR="00425963" w:rsidRDefault="00425963" w:rsidP="00226789">
      <w:pPr>
        <w:numPr>
          <w:ilvl w:val="0"/>
          <w:numId w:val="56"/>
        </w:numPr>
        <w:spacing w:before="120" w:after="120"/>
      </w:pPr>
      <w:r>
        <w:t>If the Responsible Party elects to take over conduct of a third party Claim as contemplated in clause 13.9(a) the Responsible Party must:</w:t>
      </w:r>
    </w:p>
    <w:p w:rsidR="00425963" w:rsidRDefault="00425963" w:rsidP="00226789">
      <w:pPr>
        <w:numPr>
          <w:ilvl w:val="1"/>
          <w:numId w:val="56"/>
        </w:numPr>
        <w:spacing w:before="120" w:after="120"/>
      </w:pPr>
      <w:r>
        <w:lastRenderedPageBreak/>
        <w:t>consult with and where reasonably possible, take account of the views of the Indemnified Party in relation to the progress of the third party Claim; and</w:t>
      </w:r>
    </w:p>
    <w:p w:rsidR="00425963" w:rsidRDefault="00425963" w:rsidP="00226789">
      <w:pPr>
        <w:numPr>
          <w:ilvl w:val="1"/>
          <w:numId w:val="56"/>
        </w:numPr>
        <w:spacing w:before="120" w:after="120"/>
      </w:pPr>
      <w:r>
        <w:t>if it becomes aware that the Indemnified Party may have some liability in respect of that third party Claim for which the Indemnified Party will not be indemnified under this clause 13, notify the Indemnified Party of that fact, consult with and keep the Indemnified Party informed in respect of the progress of that third party Claim and comply with the provisions of clause 13.9 as if references in that clause to the Indemnified Party were to the Responsible Party, and vice versa.</w:t>
      </w:r>
    </w:p>
    <w:p w:rsidR="00425963" w:rsidRDefault="00425963" w:rsidP="00226789">
      <w:pPr>
        <w:numPr>
          <w:ilvl w:val="0"/>
          <w:numId w:val="56"/>
        </w:numPr>
        <w:spacing w:before="120" w:after="120"/>
      </w:pPr>
      <w:r>
        <w:t>If the Responsible Party elects not to take over the conduct of a third party Claim as contemplated in clause 13.9(a), the Responsible Party must indemnify the Indemnified Party against all costs (including reasonable legal costs) incurred by the Indemnified Party in defending the third party Claim, to the extent that those costs are not recovered from any other person.</w:t>
      </w:r>
    </w:p>
    <w:p w:rsidR="00425963" w:rsidRDefault="00425963" w:rsidP="00226789">
      <w:pPr>
        <w:pStyle w:val="Heading2"/>
        <w:numPr>
          <w:ilvl w:val="1"/>
          <w:numId w:val="4"/>
        </w:numPr>
        <w:spacing w:before="120" w:after="120"/>
      </w:pPr>
      <w:bookmarkStart w:id="136" w:name="_Toc353969770"/>
      <w:r>
        <w:t>No Admissions</w:t>
      </w:r>
      <w:bookmarkEnd w:id="136"/>
    </w:p>
    <w:p w:rsidR="00425963" w:rsidRDefault="00425963" w:rsidP="00226789">
      <w:pPr>
        <w:spacing w:before="120" w:after="120"/>
      </w:pPr>
      <w:r>
        <w:t>Except where required by law to do so, the Indemnified Party must not, in relation to any Claim of the type referred to in clause 13:</w:t>
      </w:r>
    </w:p>
    <w:p w:rsidR="00425963" w:rsidRDefault="00425963" w:rsidP="00226789">
      <w:pPr>
        <w:numPr>
          <w:ilvl w:val="0"/>
          <w:numId w:val="57"/>
        </w:numPr>
        <w:spacing w:before="120" w:after="120"/>
      </w:pPr>
      <w:r>
        <w:t>make any admission or representation prejudicial to the Responsible Party;</w:t>
      </w:r>
    </w:p>
    <w:p w:rsidR="00425963" w:rsidRDefault="00425963" w:rsidP="00226789">
      <w:pPr>
        <w:numPr>
          <w:ilvl w:val="0"/>
          <w:numId w:val="57"/>
        </w:numPr>
        <w:spacing w:before="120" w:after="120"/>
      </w:pPr>
      <w:r>
        <w:t>agree to any compromise or settlement; and</w:t>
      </w:r>
    </w:p>
    <w:p w:rsidR="00425963" w:rsidRDefault="00425963" w:rsidP="00226789">
      <w:pPr>
        <w:numPr>
          <w:ilvl w:val="0"/>
          <w:numId w:val="57"/>
        </w:numPr>
        <w:spacing w:before="120" w:after="120"/>
      </w:pPr>
      <w:r>
        <w:t>do anything else that may be prejudicial to the Responsible Party,</w:t>
      </w:r>
    </w:p>
    <w:p w:rsidR="00425963" w:rsidRDefault="00425963" w:rsidP="00226789">
      <w:pPr>
        <w:spacing w:before="120" w:after="120"/>
      </w:pPr>
      <w:proofErr w:type="gramStart"/>
      <w:r>
        <w:t>without</w:t>
      </w:r>
      <w:proofErr w:type="gramEnd"/>
      <w:r>
        <w:t xml:space="preserve"> the Responsible Party’s written consent.</w:t>
      </w:r>
    </w:p>
    <w:p w:rsidR="00425963" w:rsidRDefault="00425963" w:rsidP="00226789">
      <w:pPr>
        <w:pStyle w:val="Heading1"/>
        <w:numPr>
          <w:ilvl w:val="0"/>
          <w:numId w:val="4"/>
        </w:numPr>
        <w:tabs>
          <w:tab w:val="clear" w:pos="360"/>
        </w:tabs>
        <w:spacing w:before="120"/>
        <w:ind w:left="567" w:hanging="567"/>
      </w:pPr>
      <w:bookmarkStart w:id="137" w:name="_Toc353969771"/>
      <w:r>
        <w:t>Dispute Resolution</w:t>
      </w:r>
      <w:bookmarkEnd w:id="137"/>
    </w:p>
    <w:p w:rsidR="00425963" w:rsidRDefault="00425963" w:rsidP="00226789">
      <w:pPr>
        <w:pStyle w:val="Heading2"/>
        <w:numPr>
          <w:ilvl w:val="1"/>
          <w:numId w:val="4"/>
        </w:numPr>
        <w:spacing w:before="120" w:after="120"/>
      </w:pPr>
      <w:bookmarkStart w:id="138" w:name="_Toc353969772"/>
      <w:r>
        <w:t>Disputes</w:t>
      </w:r>
      <w:bookmarkEnd w:id="138"/>
    </w:p>
    <w:p w:rsidR="00425963" w:rsidRDefault="00425963" w:rsidP="00226789">
      <w:pPr>
        <w:numPr>
          <w:ilvl w:val="0"/>
          <w:numId w:val="58"/>
        </w:numPr>
        <w:spacing w:before="120" w:after="120"/>
      </w:pPr>
      <w:r>
        <w:t>To the extent that the provisions of a dispute resolution scheme approved by the Regulator under clause 10 of the Distribution System Code apply to a dispute under this Agreement or the provisions of any other relevant Regulatory Instrument apply to resolution of a dispute under this Agreement, the parties agree to apply those provisions to that dispute.</w:t>
      </w:r>
    </w:p>
    <w:p w:rsidR="00425963" w:rsidRDefault="00425963" w:rsidP="00226789">
      <w:pPr>
        <w:numPr>
          <w:ilvl w:val="0"/>
          <w:numId w:val="58"/>
        </w:numPr>
        <w:spacing w:before="120" w:after="120"/>
      </w:pPr>
      <w:r>
        <w:t>Subject to clause 7.7 and clause 14.1(a), any dispute or difference arising between the parties out of or in connection with this Agreement must be resolved in accordance with this clause 14.</w:t>
      </w:r>
    </w:p>
    <w:p w:rsidR="00425963" w:rsidRDefault="00425963" w:rsidP="00226789">
      <w:pPr>
        <w:pStyle w:val="Heading2"/>
        <w:numPr>
          <w:ilvl w:val="1"/>
          <w:numId w:val="4"/>
        </w:numPr>
        <w:spacing w:before="120" w:after="120"/>
      </w:pPr>
      <w:bookmarkStart w:id="139" w:name="_Toc353969773"/>
      <w:r>
        <w:t>Notice of Dispute</w:t>
      </w:r>
      <w:bookmarkEnd w:id="139"/>
    </w:p>
    <w:p w:rsidR="00425963" w:rsidRDefault="00425963" w:rsidP="00226789">
      <w:pPr>
        <w:spacing w:before="120" w:after="120"/>
      </w:pPr>
      <w:r>
        <w:t xml:space="preserve">Should any dispute or </w:t>
      </w:r>
      <w:proofErr w:type="gramStart"/>
      <w:r>
        <w:t>difference arise</w:t>
      </w:r>
      <w:proofErr w:type="gramEnd"/>
      <w:r>
        <w:t xml:space="preserve"> between the parties out of or in connection with this Agreement, either party may give written notice of the dispute or difference to the other party. The notice shall state that it is a notice under this clause 14 and shall identify the dispute concerned and the clauses of this Agreement relevant to the dispute.</w:t>
      </w:r>
    </w:p>
    <w:p w:rsidR="00425963" w:rsidRDefault="00425963" w:rsidP="00226789">
      <w:pPr>
        <w:pStyle w:val="Heading2"/>
        <w:numPr>
          <w:ilvl w:val="1"/>
          <w:numId w:val="4"/>
        </w:numPr>
        <w:spacing w:before="120" w:after="120"/>
      </w:pPr>
      <w:bookmarkStart w:id="140" w:name="_Toc353969774"/>
      <w:r>
        <w:t>Referral to Chief Executive Officers or nominees</w:t>
      </w:r>
      <w:bookmarkEnd w:id="140"/>
    </w:p>
    <w:p w:rsidR="00425963" w:rsidRDefault="00425963" w:rsidP="00226789">
      <w:pPr>
        <w:spacing w:before="120" w:after="120"/>
      </w:pPr>
      <w:r>
        <w:t>If the parties fail to resolve a dispute or difference within 10 Business Days of a notice of dispute being given under clause 14.2, the dispute or difference must be referred for resolution to the respective chief executive officers (or the chief executive officer’s nominee) of the parties whose decision shall be binding. Subject to clause 14.6, the parties waive their rights to commence court proceedings for resolution of the dispute prior to referral of the issue to the chief executive officers (or their nominees) under this clause. If the matter is not resolved within 5 Business Days of such referral either party may then take further action in accordance with clause 14.4 or clause 14.5.</w:t>
      </w:r>
    </w:p>
    <w:p w:rsidR="00425963" w:rsidRDefault="00425963" w:rsidP="00226789">
      <w:pPr>
        <w:pStyle w:val="Heading2"/>
        <w:numPr>
          <w:ilvl w:val="1"/>
          <w:numId w:val="4"/>
        </w:numPr>
        <w:spacing w:before="120" w:after="120"/>
      </w:pPr>
      <w:bookmarkStart w:id="141" w:name="_Toc353969775"/>
      <w:r>
        <w:t>Mediation</w:t>
      </w:r>
      <w:bookmarkEnd w:id="141"/>
    </w:p>
    <w:p w:rsidR="00425963" w:rsidRDefault="00425963" w:rsidP="00226789">
      <w:pPr>
        <w:numPr>
          <w:ilvl w:val="0"/>
          <w:numId w:val="59"/>
        </w:numPr>
        <w:spacing w:before="120" w:after="120"/>
      </w:pPr>
      <w:r>
        <w:t>The parties must comply with clauses 14.2 and 14.3 as a pre-condition to submitting a dispute to mediation in accordance with this clause 14.4.</w:t>
      </w:r>
    </w:p>
    <w:p w:rsidR="00425963" w:rsidRDefault="00425963" w:rsidP="00226789">
      <w:pPr>
        <w:numPr>
          <w:ilvl w:val="0"/>
          <w:numId w:val="59"/>
        </w:numPr>
        <w:spacing w:before="120" w:after="120"/>
      </w:pPr>
      <w:r>
        <w:lastRenderedPageBreak/>
        <w:t xml:space="preserve">If a dispute is not resolved by the chief executive officers (or nominees, as applicable) of the parties as contemplated in clause 14.3 within 5 Business Days of it being referred to those persons, either party may submit the dispute to mediation in accordance with and subject to the Institute of Arbitrators and </w:t>
      </w:r>
      <w:proofErr w:type="spellStart"/>
      <w:r>
        <w:t>Meditators</w:t>
      </w:r>
      <w:proofErr w:type="spellEnd"/>
      <w:r>
        <w:t xml:space="preserve"> Australia Mediation and Conciliation Rules by giving notice in writing to the other party, that the dispute remains unresolved and will be submitted to mediation.</w:t>
      </w:r>
    </w:p>
    <w:p w:rsidR="00425963" w:rsidRDefault="00425963" w:rsidP="00226789">
      <w:pPr>
        <w:numPr>
          <w:ilvl w:val="0"/>
          <w:numId w:val="59"/>
        </w:numPr>
        <w:spacing w:before="120" w:after="120"/>
      </w:pPr>
      <w:r>
        <w:t>The Service Provider and the User will bear their own costs in respect of the mediation.</w:t>
      </w:r>
    </w:p>
    <w:p w:rsidR="00425963" w:rsidRDefault="00425963" w:rsidP="00226789">
      <w:pPr>
        <w:numPr>
          <w:ilvl w:val="0"/>
          <w:numId w:val="59"/>
        </w:numPr>
        <w:spacing w:before="120" w:after="120"/>
      </w:pPr>
      <w:r>
        <w:t>If a dispute has been submitted to mediation in accordance with this clause 14.4, subject to clause 14.6, the parties waive their rights to commence court or arbitration proceedings for resolution of the dispute until completion of the mediation.</w:t>
      </w:r>
    </w:p>
    <w:p w:rsidR="00425963" w:rsidRDefault="00425963" w:rsidP="00226789">
      <w:pPr>
        <w:numPr>
          <w:ilvl w:val="0"/>
          <w:numId w:val="59"/>
        </w:numPr>
        <w:spacing w:before="120" w:after="120"/>
      </w:pPr>
      <w:r>
        <w:t>Once a party submits a dispute to mediation, the other party must participate in the mediation.</w:t>
      </w:r>
    </w:p>
    <w:p w:rsidR="00425963" w:rsidRDefault="00425963" w:rsidP="00226789">
      <w:pPr>
        <w:pStyle w:val="Heading2"/>
        <w:numPr>
          <w:ilvl w:val="1"/>
          <w:numId w:val="4"/>
        </w:numPr>
        <w:spacing w:before="120" w:after="120"/>
      </w:pPr>
      <w:bookmarkStart w:id="142" w:name="_Toc353969776"/>
      <w:r>
        <w:t>Arbitration</w:t>
      </w:r>
      <w:bookmarkEnd w:id="142"/>
    </w:p>
    <w:p w:rsidR="00425963" w:rsidRDefault="00425963" w:rsidP="00226789">
      <w:pPr>
        <w:numPr>
          <w:ilvl w:val="0"/>
          <w:numId w:val="60"/>
        </w:numPr>
        <w:spacing w:before="120" w:after="120"/>
      </w:pPr>
      <w:r>
        <w:t>The parties must comply with clauses 14.2 and 14.3 as a pre-condition to submitting a dispute to arbitration in accordance with this clause 14.5.</w:t>
      </w:r>
    </w:p>
    <w:p w:rsidR="00425963" w:rsidRDefault="00425963" w:rsidP="00226789">
      <w:pPr>
        <w:numPr>
          <w:ilvl w:val="0"/>
          <w:numId w:val="60"/>
        </w:numPr>
        <w:spacing w:before="120" w:after="120"/>
      </w:pPr>
      <w:r>
        <w:t xml:space="preserve">Subject to clause 2.6, if a dispute is not resolved by the chief executive officers (or their nominees, as applicable) of the parties as contemplated in clause 14.3, or if a dispute is not resolved in mediation pursuant to clause 14.4, either party may submit the dispute to arbitration in accordance with and subject to the Institute of Arbitrators and Mediators Australia Rules for the Conduct of Commercial Arbitrations (Victorian Chapter) (the </w:t>
      </w:r>
      <w:r>
        <w:rPr>
          <w:b/>
          <w:bCs/>
        </w:rPr>
        <w:t>Rules</w:t>
      </w:r>
      <w:r>
        <w:t>) by giving notice in writing to the other party, in accordance with the Rules, that the dispute remains unresolved and will be submitted to arbitration.</w:t>
      </w:r>
    </w:p>
    <w:p w:rsidR="00425963" w:rsidRDefault="00425963" w:rsidP="00226789">
      <w:pPr>
        <w:numPr>
          <w:ilvl w:val="0"/>
          <w:numId w:val="60"/>
        </w:numPr>
        <w:spacing w:before="120" w:after="120"/>
      </w:pPr>
      <w:r>
        <w:t>The Service Provider and the User will bear their own costs in respect of the arbitration.</w:t>
      </w:r>
    </w:p>
    <w:p w:rsidR="00425963" w:rsidRDefault="00425963" w:rsidP="00226789">
      <w:pPr>
        <w:numPr>
          <w:ilvl w:val="0"/>
          <w:numId w:val="60"/>
        </w:numPr>
        <w:spacing w:before="120" w:after="120"/>
      </w:pPr>
      <w:r>
        <w:t>Subject to clause 14.5(e), without limiting the generality of clause 17:</w:t>
      </w:r>
    </w:p>
    <w:p w:rsidR="00425963" w:rsidRDefault="00425963" w:rsidP="00226789">
      <w:pPr>
        <w:numPr>
          <w:ilvl w:val="1"/>
          <w:numId w:val="56"/>
        </w:numPr>
        <w:spacing w:before="120" w:after="120"/>
      </w:pPr>
      <w:r>
        <w:t>any proceedings conducted under clause 14.5(b) will be private and confidential as between the parties;</w:t>
      </w:r>
    </w:p>
    <w:p w:rsidR="00425963" w:rsidRDefault="00425963" w:rsidP="00226789">
      <w:pPr>
        <w:numPr>
          <w:ilvl w:val="1"/>
          <w:numId w:val="56"/>
        </w:numPr>
        <w:spacing w:before="120" w:after="120"/>
      </w:pPr>
      <w:r>
        <w:t>no party may cause or permit any part of proceedings or correspondence under clause 14.5(b) to be published in the press or other media; and</w:t>
      </w:r>
    </w:p>
    <w:p w:rsidR="00425963" w:rsidRDefault="00425963" w:rsidP="00226789">
      <w:pPr>
        <w:numPr>
          <w:ilvl w:val="1"/>
          <w:numId w:val="56"/>
        </w:numPr>
        <w:spacing w:before="120" w:after="120"/>
      </w:pPr>
      <w:r>
        <w:t>all such proceedings and correspondence, the documentation and information relevant to such proceedings and correspondence, and the reasons for any award or other determination made under clause 14.5(b), must be kept confidential by the parties and may not be disclosed other than to the extent permitted under clause 17.</w:t>
      </w:r>
    </w:p>
    <w:p w:rsidR="00425963" w:rsidRDefault="00425963" w:rsidP="00226789">
      <w:pPr>
        <w:numPr>
          <w:ilvl w:val="0"/>
          <w:numId w:val="60"/>
        </w:numPr>
        <w:spacing w:before="120" w:after="120"/>
      </w:pPr>
      <w:r>
        <w:t>Nothing in clause 14.5(d) applies to or in relation to or restricts in any way:</w:t>
      </w:r>
    </w:p>
    <w:p w:rsidR="00425963" w:rsidRDefault="00425963" w:rsidP="00226789">
      <w:pPr>
        <w:numPr>
          <w:ilvl w:val="1"/>
          <w:numId w:val="60"/>
        </w:numPr>
        <w:spacing w:before="120" w:after="120"/>
      </w:pPr>
      <w:r>
        <w:t>disclosure of information to an arbitrator or umpire in accordance with clause 14.5(b); or</w:t>
      </w:r>
    </w:p>
    <w:p w:rsidR="00425963" w:rsidRDefault="00425963" w:rsidP="00226789">
      <w:pPr>
        <w:numPr>
          <w:ilvl w:val="1"/>
          <w:numId w:val="60"/>
        </w:numPr>
        <w:spacing w:before="120" w:after="120"/>
      </w:pPr>
      <w:proofErr w:type="gramStart"/>
      <w:r>
        <w:t>disclosure</w:t>
      </w:r>
      <w:proofErr w:type="gramEnd"/>
      <w:r>
        <w:t xml:space="preserve"> of the proceedings or correspondence or the reasons for the award or other determination in the course of legal proceedings relating to the arbitration, award or other determination made under clause 14.5(b), or in the course of any other judicial, arbitral or administrative proceedings between the parties.</w:t>
      </w:r>
    </w:p>
    <w:p w:rsidR="00425963" w:rsidRDefault="00425963" w:rsidP="00226789">
      <w:pPr>
        <w:numPr>
          <w:ilvl w:val="0"/>
          <w:numId w:val="60"/>
        </w:numPr>
        <w:spacing w:before="120" w:after="120"/>
      </w:pPr>
      <w:r>
        <w:t>Once a party submits a dispute to arbitration, the other party must participate in the arbitration.</w:t>
      </w:r>
    </w:p>
    <w:p w:rsidR="00425963" w:rsidRDefault="00425963" w:rsidP="00226789">
      <w:pPr>
        <w:pStyle w:val="Heading2"/>
        <w:numPr>
          <w:ilvl w:val="1"/>
          <w:numId w:val="4"/>
        </w:numPr>
        <w:spacing w:before="120" w:after="120"/>
      </w:pPr>
      <w:bookmarkStart w:id="143" w:name="_Toc353969777"/>
      <w:r>
        <w:t>Summary or Urgent Relief</w:t>
      </w:r>
      <w:bookmarkEnd w:id="143"/>
    </w:p>
    <w:p w:rsidR="00425963" w:rsidRDefault="00425963" w:rsidP="00226789">
      <w:pPr>
        <w:numPr>
          <w:ilvl w:val="0"/>
          <w:numId w:val="61"/>
        </w:numPr>
        <w:spacing w:before="120" w:after="120"/>
      </w:pPr>
      <w:r>
        <w:t>Nothing in clause 14 shall prejudice the right of a party to seek urgent injunctive or declaratory relief in a court in respect of any matter arising under this Agreement.</w:t>
      </w:r>
    </w:p>
    <w:p w:rsidR="00425963" w:rsidRDefault="00425963" w:rsidP="00226789">
      <w:pPr>
        <w:pStyle w:val="Heading2"/>
        <w:numPr>
          <w:ilvl w:val="1"/>
          <w:numId w:val="4"/>
        </w:numPr>
        <w:spacing w:before="120" w:after="120"/>
      </w:pPr>
      <w:bookmarkStart w:id="144" w:name="_Toc353969778"/>
      <w:r>
        <w:t>Customer Disputes</w:t>
      </w:r>
      <w:bookmarkEnd w:id="144"/>
    </w:p>
    <w:p w:rsidR="00425963" w:rsidRDefault="00425963" w:rsidP="00226789">
      <w:pPr>
        <w:numPr>
          <w:ilvl w:val="0"/>
          <w:numId w:val="62"/>
        </w:numPr>
        <w:spacing w:before="120" w:after="120"/>
      </w:pPr>
      <w:r>
        <w:t xml:space="preserve">If any Customer brings any legal proceedings in any court against any party to this Agreement (the </w:t>
      </w:r>
      <w:r>
        <w:rPr>
          <w:b/>
          <w:bCs/>
        </w:rPr>
        <w:t>Defendant Party</w:t>
      </w:r>
      <w:r>
        <w:t xml:space="preserve">) and the Defendant Party wishes to make a third party </w:t>
      </w:r>
      <w:r>
        <w:lastRenderedPageBreak/>
        <w:t>claim (as defined in clause 14.7(b)) against the other party to this Agreement, then the parties agree that the third party claim can be dealt with in the legal proceedings brought by the Customer rather than being dealt with under this clause 14.</w:t>
      </w:r>
    </w:p>
    <w:p w:rsidR="00425963" w:rsidRDefault="00425963" w:rsidP="00226789">
      <w:pPr>
        <w:numPr>
          <w:ilvl w:val="0"/>
          <w:numId w:val="62"/>
        </w:numPr>
        <w:spacing w:before="120" w:after="120"/>
      </w:pPr>
      <w:r>
        <w:t xml:space="preserve">For the purposes of clause 14.7(a), </w:t>
      </w:r>
      <w:r>
        <w:rPr>
          <w:b/>
          <w:bCs/>
        </w:rPr>
        <w:t>third party claim</w:t>
      </w:r>
      <w:r>
        <w:t xml:space="preserve"> shall mean:</w:t>
      </w:r>
    </w:p>
    <w:p w:rsidR="00425963" w:rsidRDefault="00425963" w:rsidP="00226789">
      <w:pPr>
        <w:numPr>
          <w:ilvl w:val="1"/>
          <w:numId w:val="60"/>
        </w:numPr>
        <w:spacing w:before="120" w:after="120"/>
      </w:pPr>
      <w:r>
        <w:t>any claim by a Defendant Party against the other party (whether or not already a party to the legal proceedings) for any contribution or indemnity; or</w:t>
      </w:r>
    </w:p>
    <w:p w:rsidR="00425963" w:rsidRDefault="00425963" w:rsidP="00226789">
      <w:pPr>
        <w:numPr>
          <w:ilvl w:val="1"/>
          <w:numId w:val="60"/>
        </w:numPr>
        <w:spacing w:before="120" w:after="120"/>
      </w:pPr>
      <w:r>
        <w:t>any claim by a Defendant Party against the other party for any relief or remedy relating to or connected with the subject matter of the legal proceedings and substantially the same as some relief or remedy claimed by the Customer; or</w:t>
      </w:r>
    </w:p>
    <w:p w:rsidR="00425963" w:rsidRDefault="00425963" w:rsidP="00226789">
      <w:pPr>
        <w:numPr>
          <w:ilvl w:val="1"/>
          <w:numId w:val="60"/>
        </w:numPr>
        <w:spacing w:before="120" w:after="120"/>
      </w:pPr>
      <w:r>
        <w:t>any requirement by a Defendant Party that any question or issue relating to or connected with the subject matter of the legal proceedings should be determined not only as between the Customer and the Defendant Party but also as between either or both of them and the other party (whether or not already a party to the legal proceedings).</w:t>
      </w:r>
    </w:p>
    <w:p w:rsidR="00425963" w:rsidRDefault="00425963" w:rsidP="00226789">
      <w:pPr>
        <w:pStyle w:val="Heading2"/>
        <w:numPr>
          <w:ilvl w:val="1"/>
          <w:numId w:val="4"/>
        </w:numPr>
        <w:spacing w:before="120" w:after="120"/>
      </w:pPr>
      <w:bookmarkStart w:id="145" w:name="_Toc353969779"/>
      <w:r>
        <w:t>Obligations Continuing</w:t>
      </w:r>
      <w:bookmarkEnd w:id="145"/>
    </w:p>
    <w:p w:rsidR="00425963" w:rsidRDefault="00425963" w:rsidP="00226789">
      <w:pPr>
        <w:spacing w:before="120" w:after="120"/>
      </w:pPr>
      <w:r>
        <w:t xml:space="preserve">Notwithstanding a reference of a dispute to the dispute resolution procedure in this clause 14: </w:t>
      </w:r>
    </w:p>
    <w:p w:rsidR="00425963" w:rsidRDefault="00425963" w:rsidP="00226789">
      <w:pPr>
        <w:numPr>
          <w:ilvl w:val="0"/>
          <w:numId w:val="63"/>
        </w:numPr>
        <w:spacing w:before="120" w:after="120"/>
      </w:pPr>
      <w:r>
        <w:t>the parties shall, so far as it is reasonably practicable, continue to perform and comply with their respective obligations under this Agreement to the extent that such obligations are not the subject of that dispute; and</w:t>
      </w:r>
    </w:p>
    <w:p w:rsidR="00425963" w:rsidRDefault="00425963" w:rsidP="00226789">
      <w:pPr>
        <w:numPr>
          <w:ilvl w:val="0"/>
          <w:numId w:val="63"/>
        </w:numPr>
        <w:spacing w:before="120" w:after="120"/>
      </w:pPr>
      <w:proofErr w:type="gramStart"/>
      <w:r>
        <w:t>the</w:t>
      </w:r>
      <w:proofErr w:type="gramEnd"/>
      <w:r>
        <w:t xml:space="preserve"> parties are not precluded by this clause 14 from exercising their rights of termination in accordance with clause 12.</w:t>
      </w:r>
    </w:p>
    <w:p w:rsidR="00425963" w:rsidRDefault="00425963" w:rsidP="00226789">
      <w:pPr>
        <w:pStyle w:val="Heading1"/>
        <w:numPr>
          <w:ilvl w:val="0"/>
          <w:numId w:val="4"/>
        </w:numPr>
        <w:tabs>
          <w:tab w:val="clear" w:pos="360"/>
        </w:tabs>
        <w:spacing w:before="120"/>
        <w:ind w:left="567" w:hanging="567"/>
      </w:pPr>
      <w:bookmarkStart w:id="146" w:name="_Toc353969780"/>
      <w:r>
        <w:t>Representations and Warranties</w:t>
      </w:r>
      <w:bookmarkEnd w:id="146"/>
    </w:p>
    <w:p w:rsidR="00425963" w:rsidRDefault="00425963" w:rsidP="00226789">
      <w:pPr>
        <w:pStyle w:val="Heading2"/>
        <w:numPr>
          <w:ilvl w:val="1"/>
          <w:numId w:val="4"/>
        </w:numPr>
        <w:spacing w:before="120" w:after="120"/>
      </w:pPr>
      <w:bookmarkStart w:id="147" w:name="_Toc353969781"/>
      <w:r>
        <w:t>The User’s Representations and Warranties</w:t>
      </w:r>
      <w:bookmarkEnd w:id="147"/>
    </w:p>
    <w:p w:rsidR="00425963" w:rsidRDefault="00425963" w:rsidP="00226789">
      <w:pPr>
        <w:numPr>
          <w:ilvl w:val="0"/>
          <w:numId w:val="64"/>
        </w:numPr>
        <w:spacing w:before="120" w:after="120"/>
      </w:pPr>
      <w:r>
        <w:t>The User represents and warrants to the Service Provider that it holds and will continue to hold:</w:t>
      </w:r>
    </w:p>
    <w:p w:rsidR="00425963" w:rsidRDefault="00425963" w:rsidP="00226789">
      <w:pPr>
        <w:spacing w:before="120" w:after="120"/>
        <w:ind w:left="1440" w:hanging="360"/>
      </w:pPr>
      <w:r>
        <w:t>(1)</w:t>
      </w:r>
      <w:r w:rsidR="00E6183B">
        <w:tab/>
      </w:r>
      <w:proofErr w:type="gramStart"/>
      <w:r w:rsidRPr="00AA6604">
        <w:t>prior</w:t>
      </w:r>
      <w:proofErr w:type="gramEnd"/>
      <w:r w:rsidRPr="00AA6604">
        <w:t xml:space="preserve"> to the time the National Energy Retail Law commences operation in Victoria, </w:t>
      </w:r>
      <w:r>
        <w:t xml:space="preserve"> a Retail Licence; and</w:t>
      </w:r>
    </w:p>
    <w:p w:rsidR="00425963" w:rsidRDefault="00425963" w:rsidP="00226789">
      <w:pPr>
        <w:spacing w:before="120" w:after="120"/>
        <w:ind w:left="1440" w:hanging="360"/>
      </w:pPr>
      <w:r>
        <w:t>(2)</w:t>
      </w:r>
      <w:r w:rsidR="00E6183B">
        <w:tab/>
      </w:r>
      <w:proofErr w:type="gramStart"/>
      <w:r>
        <w:t>as</w:t>
      </w:r>
      <w:proofErr w:type="gramEnd"/>
      <w:r>
        <w:t xml:space="preserve"> from the time the National Energy Retail Law commences operation in Victoria, a Retailer Authorisation under the National Energy Retail Law,</w:t>
      </w:r>
    </w:p>
    <w:p w:rsidR="00425963" w:rsidRDefault="00425963" w:rsidP="00226789">
      <w:pPr>
        <w:spacing w:before="120" w:after="120"/>
        <w:ind w:left="1080"/>
      </w:pPr>
      <w:proofErr w:type="gramStart"/>
      <w:r>
        <w:t>and</w:t>
      </w:r>
      <w:proofErr w:type="gramEnd"/>
      <w:r>
        <w:t xml:space="preserve"> will, for the duration of this Agreement, </w:t>
      </w:r>
      <w:r w:rsidRPr="00AA6604">
        <w:t>hold either a Retail Licence or Retailer Authorisation</w:t>
      </w:r>
      <w:r>
        <w:t>.</w:t>
      </w:r>
    </w:p>
    <w:p w:rsidR="00425963" w:rsidRDefault="00425963" w:rsidP="00226789">
      <w:pPr>
        <w:numPr>
          <w:ilvl w:val="0"/>
          <w:numId w:val="64"/>
        </w:numPr>
        <w:spacing w:before="120" w:after="120"/>
      </w:pPr>
      <w:r>
        <w:t>The User represents and warrants to the Service Provider that it has the right to have Gas delivered to the Transfer Point.</w:t>
      </w:r>
    </w:p>
    <w:p w:rsidR="000D3F17" w:rsidRPr="000D3F17" w:rsidRDefault="000D3F17" w:rsidP="00226789">
      <w:pPr>
        <w:numPr>
          <w:ilvl w:val="0"/>
          <w:numId w:val="64"/>
        </w:numPr>
        <w:spacing w:before="120" w:after="120"/>
        <w:rPr>
          <w:rFonts w:cs="Arial"/>
          <w:szCs w:val="22"/>
        </w:rPr>
      </w:pPr>
      <w:r w:rsidRPr="000D3F17">
        <w:rPr>
          <w:rStyle w:val="AERbody"/>
          <w:rFonts w:ascii="Arial" w:hAnsi="Arial" w:cs="Arial"/>
          <w:sz w:val="22"/>
          <w:szCs w:val="22"/>
        </w:rPr>
        <w:t>Clause 15.1(a) does not apply to the extent the User is not required by applicable Regulatory Instruments to hold, as applicable, a Retail Licence or Retail Authorisation.</w:t>
      </w:r>
    </w:p>
    <w:p w:rsidR="00425963" w:rsidRDefault="00425963" w:rsidP="00226789">
      <w:pPr>
        <w:pStyle w:val="Heading2"/>
        <w:numPr>
          <w:ilvl w:val="1"/>
          <w:numId w:val="4"/>
        </w:numPr>
        <w:spacing w:before="120" w:after="120"/>
      </w:pPr>
      <w:bookmarkStart w:id="148" w:name="_Toc353969782"/>
      <w:r>
        <w:t>The Service Provider’s Representations and Warranties</w:t>
      </w:r>
      <w:bookmarkEnd w:id="148"/>
    </w:p>
    <w:p w:rsidR="00425963" w:rsidRDefault="00425963" w:rsidP="00226789">
      <w:pPr>
        <w:spacing w:before="120" w:after="120"/>
      </w:pPr>
      <w:r>
        <w:t xml:space="preserve">The Service Provider represents and warrants to the User that it holds and will continue to hold a Distribution Licence for the duration of this Agreement. </w:t>
      </w:r>
    </w:p>
    <w:p w:rsidR="00425963" w:rsidRDefault="00425963" w:rsidP="00226789">
      <w:pPr>
        <w:pStyle w:val="Heading2"/>
        <w:numPr>
          <w:ilvl w:val="1"/>
          <w:numId w:val="4"/>
        </w:numPr>
        <w:spacing w:before="120" w:after="120"/>
      </w:pPr>
      <w:bookmarkStart w:id="149" w:name="_Toc353969783"/>
      <w:r>
        <w:t>Other Representations and Warranties</w:t>
      </w:r>
      <w:bookmarkEnd w:id="149"/>
    </w:p>
    <w:p w:rsidR="00425963" w:rsidRDefault="00425963" w:rsidP="00226789">
      <w:pPr>
        <w:spacing w:before="120" w:after="120"/>
      </w:pPr>
      <w:r>
        <w:t>Each party to this Agreement represents and warrants that:</w:t>
      </w:r>
    </w:p>
    <w:p w:rsidR="00425963" w:rsidRDefault="00425963" w:rsidP="00226789">
      <w:pPr>
        <w:numPr>
          <w:ilvl w:val="0"/>
          <w:numId w:val="65"/>
        </w:numPr>
        <w:spacing w:before="120" w:after="120"/>
      </w:pPr>
      <w:r>
        <w:t>it is incorporated or established and validly existing;</w:t>
      </w:r>
    </w:p>
    <w:p w:rsidR="00425963" w:rsidRDefault="00425963" w:rsidP="00226789">
      <w:pPr>
        <w:numPr>
          <w:ilvl w:val="0"/>
          <w:numId w:val="65"/>
        </w:numPr>
        <w:spacing w:before="120" w:after="120"/>
      </w:pPr>
      <w:r>
        <w:t xml:space="preserve">it has full power, authority and legal right to execute, deliver and perform its obligations under this Agreement; </w:t>
      </w:r>
    </w:p>
    <w:p w:rsidR="00425963" w:rsidRDefault="00425963" w:rsidP="00226789">
      <w:pPr>
        <w:numPr>
          <w:ilvl w:val="0"/>
          <w:numId w:val="65"/>
        </w:numPr>
        <w:spacing w:before="120" w:after="120"/>
      </w:pPr>
      <w:r>
        <w:lastRenderedPageBreak/>
        <w:t>execution of and performance of that party’s obligations under this Agreement will not amount to a breach of any contractual or other obligation owed by that party to a third party; and</w:t>
      </w:r>
    </w:p>
    <w:p w:rsidR="00425963" w:rsidRDefault="00425963" w:rsidP="00226789">
      <w:pPr>
        <w:numPr>
          <w:ilvl w:val="0"/>
          <w:numId w:val="65"/>
        </w:numPr>
        <w:spacing w:before="120" w:after="120"/>
      </w:pPr>
      <w:proofErr w:type="gramStart"/>
      <w:r>
        <w:t>as</w:t>
      </w:r>
      <w:proofErr w:type="gramEnd"/>
      <w:r>
        <w:t xml:space="preserve"> at the date of this Agreement an Insolvency Event has not occurred in respect of that party.</w:t>
      </w:r>
    </w:p>
    <w:p w:rsidR="00425963" w:rsidRDefault="00425963" w:rsidP="00226789">
      <w:pPr>
        <w:pStyle w:val="Heading2"/>
        <w:numPr>
          <w:ilvl w:val="1"/>
          <w:numId w:val="4"/>
        </w:numPr>
        <w:spacing w:before="120" w:after="120"/>
      </w:pPr>
      <w:bookmarkStart w:id="150" w:name="_Toc353969784"/>
      <w:r>
        <w:t>No Reliance</w:t>
      </w:r>
      <w:bookmarkEnd w:id="150"/>
    </w:p>
    <w:p w:rsidR="00425963" w:rsidRDefault="00425963" w:rsidP="00226789">
      <w:pPr>
        <w:spacing w:before="120" w:after="120"/>
      </w:pPr>
      <w:proofErr w:type="gramStart"/>
      <w:r>
        <w:t>Except as otherwise provided in this clause 15, each party to this Agreement acknowledges that in entering into this Agreement it has not relied on any representations or warranties about its subject matter.</w:t>
      </w:r>
      <w:proofErr w:type="gramEnd"/>
    </w:p>
    <w:p w:rsidR="00425963" w:rsidRDefault="00425963" w:rsidP="00226789">
      <w:pPr>
        <w:pStyle w:val="Heading1"/>
        <w:numPr>
          <w:ilvl w:val="0"/>
          <w:numId w:val="4"/>
        </w:numPr>
        <w:tabs>
          <w:tab w:val="clear" w:pos="360"/>
        </w:tabs>
        <w:spacing w:before="120"/>
        <w:ind w:left="567" w:hanging="567"/>
      </w:pPr>
      <w:bookmarkStart w:id="151" w:name="_Ref316995971"/>
      <w:bookmarkStart w:id="152" w:name="_Toc353969785"/>
      <w:r>
        <w:t>Notices</w:t>
      </w:r>
      <w:bookmarkEnd w:id="151"/>
      <w:bookmarkEnd w:id="152"/>
    </w:p>
    <w:p w:rsidR="00425963" w:rsidRDefault="00425963" w:rsidP="00226789">
      <w:pPr>
        <w:pStyle w:val="Heading2"/>
        <w:numPr>
          <w:ilvl w:val="1"/>
          <w:numId w:val="4"/>
        </w:numPr>
        <w:spacing w:before="120" w:after="120"/>
      </w:pPr>
      <w:bookmarkStart w:id="153" w:name="_Ref316995933"/>
      <w:bookmarkStart w:id="154" w:name="_Toc353969786"/>
      <w:r>
        <w:t>Method of Giving Notices</w:t>
      </w:r>
      <w:bookmarkEnd w:id="153"/>
      <w:bookmarkEnd w:id="154"/>
    </w:p>
    <w:p w:rsidR="00425963" w:rsidRDefault="00425963" w:rsidP="00226789">
      <w:pPr>
        <w:numPr>
          <w:ilvl w:val="0"/>
          <w:numId w:val="88"/>
        </w:numPr>
        <w:spacing w:before="120" w:after="120"/>
      </w:pPr>
      <w:bookmarkStart w:id="155" w:name="_Ref316995934"/>
      <w:r>
        <w:t>Unless otherwise agreed by the parties, and subject to clause 16.1(b), a notice, consent, approval or other communication (each a Notice) under this Agreement shall be in writing, signed by or on behalf of the person giving it, addressed to the person to whom it is to be given and:</w:t>
      </w:r>
      <w:bookmarkEnd w:id="155"/>
    </w:p>
    <w:p w:rsidR="00425963" w:rsidRDefault="00425963" w:rsidP="00226789">
      <w:pPr>
        <w:numPr>
          <w:ilvl w:val="0"/>
          <w:numId w:val="87"/>
        </w:numPr>
        <w:spacing w:before="120" w:after="120"/>
      </w:pPr>
      <w:r>
        <w:t>delivered;</w:t>
      </w:r>
    </w:p>
    <w:p w:rsidR="00425963" w:rsidRDefault="00425963" w:rsidP="00226789">
      <w:pPr>
        <w:numPr>
          <w:ilvl w:val="0"/>
          <w:numId w:val="87"/>
        </w:numPr>
        <w:spacing w:before="120" w:after="120"/>
      </w:pPr>
      <w:r>
        <w:t xml:space="preserve">sent by pre-paid mail; </w:t>
      </w:r>
    </w:p>
    <w:p w:rsidR="00425963" w:rsidRDefault="00425963" w:rsidP="00226789">
      <w:pPr>
        <w:numPr>
          <w:ilvl w:val="0"/>
          <w:numId w:val="87"/>
        </w:numPr>
        <w:spacing w:before="120" w:after="120"/>
      </w:pPr>
      <w:r>
        <w:t>transmitted by facsimile; or</w:t>
      </w:r>
    </w:p>
    <w:p w:rsidR="00425963" w:rsidRDefault="00425963" w:rsidP="00226789">
      <w:pPr>
        <w:numPr>
          <w:ilvl w:val="0"/>
          <w:numId w:val="87"/>
        </w:numPr>
        <w:spacing w:before="120" w:after="120"/>
      </w:pPr>
      <w:r>
        <w:t>transmitted electronically,</w:t>
      </w:r>
    </w:p>
    <w:p w:rsidR="00425963" w:rsidRDefault="00425963" w:rsidP="00226789">
      <w:pPr>
        <w:spacing w:before="120" w:after="120"/>
        <w:ind w:left="360" w:firstLine="720"/>
      </w:pPr>
      <w:proofErr w:type="gramStart"/>
      <w:r>
        <w:t>to</w:t>
      </w:r>
      <w:proofErr w:type="gramEnd"/>
      <w:r>
        <w:t xml:space="preserve"> that person’s address, as specified below:</w:t>
      </w:r>
    </w:p>
    <w:p w:rsidR="00425963" w:rsidRDefault="00425963" w:rsidP="00226789">
      <w:pPr>
        <w:numPr>
          <w:ilvl w:val="1"/>
          <w:numId w:val="66"/>
        </w:numPr>
        <w:spacing w:before="120" w:after="120"/>
      </w:pPr>
      <w:r>
        <w:t>if to the Service Provider</w:t>
      </w:r>
    </w:p>
    <w:p w:rsidR="00425963" w:rsidRDefault="00425963" w:rsidP="00226789">
      <w:pPr>
        <w:spacing w:before="120" w:after="120"/>
        <w:ind w:left="1440" w:firstLine="720"/>
      </w:pPr>
      <w:r>
        <w:t>Address:</w:t>
      </w:r>
    </w:p>
    <w:p w:rsidR="00425963" w:rsidRDefault="00425963" w:rsidP="00226789">
      <w:pPr>
        <w:spacing w:before="120" w:after="120"/>
        <w:ind w:left="2160"/>
      </w:pPr>
      <w:r>
        <w:t>Attention:</w:t>
      </w:r>
    </w:p>
    <w:p w:rsidR="00425963" w:rsidRDefault="00425963" w:rsidP="00226789">
      <w:pPr>
        <w:spacing w:before="120" w:after="120"/>
        <w:ind w:left="2160"/>
      </w:pPr>
      <w:r>
        <w:t>Facsimile:</w:t>
      </w:r>
    </w:p>
    <w:p w:rsidR="00425963" w:rsidRDefault="00425963" w:rsidP="00226789">
      <w:pPr>
        <w:spacing w:before="120" w:after="120"/>
        <w:ind w:left="2160"/>
      </w:pPr>
      <w:r>
        <w:t>Telephone:</w:t>
      </w:r>
    </w:p>
    <w:p w:rsidR="00425963" w:rsidRDefault="00425963" w:rsidP="00226789">
      <w:pPr>
        <w:spacing w:before="120" w:after="120"/>
        <w:ind w:left="2160"/>
      </w:pPr>
      <w:r>
        <w:t>E-mail:</w:t>
      </w:r>
    </w:p>
    <w:p w:rsidR="00425963" w:rsidRDefault="00425963" w:rsidP="00226789">
      <w:pPr>
        <w:spacing w:before="120" w:after="120"/>
      </w:pPr>
    </w:p>
    <w:p w:rsidR="00425963" w:rsidRDefault="00425963" w:rsidP="00226789">
      <w:pPr>
        <w:numPr>
          <w:ilvl w:val="1"/>
          <w:numId w:val="66"/>
        </w:numPr>
        <w:spacing w:before="120" w:after="120"/>
      </w:pPr>
      <w:r>
        <w:t>if to the User:</w:t>
      </w:r>
    </w:p>
    <w:p w:rsidR="00425963" w:rsidRDefault="00425963" w:rsidP="00226789">
      <w:pPr>
        <w:spacing w:before="120" w:after="120"/>
        <w:ind w:left="2160"/>
      </w:pPr>
      <w:r>
        <w:t>Address:</w:t>
      </w:r>
    </w:p>
    <w:p w:rsidR="00425963" w:rsidRDefault="00425963" w:rsidP="00226789">
      <w:pPr>
        <w:spacing w:before="120" w:after="120"/>
        <w:ind w:left="2160"/>
      </w:pPr>
      <w:r>
        <w:t>Attention:</w:t>
      </w:r>
    </w:p>
    <w:p w:rsidR="00425963" w:rsidRDefault="00425963" w:rsidP="00226789">
      <w:pPr>
        <w:spacing w:before="120" w:after="120"/>
        <w:ind w:left="2160"/>
      </w:pPr>
      <w:r>
        <w:t>Facsimile:</w:t>
      </w:r>
    </w:p>
    <w:p w:rsidR="00425963" w:rsidRDefault="00425963" w:rsidP="00226789">
      <w:pPr>
        <w:spacing w:before="120" w:after="120"/>
        <w:ind w:left="2160"/>
      </w:pPr>
      <w:r>
        <w:t>Telephone:</w:t>
      </w:r>
    </w:p>
    <w:p w:rsidR="00425963" w:rsidRDefault="00425963" w:rsidP="00226789">
      <w:pPr>
        <w:spacing w:before="120" w:after="120"/>
        <w:ind w:left="2160"/>
      </w:pPr>
      <w:r>
        <w:t>E-mail:</w:t>
      </w:r>
    </w:p>
    <w:p w:rsidR="00425963" w:rsidRDefault="00425963" w:rsidP="00226789">
      <w:pPr>
        <w:numPr>
          <w:ilvl w:val="0"/>
          <w:numId w:val="88"/>
        </w:numPr>
        <w:spacing w:before="120" w:after="120"/>
      </w:pPr>
      <w:r>
        <w:t xml:space="preserve">Notices that may be transmitted via the B2B </w:t>
      </w:r>
      <w:proofErr w:type="gramStart"/>
      <w:r>
        <w:t>Hub,</w:t>
      </w:r>
      <w:proofErr w:type="gramEnd"/>
      <w:r>
        <w:t xml:space="preserve"> shall be transmitted in the form required under the Gas Interface Protocol. </w:t>
      </w:r>
    </w:p>
    <w:p w:rsidR="00425963" w:rsidRDefault="00425963" w:rsidP="00226789">
      <w:pPr>
        <w:pStyle w:val="Heading2"/>
        <w:numPr>
          <w:ilvl w:val="1"/>
          <w:numId w:val="4"/>
        </w:numPr>
        <w:spacing w:before="120" w:after="120"/>
      </w:pPr>
      <w:bookmarkStart w:id="156" w:name="_Toc353969787"/>
      <w:r>
        <w:t>Time of Receipt of Notice</w:t>
      </w:r>
      <w:bookmarkEnd w:id="156"/>
    </w:p>
    <w:p w:rsidR="00425963" w:rsidRDefault="00425963" w:rsidP="00226789">
      <w:pPr>
        <w:spacing w:before="120" w:after="120"/>
      </w:pPr>
      <w:r>
        <w:t>A Notice given to a person in accordance with this clause 16 is treated as having been given and received:</w:t>
      </w:r>
    </w:p>
    <w:p w:rsidR="00425963" w:rsidRDefault="00425963" w:rsidP="00226789">
      <w:pPr>
        <w:numPr>
          <w:ilvl w:val="0"/>
          <w:numId w:val="67"/>
        </w:numPr>
        <w:spacing w:before="120" w:after="120"/>
      </w:pPr>
      <w:r>
        <w:t>if delivered to a person’s address, on the day of delivery if prior to 5:00 pm on a Business Day, otherwise on the next Business Day;</w:t>
      </w:r>
    </w:p>
    <w:p w:rsidR="00425963" w:rsidRDefault="00425963" w:rsidP="00226789">
      <w:pPr>
        <w:numPr>
          <w:ilvl w:val="0"/>
          <w:numId w:val="67"/>
        </w:numPr>
        <w:spacing w:before="120" w:after="120"/>
      </w:pPr>
      <w:r>
        <w:t xml:space="preserve">if sent by pre-paid mail, on the third Business Day after posting; </w:t>
      </w:r>
    </w:p>
    <w:p w:rsidR="00425963" w:rsidRDefault="00425963" w:rsidP="00226789">
      <w:pPr>
        <w:numPr>
          <w:ilvl w:val="0"/>
          <w:numId w:val="67"/>
        </w:numPr>
        <w:spacing w:before="120" w:after="120"/>
      </w:pPr>
      <w:r>
        <w:lastRenderedPageBreak/>
        <w:t xml:space="preserve">if transmitted by facsimile and a correct and complete transmission report is received, on the day of transmission if the transmission report states that the transmission was completed before 5.00 pm on a Business Day, otherwise on the next Business Day; </w:t>
      </w:r>
    </w:p>
    <w:p w:rsidR="00425963" w:rsidRDefault="00425963" w:rsidP="00226789">
      <w:pPr>
        <w:numPr>
          <w:ilvl w:val="0"/>
          <w:numId w:val="67"/>
        </w:numPr>
        <w:spacing w:before="120" w:after="120"/>
      </w:pPr>
      <w:r>
        <w:t>if transmitted electronically, on the day of transmission if the information technology system of the person giving the notice states that the transmission was completed before 5.00 pm on a Business Day, otherwise on the next Business Day</w:t>
      </w:r>
      <w:r w:rsidR="00EA7E51">
        <w:t>; or</w:t>
      </w:r>
    </w:p>
    <w:p w:rsidR="00425963" w:rsidRDefault="00425963" w:rsidP="00226789">
      <w:pPr>
        <w:numPr>
          <w:ilvl w:val="0"/>
          <w:numId w:val="67"/>
        </w:numPr>
        <w:spacing w:before="120" w:after="120"/>
      </w:pPr>
      <w:proofErr w:type="gramStart"/>
      <w:r>
        <w:t>if</w:t>
      </w:r>
      <w:proofErr w:type="gramEnd"/>
      <w:r>
        <w:t xml:space="preserve"> transmitted via the B2B Hub, once an electronic acknowledgment of receipt has been received (via the B2B Hub) by the person who transmitted the notice.</w:t>
      </w:r>
    </w:p>
    <w:p w:rsidR="00425963" w:rsidRDefault="00425963" w:rsidP="00226789">
      <w:pPr>
        <w:pStyle w:val="Heading2"/>
        <w:numPr>
          <w:ilvl w:val="1"/>
          <w:numId w:val="4"/>
        </w:numPr>
        <w:spacing w:before="120" w:after="120"/>
      </w:pPr>
      <w:bookmarkStart w:id="157" w:name="_Toc353969788"/>
      <w:r>
        <w:t>Time of Receipt of Invoices</w:t>
      </w:r>
      <w:bookmarkEnd w:id="157"/>
    </w:p>
    <w:p w:rsidR="00425963" w:rsidRDefault="00425963" w:rsidP="00226789">
      <w:pPr>
        <w:spacing w:before="120" w:after="120"/>
      </w:pPr>
      <w:r>
        <w:t xml:space="preserve">An invoice payable under clause 7 is deemed to have been received when a summary statement of the invoice is delivered as if it were a Notice. The date of deemed receipt of an invoice will be extended by each day that the supporting documentation relating to the invoice is delivered after delivery of the invoice summary statement. </w:t>
      </w:r>
    </w:p>
    <w:p w:rsidR="00425963" w:rsidRDefault="00425963" w:rsidP="00226789">
      <w:pPr>
        <w:pStyle w:val="Heading2"/>
        <w:numPr>
          <w:ilvl w:val="1"/>
          <w:numId w:val="4"/>
        </w:numPr>
        <w:spacing w:before="120" w:after="120"/>
      </w:pPr>
      <w:bookmarkStart w:id="158" w:name="_Toc353969789"/>
      <w:r>
        <w:t>Confirmation of Electronic Delivery</w:t>
      </w:r>
      <w:bookmarkEnd w:id="158"/>
    </w:p>
    <w:p w:rsidR="00425963" w:rsidRDefault="00425963" w:rsidP="00226789">
      <w:pPr>
        <w:spacing w:before="120" w:after="120"/>
      </w:pPr>
      <w:r>
        <w:t>Without prejudice to the effectiveness of service of a notice transmitted electronically, if a notice is given electronically under any of clauses 7.7(a), 7.8, 9.9(a</w:t>
      </w:r>
      <w:proofErr w:type="gramStart"/>
      <w:r>
        <w:t>)(</w:t>
      </w:r>
      <w:proofErr w:type="gramEnd"/>
      <w:r>
        <w:t>1)(A), 9.9(b), 9.9(c), 9.10, 12.2, 12.3 and 14 the notice must also be sent as soon as reasonably practicable by any one of the means listed in clauses 16.1(a)(1) to 16.1(a)(3) (inclusive).</w:t>
      </w:r>
    </w:p>
    <w:p w:rsidR="00425963" w:rsidRDefault="00425963" w:rsidP="00226789">
      <w:pPr>
        <w:pStyle w:val="Heading2"/>
        <w:numPr>
          <w:ilvl w:val="1"/>
          <w:numId w:val="4"/>
        </w:numPr>
        <w:spacing w:before="120" w:after="120"/>
      </w:pPr>
      <w:bookmarkStart w:id="159" w:name="_Toc353969790"/>
      <w:r>
        <w:t>Change of Details</w:t>
      </w:r>
      <w:bookmarkEnd w:id="159"/>
    </w:p>
    <w:p w:rsidR="00425963" w:rsidRDefault="00425963" w:rsidP="00226789">
      <w:pPr>
        <w:numPr>
          <w:ilvl w:val="0"/>
          <w:numId w:val="101"/>
        </w:numPr>
        <w:spacing w:before="120" w:after="120"/>
        <w:rPr>
          <w:b/>
        </w:rPr>
      </w:pPr>
      <w:r w:rsidRPr="00AA6604">
        <w:t xml:space="preserve">A party may change its details for service of notices (as specified in clause </w:t>
      </w:r>
      <w:r w:rsidR="00B44B08">
        <w:fldChar w:fldCharType="begin"/>
      </w:r>
      <w:r>
        <w:instrText xml:space="preserve"> REF _Ref316995933 \r \h </w:instrText>
      </w:r>
      <w:r w:rsidR="00B44B08">
        <w:fldChar w:fldCharType="separate"/>
      </w:r>
      <w:r w:rsidR="00F30B7E">
        <w:t>16.1</w:t>
      </w:r>
      <w:r w:rsidR="00B44B08">
        <w:fldChar w:fldCharType="end"/>
      </w:r>
      <w:r w:rsidR="00B44B08">
        <w:fldChar w:fldCharType="begin"/>
      </w:r>
      <w:r>
        <w:instrText xml:space="preserve"> REF _Ref316995934 \r \h </w:instrText>
      </w:r>
      <w:r w:rsidR="00B44B08">
        <w:fldChar w:fldCharType="separate"/>
      </w:r>
      <w:r w:rsidR="00F30B7E">
        <w:t>(a)</w:t>
      </w:r>
      <w:r w:rsidR="00B44B08">
        <w:fldChar w:fldCharType="end"/>
      </w:r>
      <w:r w:rsidRPr="00AA6604">
        <w:t xml:space="preserve">) by notice issued in accordance with this clause </w:t>
      </w:r>
      <w:r w:rsidR="00B44B08">
        <w:fldChar w:fldCharType="begin"/>
      </w:r>
      <w:r>
        <w:instrText xml:space="preserve"> REF _Ref316995971 \r \h </w:instrText>
      </w:r>
      <w:r w:rsidR="00B44B08">
        <w:fldChar w:fldCharType="separate"/>
      </w:r>
      <w:r w:rsidR="00F30B7E">
        <w:t>16</w:t>
      </w:r>
      <w:r w:rsidR="00B44B08">
        <w:fldChar w:fldCharType="end"/>
      </w:r>
      <w:r w:rsidRPr="00AA6604">
        <w:t>.</w:t>
      </w:r>
    </w:p>
    <w:p w:rsidR="00425963" w:rsidRDefault="00425963" w:rsidP="00226789">
      <w:pPr>
        <w:numPr>
          <w:ilvl w:val="0"/>
          <w:numId w:val="101"/>
        </w:numPr>
        <w:spacing w:before="120" w:after="120"/>
        <w:rPr>
          <w:b/>
        </w:rPr>
      </w:pPr>
      <w:r w:rsidRPr="00AA6604">
        <w:t xml:space="preserve">Any amendment of this Agreement under clause </w:t>
      </w:r>
      <w:r w:rsidR="00B44B08">
        <w:fldChar w:fldCharType="begin"/>
      </w:r>
      <w:r>
        <w:instrText xml:space="preserve"> REF _Ref316996008 \r \h </w:instrText>
      </w:r>
      <w:r w:rsidR="00B44B08">
        <w:fldChar w:fldCharType="separate"/>
      </w:r>
      <w:r w:rsidR="00F30B7E">
        <w:t>19.2</w:t>
      </w:r>
      <w:r w:rsidR="00B44B08">
        <w:fldChar w:fldCharType="end"/>
      </w:r>
      <w:r w:rsidRPr="00AA6604">
        <w:t xml:space="preserve"> does not vary the current details for service of notices as applying between the parties. </w:t>
      </w:r>
    </w:p>
    <w:p w:rsidR="00425963" w:rsidRDefault="00425963" w:rsidP="00226789">
      <w:pPr>
        <w:pStyle w:val="Heading1"/>
        <w:numPr>
          <w:ilvl w:val="0"/>
          <w:numId w:val="4"/>
        </w:numPr>
        <w:tabs>
          <w:tab w:val="clear" w:pos="360"/>
        </w:tabs>
        <w:spacing w:before="120"/>
        <w:ind w:left="567" w:hanging="567"/>
      </w:pPr>
      <w:bookmarkStart w:id="160" w:name="_Toc353969791"/>
      <w:r>
        <w:t>Confidentiality</w:t>
      </w:r>
      <w:bookmarkEnd w:id="160"/>
    </w:p>
    <w:p w:rsidR="00425963" w:rsidRDefault="00425963" w:rsidP="00226789">
      <w:pPr>
        <w:pStyle w:val="Heading2"/>
        <w:numPr>
          <w:ilvl w:val="1"/>
          <w:numId w:val="4"/>
        </w:numPr>
        <w:spacing w:before="120" w:after="120"/>
      </w:pPr>
      <w:bookmarkStart w:id="161" w:name="_Toc353969792"/>
      <w:r>
        <w:t>General Obligation</w:t>
      </w:r>
      <w:bookmarkEnd w:id="161"/>
    </w:p>
    <w:p w:rsidR="00425963" w:rsidRDefault="00425963" w:rsidP="00226789">
      <w:pPr>
        <w:spacing w:before="120" w:after="120"/>
      </w:pPr>
      <w:r>
        <w:t xml:space="preserve">Subject to clauses 7.8, 17.3 and 17.4 and any confidentiality requirement under the Regulatory Instruments, this Agreement and all information exchanged between the parties under this Agreement or during the negotiations preceding the Commencement Date is confidential to the party who provided it and may not be disclosed to any person except: </w:t>
      </w:r>
    </w:p>
    <w:p w:rsidR="00425963" w:rsidRDefault="00425963" w:rsidP="00226789">
      <w:pPr>
        <w:numPr>
          <w:ilvl w:val="0"/>
          <w:numId w:val="68"/>
        </w:numPr>
        <w:spacing w:before="120" w:after="120"/>
      </w:pPr>
      <w:r>
        <w:t>by a party, to:</w:t>
      </w:r>
    </w:p>
    <w:p w:rsidR="00425963" w:rsidRDefault="00425963" w:rsidP="00226789">
      <w:pPr>
        <w:numPr>
          <w:ilvl w:val="1"/>
          <w:numId w:val="68"/>
        </w:numPr>
        <w:spacing w:before="120" w:after="120"/>
      </w:pPr>
      <w:r>
        <w:t xml:space="preserve">its employees and contractors, and the employees and contractors of any of its related bodies corporate, within the meaning of the Corporations Act, requiring the information for the purposes of this Agreement (or any transactions contemplated by it);  </w:t>
      </w:r>
    </w:p>
    <w:p w:rsidR="00425963" w:rsidRDefault="00425963" w:rsidP="00226789">
      <w:pPr>
        <w:numPr>
          <w:ilvl w:val="1"/>
          <w:numId w:val="68"/>
        </w:numPr>
        <w:spacing w:before="120" w:after="120"/>
      </w:pPr>
      <w:r>
        <w:t>its legal and other professional advisers, requiring the information for the purposes of this Agreement (or any transactions contemplated by it) or for the purpose of advising that party in relation thereto;</w:t>
      </w:r>
    </w:p>
    <w:p w:rsidR="00425963" w:rsidRDefault="00425963" w:rsidP="00226789">
      <w:pPr>
        <w:numPr>
          <w:ilvl w:val="1"/>
          <w:numId w:val="68"/>
        </w:numPr>
        <w:spacing w:before="120" w:after="120"/>
        <w:rPr>
          <w:b/>
          <w:bCs/>
        </w:rPr>
      </w:pPr>
      <w:r w:rsidRPr="00AA6604">
        <w:t>its insurance brokers and its insurers (and their employees and contractors) as required for the purposes of arranging insurance or making or administering any claim under an insurance policy; and</w:t>
      </w:r>
    </w:p>
    <w:p w:rsidR="00425963" w:rsidRDefault="00425963" w:rsidP="00226789">
      <w:pPr>
        <w:numPr>
          <w:ilvl w:val="1"/>
          <w:numId w:val="68"/>
        </w:numPr>
        <w:spacing w:before="120" w:after="120"/>
        <w:rPr>
          <w:b/>
          <w:bCs/>
        </w:rPr>
      </w:pPr>
      <w:r w:rsidRPr="00AA6604">
        <w:t>its financiers (and their employees and contractors) for the purposes of arranging and administering a party’s financing arrangements;</w:t>
      </w:r>
    </w:p>
    <w:p w:rsidR="00425963" w:rsidRDefault="00425963" w:rsidP="00226789">
      <w:pPr>
        <w:numPr>
          <w:ilvl w:val="0"/>
          <w:numId w:val="68"/>
        </w:numPr>
        <w:spacing w:before="120" w:after="120"/>
      </w:pPr>
      <w:r>
        <w:t>with the consent of the party who provided the information;</w:t>
      </w:r>
    </w:p>
    <w:p w:rsidR="00425963" w:rsidRDefault="00425963" w:rsidP="00226789">
      <w:pPr>
        <w:numPr>
          <w:ilvl w:val="0"/>
          <w:numId w:val="68"/>
        </w:numPr>
        <w:spacing w:before="120" w:after="120"/>
      </w:pPr>
      <w:r>
        <w:t>if the information is at the time lawfully in the possession of the proposed recipient of the information through sources other than the other party;</w:t>
      </w:r>
    </w:p>
    <w:p w:rsidR="00425963" w:rsidRDefault="00425963" w:rsidP="00226789">
      <w:pPr>
        <w:numPr>
          <w:ilvl w:val="0"/>
          <w:numId w:val="68"/>
        </w:numPr>
        <w:tabs>
          <w:tab w:val="num" w:pos="2520"/>
        </w:tabs>
        <w:spacing w:before="120" w:after="120"/>
      </w:pPr>
      <w:r>
        <w:lastRenderedPageBreak/>
        <w:t xml:space="preserve">to the extent required by law or any Regulatory Instrument or by a lawful requirement of any Authority having jurisdiction over a party (whether pursuant to </w:t>
      </w:r>
      <w:r>
        <w:tab/>
        <w:t>a licence held by that party or otherwise); or</w:t>
      </w:r>
    </w:p>
    <w:p w:rsidR="00425963" w:rsidRDefault="00425963" w:rsidP="00226789">
      <w:pPr>
        <w:pStyle w:val="ListParagraph"/>
        <w:numPr>
          <w:ilvl w:val="0"/>
          <w:numId w:val="68"/>
        </w:numPr>
        <w:spacing w:before="120" w:after="120"/>
      </w:pPr>
      <w:r>
        <w:t>to the extent required by a lawful requirement of any stock exchange having jurisdiction over a party or a related body corporate thereof (within the meaning of the Corporations Act);</w:t>
      </w:r>
    </w:p>
    <w:p w:rsidR="00425963" w:rsidRDefault="00425963" w:rsidP="00226789">
      <w:pPr>
        <w:numPr>
          <w:ilvl w:val="0"/>
          <w:numId w:val="68"/>
        </w:numPr>
        <w:spacing w:before="120" w:after="120"/>
      </w:pPr>
      <w:r>
        <w:t>if required in connection with legal proceedings or other dispute resolution relating to this Agreement or for the purpose of advising a party in relation thereto;</w:t>
      </w:r>
    </w:p>
    <w:p w:rsidR="00425963" w:rsidRDefault="00425963" w:rsidP="00226789">
      <w:pPr>
        <w:numPr>
          <w:ilvl w:val="0"/>
          <w:numId w:val="68"/>
        </w:numPr>
        <w:spacing w:before="120" w:after="120"/>
      </w:pPr>
      <w:r>
        <w:t>if the information is at the time generally and publicly available other than as a result of breach of confidence by the party wishing to disclose the information or a person to whom it has disclosed the information;</w:t>
      </w:r>
    </w:p>
    <w:p w:rsidR="00425963" w:rsidRDefault="00425963" w:rsidP="00226789">
      <w:pPr>
        <w:numPr>
          <w:ilvl w:val="0"/>
          <w:numId w:val="68"/>
        </w:numPr>
        <w:spacing w:before="120" w:after="120"/>
      </w:pPr>
      <w:r>
        <w:t>if the information relates to a Customer, in addition to the circumstances described in paragraphs (a) to (g) of this clause 17.1, the party may disclose that information to any person if the party has received the explicit informed consent in writing of the Customer to do so;</w:t>
      </w:r>
    </w:p>
    <w:p w:rsidR="00425963" w:rsidRDefault="00425963" w:rsidP="00226789">
      <w:pPr>
        <w:numPr>
          <w:ilvl w:val="0"/>
          <w:numId w:val="68"/>
        </w:numPr>
        <w:spacing w:before="120" w:after="120"/>
      </w:pPr>
      <w:r>
        <w:t xml:space="preserve">if disclosure is necessary to ensure the stability of the Distribution System or to protect the safety of personnel or equipment; </w:t>
      </w:r>
    </w:p>
    <w:p w:rsidR="00425963" w:rsidRDefault="00425963" w:rsidP="00226789">
      <w:pPr>
        <w:numPr>
          <w:ilvl w:val="0"/>
          <w:numId w:val="68"/>
        </w:numPr>
        <w:spacing w:before="120" w:after="120"/>
      </w:pPr>
      <w:r>
        <w:t xml:space="preserve">pursuant to, and in accordance with, clauses 8 and 9 ; </w:t>
      </w:r>
    </w:p>
    <w:p w:rsidR="00425963" w:rsidRDefault="00425963" w:rsidP="00226789">
      <w:pPr>
        <w:numPr>
          <w:ilvl w:val="0"/>
          <w:numId w:val="68"/>
        </w:numPr>
        <w:spacing w:before="120" w:after="120"/>
        <w:rPr>
          <w:b/>
        </w:rPr>
      </w:pPr>
      <w:r>
        <w:t>to confirm the existence of a haulage agreement between the parties; or</w:t>
      </w:r>
    </w:p>
    <w:p w:rsidR="00425963" w:rsidRDefault="00425963" w:rsidP="00226789">
      <w:pPr>
        <w:pStyle w:val="ListParagraph"/>
        <w:numPr>
          <w:ilvl w:val="0"/>
          <w:numId w:val="68"/>
        </w:numPr>
        <w:spacing w:before="120" w:after="120"/>
        <w:rPr>
          <w:b/>
        </w:rPr>
      </w:pPr>
      <w:r w:rsidRPr="00DD7056">
        <w:t xml:space="preserve">subject to the </w:t>
      </w:r>
      <w:r>
        <w:t>relevant person</w:t>
      </w:r>
      <w:r w:rsidRPr="00DD7056">
        <w:t xml:space="preserve"> receiving the information executing an undertaking to keep it confidential (other than disclosure to employees, advisers and financiers who have also executed such an </w:t>
      </w:r>
      <w:proofErr w:type="gramStart"/>
      <w:r w:rsidRPr="00DD7056">
        <w:t>undertaking )</w:t>
      </w:r>
      <w:proofErr w:type="gramEnd"/>
      <w:r w:rsidRPr="00DD7056">
        <w:t xml:space="preserve">, to any potential assignee or </w:t>
      </w:r>
      <w:proofErr w:type="spellStart"/>
      <w:r w:rsidRPr="00DD7056">
        <w:t>novatee</w:t>
      </w:r>
      <w:proofErr w:type="spellEnd"/>
      <w:r w:rsidRPr="00DD7056">
        <w:t xml:space="preserve"> of a party’s rights or obligations under this Agreement or person considering an acquisition of all or part of a party’s business or share capital.</w:t>
      </w:r>
    </w:p>
    <w:p w:rsidR="00425963" w:rsidRDefault="00425963" w:rsidP="00226789">
      <w:pPr>
        <w:spacing w:before="120" w:after="120"/>
      </w:pPr>
      <w:r>
        <w:t xml:space="preserve">For the purposes of this Agreement, information is not generally and publicly available merely because it is known to the Regulator, AEMO, </w:t>
      </w:r>
      <w:proofErr w:type="gramStart"/>
      <w:r>
        <w:t>another</w:t>
      </w:r>
      <w:proofErr w:type="gramEnd"/>
      <w:r>
        <w:t xml:space="preserve"> network service provider, a generator or another Retailer. </w:t>
      </w:r>
    </w:p>
    <w:p w:rsidR="00425963" w:rsidRDefault="00425963" w:rsidP="00226789">
      <w:pPr>
        <w:pStyle w:val="Heading2"/>
        <w:numPr>
          <w:ilvl w:val="1"/>
          <w:numId w:val="4"/>
        </w:numPr>
        <w:spacing w:before="120" w:after="120"/>
      </w:pPr>
      <w:bookmarkStart w:id="162" w:name="_Toc353969793"/>
      <w:r>
        <w:t>Representatives to Keep Information Confidential</w:t>
      </w:r>
      <w:bookmarkEnd w:id="162"/>
    </w:p>
    <w:p w:rsidR="00425963" w:rsidRDefault="00425963" w:rsidP="00226789">
      <w:pPr>
        <w:spacing w:before="120" w:after="120"/>
      </w:pPr>
      <w:r>
        <w:t xml:space="preserve">Subject to clauses 17.3 and 17.4, each party shall procure that its employees and contractors, and the employees and contractors of any of its related bodies corporate, its legal and other professional advisers and its financiers and insurers do not disclose (otherwise than to the party) any information concerning the other party or a Customer obtained under this Agreement except in the circumstances specified in clause 17.1, or use the information other than for the purpose for which it was disclosed in accordance with this Agreement. </w:t>
      </w:r>
    </w:p>
    <w:p w:rsidR="00425963" w:rsidRDefault="00425963" w:rsidP="00226789">
      <w:pPr>
        <w:pStyle w:val="Heading2"/>
        <w:numPr>
          <w:ilvl w:val="1"/>
          <w:numId w:val="4"/>
        </w:numPr>
        <w:spacing w:before="120" w:after="120"/>
      </w:pPr>
      <w:bookmarkStart w:id="163" w:name="_Toc353969794"/>
      <w:r>
        <w:t>Conditions on Disclosure</w:t>
      </w:r>
      <w:bookmarkEnd w:id="163"/>
    </w:p>
    <w:p w:rsidR="00425963" w:rsidRDefault="00425963" w:rsidP="00226789">
      <w:pPr>
        <w:numPr>
          <w:ilvl w:val="0"/>
          <w:numId w:val="69"/>
        </w:numPr>
        <w:spacing w:before="120" w:after="120"/>
      </w:pPr>
      <w:r>
        <w:t>In the case of a disclosure under clause 17.1(d) or 17.1(e), the party proposing to make the disclosure shall inform the proposed recipient of the confidentiality of the information and the party proposing to disclose shall take all reasonable precautions to ensure that the proposed recipient keeps the information confidential.</w:t>
      </w:r>
    </w:p>
    <w:p w:rsidR="00425963" w:rsidRDefault="00425963" w:rsidP="00226789">
      <w:pPr>
        <w:numPr>
          <w:ilvl w:val="0"/>
          <w:numId w:val="69"/>
        </w:numPr>
        <w:spacing w:before="120" w:after="120"/>
      </w:pPr>
      <w:r>
        <w:t>If a party is permitted to disclose any confidential information in accordance with this clause 17, the party proposing to disclose shall use reasonable endeavours to limit the disclosure to those matters which reasonably need to be disclosed in order to accomplish that purpose.</w:t>
      </w:r>
    </w:p>
    <w:p w:rsidR="00425963" w:rsidRDefault="00425963" w:rsidP="00226789">
      <w:pPr>
        <w:pStyle w:val="Heading2"/>
        <w:numPr>
          <w:ilvl w:val="1"/>
          <w:numId w:val="4"/>
        </w:numPr>
        <w:spacing w:before="120" w:after="120"/>
      </w:pPr>
      <w:bookmarkStart w:id="164" w:name="_Toc353969795"/>
      <w:r>
        <w:t>Notice to Other Party</w:t>
      </w:r>
      <w:bookmarkEnd w:id="164"/>
    </w:p>
    <w:p w:rsidR="00425963" w:rsidRDefault="00425963" w:rsidP="00226789">
      <w:pPr>
        <w:spacing w:before="120" w:after="120"/>
      </w:pPr>
      <w:r>
        <w:t>Each party shall, where possible, not disclose any information under clause 17.1(e)</w:t>
      </w:r>
      <w:r w:rsidR="00E6183B">
        <w:t xml:space="preserve"> or 17.1(f)</w:t>
      </w:r>
      <w:r>
        <w:t xml:space="preserve"> unless the other party has been informed of the proposed disclosure.</w:t>
      </w:r>
    </w:p>
    <w:p w:rsidR="00425963" w:rsidRDefault="00425963" w:rsidP="00226789">
      <w:pPr>
        <w:pStyle w:val="Heading1"/>
        <w:numPr>
          <w:ilvl w:val="0"/>
          <w:numId w:val="4"/>
        </w:numPr>
        <w:tabs>
          <w:tab w:val="clear" w:pos="360"/>
        </w:tabs>
        <w:spacing w:before="120"/>
        <w:ind w:left="567" w:hanging="567"/>
      </w:pPr>
      <w:bookmarkStart w:id="165" w:name="_Toc353969796"/>
      <w:r>
        <w:lastRenderedPageBreak/>
        <w:t>Law and Jurisdiction</w:t>
      </w:r>
      <w:bookmarkEnd w:id="165"/>
    </w:p>
    <w:p w:rsidR="00425963" w:rsidRDefault="00425963" w:rsidP="00226789">
      <w:pPr>
        <w:pStyle w:val="Heading2"/>
        <w:numPr>
          <w:ilvl w:val="1"/>
          <w:numId w:val="4"/>
        </w:numPr>
        <w:spacing w:before="120" w:after="120"/>
      </w:pPr>
      <w:bookmarkStart w:id="166" w:name="_Toc353969797"/>
      <w:r>
        <w:t>Governing Law</w:t>
      </w:r>
      <w:bookmarkEnd w:id="166"/>
    </w:p>
    <w:p w:rsidR="00425963" w:rsidRDefault="00425963" w:rsidP="00226789">
      <w:pPr>
        <w:spacing w:before="120" w:after="120"/>
      </w:pPr>
      <w:r>
        <w:t>This Agreement is governed by the law in force in the State of Victoria.</w:t>
      </w:r>
    </w:p>
    <w:p w:rsidR="00425963" w:rsidRDefault="00425963" w:rsidP="00226789">
      <w:pPr>
        <w:pStyle w:val="Heading2"/>
        <w:numPr>
          <w:ilvl w:val="1"/>
          <w:numId w:val="4"/>
        </w:numPr>
        <w:spacing w:before="120" w:after="120"/>
      </w:pPr>
      <w:bookmarkStart w:id="167" w:name="_Toc353969798"/>
      <w:r>
        <w:t>Submission to Jurisdiction</w:t>
      </w:r>
      <w:bookmarkEnd w:id="167"/>
    </w:p>
    <w:p w:rsidR="00425963" w:rsidRDefault="00425963" w:rsidP="00226789">
      <w:pPr>
        <w:spacing w:before="120" w:after="120"/>
      </w:pPr>
      <w:r>
        <w:t xml:space="preserve">The parties submit to the non-exclusive jurisdiction of the courts of the State of </w:t>
      </w:r>
      <w:smartTag w:uri="urn:schemas-microsoft-com:office:smarttags" w:element="place">
        <w:smartTag w:uri="urn:schemas-microsoft-com:office:smarttags" w:element="State">
          <w:r>
            <w:t>Victoria</w:t>
          </w:r>
        </w:smartTag>
      </w:smartTag>
      <w:r>
        <w:t xml:space="preserve"> and any courts which may hear appeals from those courts in respect of any proceedings in connection with this Agreement.</w:t>
      </w:r>
    </w:p>
    <w:p w:rsidR="00425963" w:rsidRDefault="00425963" w:rsidP="00226789">
      <w:pPr>
        <w:pStyle w:val="Heading1"/>
        <w:numPr>
          <w:ilvl w:val="0"/>
          <w:numId w:val="4"/>
        </w:numPr>
        <w:tabs>
          <w:tab w:val="clear" w:pos="360"/>
        </w:tabs>
        <w:spacing w:before="120"/>
        <w:ind w:left="567" w:hanging="567"/>
      </w:pPr>
      <w:bookmarkStart w:id="168" w:name="_Toc353969799"/>
      <w:r>
        <w:t>General</w:t>
      </w:r>
      <w:bookmarkEnd w:id="168"/>
    </w:p>
    <w:p w:rsidR="00425963" w:rsidRDefault="00425963" w:rsidP="00226789">
      <w:pPr>
        <w:pStyle w:val="Heading2"/>
        <w:numPr>
          <w:ilvl w:val="1"/>
          <w:numId w:val="4"/>
        </w:numPr>
        <w:spacing w:before="120" w:after="120"/>
      </w:pPr>
      <w:bookmarkStart w:id="169" w:name="_Toc353969800"/>
      <w:r>
        <w:t>Waiver</w:t>
      </w:r>
      <w:bookmarkEnd w:id="169"/>
    </w:p>
    <w:p w:rsidR="00425963" w:rsidRDefault="00425963" w:rsidP="00226789">
      <w:pPr>
        <w:numPr>
          <w:ilvl w:val="0"/>
          <w:numId w:val="71"/>
        </w:numPr>
        <w:spacing w:before="120" w:after="120"/>
      </w:pPr>
      <w:r>
        <w:t>The non-exercise of or delay in exercising any power or right of a party does not operate as a waiver of that power or right, nor does any single exercise of a power or right preclude any other or further exercise of it or the exercise of any other power or right.</w:t>
      </w:r>
    </w:p>
    <w:p w:rsidR="00425963" w:rsidRDefault="00425963" w:rsidP="00226789">
      <w:pPr>
        <w:numPr>
          <w:ilvl w:val="0"/>
          <w:numId w:val="71"/>
        </w:numPr>
        <w:spacing w:before="120" w:after="120"/>
      </w:pPr>
      <w:r>
        <w:t>A power or right may only be waived in writing, signed by the party to be bound by the waiver.</w:t>
      </w:r>
    </w:p>
    <w:p w:rsidR="00425963" w:rsidRDefault="00425963" w:rsidP="00226789">
      <w:pPr>
        <w:pStyle w:val="Heading2"/>
        <w:numPr>
          <w:ilvl w:val="1"/>
          <w:numId w:val="4"/>
        </w:numPr>
        <w:spacing w:before="120" w:after="120"/>
      </w:pPr>
      <w:bookmarkStart w:id="170" w:name="_Ref316996008"/>
      <w:bookmarkStart w:id="171" w:name="_Toc353969801"/>
      <w:r>
        <w:t>Amendment</w:t>
      </w:r>
      <w:bookmarkEnd w:id="170"/>
      <w:bookmarkEnd w:id="171"/>
    </w:p>
    <w:p w:rsidR="00425963" w:rsidRDefault="00425963" w:rsidP="00226789">
      <w:pPr>
        <w:pStyle w:val="ListParagraph"/>
        <w:numPr>
          <w:ilvl w:val="2"/>
          <w:numId w:val="49"/>
        </w:numPr>
        <w:tabs>
          <w:tab w:val="clear" w:pos="2700"/>
          <w:tab w:val="num" w:pos="1134"/>
        </w:tabs>
        <w:spacing w:before="120" w:after="120"/>
        <w:ind w:left="1134" w:hanging="708"/>
        <w:rPr>
          <w:b/>
        </w:rPr>
      </w:pPr>
      <w:r>
        <w:t xml:space="preserve">Subject to the remainder of this clause 19.2, this Agreement may only be amended or supplemented in writing, executed by the parties in the same manner as the parties executed this Agreement. </w:t>
      </w:r>
    </w:p>
    <w:p w:rsidR="00425963" w:rsidRDefault="00425963" w:rsidP="00226789">
      <w:pPr>
        <w:pStyle w:val="ListParagraph"/>
        <w:numPr>
          <w:ilvl w:val="2"/>
          <w:numId w:val="49"/>
        </w:numPr>
        <w:tabs>
          <w:tab w:val="clear" w:pos="2700"/>
          <w:tab w:val="num" w:pos="1134"/>
        </w:tabs>
        <w:spacing w:before="120" w:after="120"/>
        <w:ind w:left="1134" w:hanging="708"/>
        <w:rPr>
          <w:b/>
        </w:rPr>
      </w:pPr>
      <w:r w:rsidRPr="00DD7056">
        <w:t xml:space="preserve">It is the intention of the Service Provider and the User that the terms of this Agreement </w:t>
      </w:r>
      <w:r w:rsidR="002E7CA9">
        <w:t>reflect so far as possible</w:t>
      </w:r>
      <w:r w:rsidRPr="00DD7056">
        <w:t xml:space="preserve"> the Reference Service Terms. </w:t>
      </w:r>
    </w:p>
    <w:p w:rsidR="00425963" w:rsidRDefault="000D3F17" w:rsidP="00226789">
      <w:pPr>
        <w:pStyle w:val="ListParagraph"/>
        <w:numPr>
          <w:ilvl w:val="2"/>
          <w:numId w:val="49"/>
        </w:numPr>
        <w:tabs>
          <w:tab w:val="clear" w:pos="2700"/>
          <w:tab w:val="num" w:pos="1134"/>
        </w:tabs>
        <w:spacing w:before="120" w:after="120"/>
        <w:ind w:left="1134" w:hanging="708"/>
      </w:pPr>
      <w:bookmarkStart w:id="172" w:name="_Ref311636853"/>
      <w:r>
        <w:t>It is therefore agreed that if there is any change to the Reference Service Terms then the terms of this Agreement will, subject to any agreement in writing between the parties, and excluding clauses that state that they are not subject to this clause 19.2(c), be automatically amended (without the requirement for the parties to execute any form of documentation) such that they are</w:t>
      </w:r>
      <w:r w:rsidR="002F46EC">
        <w:t xml:space="preserve"> the</w:t>
      </w:r>
      <w:r>
        <w:t xml:space="preserve"> same as the Reference Service Terms</w:t>
      </w:r>
      <w:r w:rsidR="00425963" w:rsidRPr="00627EA1">
        <w:t>.</w:t>
      </w:r>
      <w:bookmarkEnd w:id="172"/>
    </w:p>
    <w:p w:rsidR="00425963" w:rsidRDefault="00425963" w:rsidP="00226789">
      <w:pPr>
        <w:pStyle w:val="ListParagraph"/>
        <w:numPr>
          <w:ilvl w:val="2"/>
          <w:numId w:val="49"/>
        </w:numPr>
        <w:tabs>
          <w:tab w:val="clear" w:pos="2700"/>
          <w:tab w:val="num" w:pos="1134"/>
        </w:tabs>
        <w:spacing w:before="120" w:after="120"/>
        <w:ind w:left="1134" w:hanging="708"/>
      </w:pPr>
      <w:r w:rsidRPr="00627EA1">
        <w:t xml:space="preserve">In this clause </w:t>
      </w:r>
      <w:r>
        <w:t>19.2</w:t>
      </w:r>
      <w:r w:rsidRPr="00627EA1">
        <w:t xml:space="preserve"> the Reference Service Terms means the terms and conditions upon which the Service Provider will provide Reference Services as set out in the Access Arrangement (which terms, as at the date of this Agreement, are set out in Part C of the Access Arrangement)</w:t>
      </w:r>
      <w:proofErr w:type="gramStart"/>
      <w:r w:rsidRPr="00627EA1">
        <w:t>.</w:t>
      </w:r>
      <w:proofErr w:type="gramEnd"/>
    </w:p>
    <w:p w:rsidR="00425963" w:rsidRDefault="00425963" w:rsidP="00226789">
      <w:pPr>
        <w:pStyle w:val="Heading2"/>
        <w:numPr>
          <w:ilvl w:val="1"/>
          <w:numId w:val="4"/>
        </w:numPr>
        <w:spacing w:before="120" w:after="120"/>
      </w:pPr>
      <w:bookmarkStart w:id="173" w:name="_Toc353969802"/>
      <w:r>
        <w:t>Attorneys</w:t>
      </w:r>
      <w:bookmarkEnd w:id="173"/>
    </w:p>
    <w:p w:rsidR="00425963" w:rsidRDefault="00425963" w:rsidP="00226789">
      <w:pPr>
        <w:spacing w:before="120" w:after="120"/>
      </w:pPr>
      <w:r>
        <w:t>Each attorney who executes this Agreement on behalf of a party declares that the attorney has no notice of the revocation or suspension by the grantor or in any manner of the power of attorney under the authority of which the attorney executes this Agreement.</w:t>
      </w:r>
    </w:p>
    <w:p w:rsidR="00425963" w:rsidRDefault="00425963" w:rsidP="00226789">
      <w:pPr>
        <w:pStyle w:val="Heading2"/>
        <w:numPr>
          <w:ilvl w:val="1"/>
          <w:numId w:val="4"/>
        </w:numPr>
        <w:spacing w:before="120" w:after="120"/>
      </w:pPr>
      <w:bookmarkStart w:id="174" w:name="_Toc353969803"/>
      <w:r>
        <w:t>Severability</w:t>
      </w:r>
      <w:bookmarkEnd w:id="174"/>
    </w:p>
    <w:p w:rsidR="00425963" w:rsidRDefault="00425963" w:rsidP="00226789">
      <w:pPr>
        <w:spacing w:before="120" w:after="120"/>
      </w:pPr>
      <w:r>
        <w:t>Any provision in this Agreement which is invalid or unenforceable in any jurisdiction is to be read down for the purposes of that jurisdiction, if possible, so as to be valid and enforceable, and is otherwise capable of being severed to the extent of the invalidity or unenforceability, without affecting the remaining provisions of this Agreement or affecting the validity or enforceability of that provision in any other jurisdiction.</w:t>
      </w:r>
    </w:p>
    <w:p w:rsidR="00425963" w:rsidRDefault="00425963" w:rsidP="00226789">
      <w:pPr>
        <w:pStyle w:val="Heading2"/>
        <w:numPr>
          <w:ilvl w:val="1"/>
          <w:numId w:val="4"/>
        </w:numPr>
        <w:spacing w:before="120" w:after="120"/>
      </w:pPr>
      <w:bookmarkStart w:id="175" w:name="_Toc353969804"/>
      <w:r>
        <w:t>Counterparts</w:t>
      </w:r>
      <w:bookmarkEnd w:id="175"/>
    </w:p>
    <w:p w:rsidR="00425963" w:rsidRDefault="00425963" w:rsidP="00226789">
      <w:pPr>
        <w:spacing w:before="120" w:after="120"/>
      </w:pPr>
      <w:r>
        <w:t>This Agreement may be executed in any number of counterparts and all of those counterparts taken together constitute one and the same instrument.</w:t>
      </w:r>
    </w:p>
    <w:p w:rsidR="00425963" w:rsidRDefault="00425963" w:rsidP="00226789">
      <w:pPr>
        <w:pStyle w:val="Heading2"/>
        <w:numPr>
          <w:ilvl w:val="1"/>
          <w:numId w:val="4"/>
        </w:numPr>
        <w:spacing w:before="120" w:after="120"/>
      </w:pPr>
      <w:bookmarkStart w:id="176" w:name="_Toc353969805"/>
      <w:r>
        <w:t>Further Assurance</w:t>
      </w:r>
      <w:bookmarkEnd w:id="176"/>
    </w:p>
    <w:p w:rsidR="00425963" w:rsidRDefault="00425963" w:rsidP="00226789">
      <w:pPr>
        <w:spacing w:before="120" w:after="120"/>
      </w:pPr>
      <w:r>
        <w:t xml:space="preserve">Each party shall do, sign, execute and deliver and shall procure that each of its employees and agents does, signs, executes and delivers, all deeds, documents, instruments and acts reasonably </w:t>
      </w:r>
      <w:r>
        <w:lastRenderedPageBreak/>
        <w:t>required of it or them by notice from another party to carry out and give full effect to this Agreement and the rights and obligations of the parties under it.</w:t>
      </w:r>
    </w:p>
    <w:p w:rsidR="00425963" w:rsidRDefault="00425963" w:rsidP="00226789">
      <w:pPr>
        <w:pStyle w:val="Heading2"/>
        <w:numPr>
          <w:ilvl w:val="1"/>
          <w:numId w:val="4"/>
        </w:numPr>
        <w:spacing w:before="120" w:after="120"/>
      </w:pPr>
      <w:bookmarkStart w:id="177" w:name="_Toc353969806"/>
      <w:r>
        <w:t>Entire Agreement</w:t>
      </w:r>
      <w:bookmarkEnd w:id="177"/>
    </w:p>
    <w:p w:rsidR="00425963" w:rsidRDefault="00425963" w:rsidP="00226789">
      <w:pPr>
        <w:spacing w:before="120" w:after="120"/>
      </w:pPr>
      <w:r>
        <w:t>This Agreement is the entire agreement of the parties on the subject matter of this Agreement.</w:t>
      </w:r>
    </w:p>
    <w:p w:rsidR="00425963" w:rsidRDefault="00425963" w:rsidP="00226789">
      <w:pPr>
        <w:pStyle w:val="Heading2"/>
        <w:numPr>
          <w:ilvl w:val="1"/>
          <w:numId w:val="4"/>
        </w:numPr>
        <w:spacing w:before="120" w:after="120"/>
      </w:pPr>
      <w:bookmarkStart w:id="178" w:name="_Toc353969807"/>
      <w:r>
        <w:t>Assignment</w:t>
      </w:r>
      <w:bookmarkEnd w:id="178"/>
    </w:p>
    <w:p w:rsidR="00425963" w:rsidRDefault="00425963" w:rsidP="00226789">
      <w:pPr>
        <w:numPr>
          <w:ilvl w:val="0"/>
          <w:numId w:val="73"/>
        </w:numPr>
        <w:spacing w:before="120" w:after="120"/>
      </w:pPr>
      <w:r>
        <w:t xml:space="preserve">Subject to clause 19.8(b) neither party may assign any of its rights or </w:t>
      </w:r>
      <w:proofErr w:type="spellStart"/>
      <w:r>
        <w:t>novate</w:t>
      </w:r>
      <w:proofErr w:type="spellEnd"/>
      <w:r>
        <w:t xml:space="preserve"> its obligations under this Agreement without the prior written consent of the other party, such consent not to be unreasonably withheld or delayed or given on unreasonable conditions.</w:t>
      </w:r>
    </w:p>
    <w:p w:rsidR="00425963" w:rsidRDefault="00425963" w:rsidP="00226789">
      <w:pPr>
        <w:numPr>
          <w:ilvl w:val="0"/>
          <w:numId w:val="73"/>
        </w:numPr>
        <w:spacing w:before="120" w:after="120"/>
      </w:pPr>
      <w:r>
        <w:t xml:space="preserve">The Service Provider may (in whole or in part) assign its rights and/or </w:t>
      </w:r>
      <w:proofErr w:type="spellStart"/>
      <w:r>
        <w:t>novate</w:t>
      </w:r>
      <w:proofErr w:type="spellEnd"/>
      <w:r>
        <w:t xml:space="preserve"> its obligations under this Agreement to a person who is the licensee under a Distribution Licence for all or any part of the Distribution System.</w:t>
      </w:r>
    </w:p>
    <w:p w:rsidR="00425963" w:rsidRDefault="00425963" w:rsidP="00226789">
      <w:pPr>
        <w:numPr>
          <w:ilvl w:val="0"/>
          <w:numId w:val="73"/>
        </w:numPr>
        <w:spacing w:before="120" w:after="120"/>
      </w:pPr>
      <w:r w:rsidRPr="0053611E">
        <w:t xml:space="preserve">Where a party is entitled to assign its rights and/or </w:t>
      </w:r>
      <w:proofErr w:type="spellStart"/>
      <w:r w:rsidRPr="0053611E">
        <w:t>novate</w:t>
      </w:r>
      <w:proofErr w:type="spellEnd"/>
      <w:r w:rsidRPr="0053611E">
        <w:t xml:space="preserve"> its obligations under this Agreement then the other party must execute such documentation as reasonably required by the first party to evidence that assignment and/or </w:t>
      </w:r>
      <w:proofErr w:type="spellStart"/>
      <w:r w:rsidRPr="0053611E">
        <w:t>novation</w:t>
      </w:r>
      <w:proofErr w:type="spellEnd"/>
      <w:r w:rsidRPr="0053611E">
        <w:t>.</w:t>
      </w:r>
    </w:p>
    <w:p w:rsidR="00425963" w:rsidRDefault="00425963" w:rsidP="00226789">
      <w:pPr>
        <w:pStyle w:val="Heading2"/>
        <w:numPr>
          <w:ilvl w:val="1"/>
          <w:numId w:val="4"/>
        </w:numPr>
        <w:spacing w:before="120" w:after="120"/>
      </w:pPr>
      <w:bookmarkStart w:id="179" w:name="_Toc353969808"/>
      <w:r>
        <w:t>Remedies Cumulative</w:t>
      </w:r>
      <w:bookmarkEnd w:id="179"/>
    </w:p>
    <w:p w:rsidR="00425963" w:rsidRDefault="00425963" w:rsidP="00226789">
      <w:pPr>
        <w:spacing w:before="120" w:after="120"/>
      </w:pPr>
      <w:r>
        <w:t>The rights and remedies provided in this Agreement do not exclude any rights or remedies provided by law.</w:t>
      </w:r>
    </w:p>
    <w:p w:rsidR="00425963" w:rsidRDefault="00425963" w:rsidP="00226789">
      <w:pPr>
        <w:pStyle w:val="Heading2"/>
        <w:numPr>
          <w:ilvl w:val="1"/>
          <w:numId w:val="4"/>
        </w:numPr>
        <w:spacing w:before="120" w:after="120"/>
      </w:pPr>
      <w:bookmarkStart w:id="180" w:name="_Toc353969809"/>
      <w:r>
        <w:t>Review of Agreement</w:t>
      </w:r>
      <w:bookmarkEnd w:id="180"/>
    </w:p>
    <w:p w:rsidR="00425963" w:rsidRDefault="00425963" w:rsidP="00226789">
      <w:pPr>
        <w:spacing w:before="120" w:after="120"/>
      </w:pPr>
      <w:r>
        <w:t>The parties acknowledge that the Regulatory Instruments to which this Agreement is subject may be the subject of ongoing changes and that those changes may in turn require amendments to be made to this Agreement. The parties agree to negotiate in good faith any amendments to this Agreement that may be reasonably required as a consequence of any changes to the Regulatory Instruments or in light of commercial experience.</w:t>
      </w:r>
    </w:p>
    <w:p w:rsidR="00425963" w:rsidRDefault="00425963" w:rsidP="00226789">
      <w:pPr>
        <w:pStyle w:val="Heading2"/>
        <w:numPr>
          <w:ilvl w:val="1"/>
          <w:numId w:val="4"/>
        </w:numPr>
        <w:spacing w:before="120" w:after="120"/>
      </w:pPr>
      <w:bookmarkStart w:id="181" w:name="_Toc353969810"/>
      <w:r>
        <w:t>No Agency or Partnership</w:t>
      </w:r>
      <w:bookmarkEnd w:id="181"/>
    </w:p>
    <w:p w:rsidR="00425963" w:rsidRDefault="00425963" w:rsidP="00226789">
      <w:pPr>
        <w:spacing w:before="120" w:after="120"/>
      </w:pPr>
      <w:r>
        <w:t>Nothing in this Agreement constitutes any agency, partnership or joint venture relationship between the parties.</w:t>
      </w:r>
    </w:p>
    <w:p w:rsidR="00425963" w:rsidRDefault="00425963" w:rsidP="00226789">
      <w:pPr>
        <w:pStyle w:val="Heading2"/>
        <w:numPr>
          <w:ilvl w:val="1"/>
          <w:numId w:val="4"/>
        </w:numPr>
        <w:spacing w:before="120" w:after="120"/>
      </w:pPr>
      <w:bookmarkStart w:id="182" w:name="_Toc353969811"/>
      <w:r>
        <w:t>Restriction on Authority</w:t>
      </w:r>
      <w:bookmarkEnd w:id="182"/>
    </w:p>
    <w:p w:rsidR="00425963" w:rsidRDefault="00425963" w:rsidP="00226789">
      <w:pPr>
        <w:spacing w:before="120" w:after="120"/>
      </w:pPr>
      <w:r>
        <w:t>Neither party shall make or give any representation or warranty in relation to the other party or agree to any obligation on behalf of the other party, unless the representation, warranty or obligation has been expressly approved in advance in writing by the other party.</w:t>
      </w:r>
    </w:p>
    <w:p w:rsidR="00425963" w:rsidRDefault="00425963" w:rsidP="00226789">
      <w:pPr>
        <w:pStyle w:val="Heading2"/>
        <w:numPr>
          <w:ilvl w:val="1"/>
          <w:numId w:val="4"/>
        </w:numPr>
        <w:spacing w:before="120" w:after="120"/>
      </w:pPr>
      <w:bookmarkStart w:id="183" w:name="_Toc353969812"/>
      <w:r>
        <w:t>Costs</w:t>
      </w:r>
      <w:bookmarkEnd w:id="183"/>
    </w:p>
    <w:p w:rsidR="00425963" w:rsidRDefault="00425963" w:rsidP="00226789">
      <w:pPr>
        <w:numPr>
          <w:ilvl w:val="0"/>
          <w:numId w:val="74"/>
        </w:numPr>
        <w:spacing w:before="120" w:after="120"/>
      </w:pPr>
      <w:r>
        <w:t>Each party will bear its own legal and other costs in relation to the negotiation and documentation of their Agreement.</w:t>
      </w:r>
    </w:p>
    <w:p w:rsidR="00425963" w:rsidRDefault="00425963" w:rsidP="00226789">
      <w:pPr>
        <w:numPr>
          <w:ilvl w:val="0"/>
          <w:numId w:val="74"/>
        </w:numPr>
        <w:spacing w:before="120" w:after="120"/>
      </w:pPr>
      <w:r>
        <w:t>Each party will bear half of any stamp duty payable in respect of this Agreement.</w:t>
      </w:r>
    </w:p>
    <w:p w:rsidR="00425963" w:rsidRDefault="00425963" w:rsidP="00226789">
      <w:pPr>
        <w:pStyle w:val="Heading2"/>
        <w:numPr>
          <w:ilvl w:val="1"/>
          <w:numId w:val="4"/>
        </w:numPr>
        <w:spacing w:before="120" w:after="120"/>
      </w:pPr>
      <w:bookmarkStart w:id="184" w:name="_Toc353969813"/>
      <w:r>
        <w:t>Schedules</w:t>
      </w:r>
      <w:bookmarkEnd w:id="184"/>
    </w:p>
    <w:p w:rsidR="00425963" w:rsidRDefault="00425963" w:rsidP="00226789">
      <w:pPr>
        <w:spacing w:before="120" w:after="120"/>
      </w:pPr>
      <w:r>
        <w:t>The Schedules form part of this Agreement and in the event of inconsistency, the Schedules will prevail over the other terms of this Agreement.</w:t>
      </w:r>
    </w:p>
    <w:p w:rsidR="00425963" w:rsidRDefault="00425963" w:rsidP="00226789">
      <w:pPr>
        <w:spacing w:before="120" w:after="120"/>
      </w:pPr>
    </w:p>
    <w:p w:rsidR="00425963" w:rsidRDefault="00425963" w:rsidP="00226789">
      <w:pPr>
        <w:spacing w:before="120" w:after="120"/>
        <w:sectPr w:rsidR="00425963">
          <w:pgSz w:w="11907" w:h="16840" w:code="9"/>
          <w:pgMar w:top="851" w:right="1134" w:bottom="851" w:left="1418" w:header="567" w:footer="567" w:gutter="0"/>
          <w:cols w:space="720"/>
        </w:sectPr>
      </w:pPr>
    </w:p>
    <w:p w:rsidR="00425963" w:rsidRDefault="00425963" w:rsidP="00226789">
      <w:pPr>
        <w:pStyle w:val="Heading1"/>
        <w:spacing w:before="120"/>
        <w:ind w:left="0" w:firstLine="0"/>
      </w:pPr>
      <w:bookmarkStart w:id="185" w:name="_Toc353969814"/>
      <w:r>
        <w:lastRenderedPageBreak/>
        <w:t>Schedule 1 – Approved Form of Unconditional Undertaking</w:t>
      </w:r>
      <w:bookmarkEnd w:id="185"/>
    </w:p>
    <w:p w:rsidR="00425963" w:rsidRDefault="00425963" w:rsidP="00226789">
      <w:pPr>
        <w:spacing w:before="120" w:after="120"/>
      </w:pPr>
      <w:r>
        <w:t>(Clause 7.8)</w:t>
      </w:r>
    </w:p>
    <w:p w:rsidR="00425963" w:rsidRDefault="00425963" w:rsidP="00226789">
      <w:pPr>
        <w:spacing w:before="120" w:after="120"/>
      </w:pPr>
    </w:p>
    <w:p w:rsidR="00425963" w:rsidRDefault="00425963" w:rsidP="00226789">
      <w:pPr>
        <w:spacing w:before="120" w:after="120"/>
      </w:pPr>
    </w:p>
    <w:p w:rsidR="00425963" w:rsidRDefault="00425963" w:rsidP="00226789">
      <w:pPr>
        <w:spacing w:before="120" w:after="120"/>
      </w:pPr>
      <w:r>
        <w:t>At the request of ......................…………..…………………………....... ACN ……….. ("</w:t>
      </w:r>
      <w:proofErr w:type="gramStart"/>
      <w:r>
        <w:t>the</w:t>
      </w:r>
      <w:proofErr w:type="gramEnd"/>
      <w:r>
        <w:t xml:space="preserve"> User") and in consideration of ......................…………..…………………………....... ACN …...…….. ("the Service Provider") accepting this undertaking in respect of the contract for the provision of use of system services and other related services [("the Use of System Agreement")] ......................…………..…………………………....... ACN …...…….. ("the Financial Institution") unconditionally undertakes to pay on demand any sum or sums which may from time to time be demanded by the Service Provider to a maximum aggregate sum of $....…........... (..............................................................................…………............................................... </w:t>
      </w:r>
      <w:proofErr w:type="gramStart"/>
      <w:r>
        <w:t>dollars )</w:t>
      </w:r>
      <w:proofErr w:type="gramEnd"/>
      <w:r>
        <w:t>.</w:t>
      </w:r>
    </w:p>
    <w:p w:rsidR="00425963" w:rsidRDefault="00425963" w:rsidP="00226789">
      <w:pPr>
        <w:spacing w:before="120" w:after="120"/>
      </w:pPr>
      <w:r>
        <w:t xml:space="preserve">The undertaking is to continue until notification has been received from the Service Provider that the sum is no longer required by the Service Provider or until this undertaking is returned to the Financial Institution or until payment to the Service Provider by the Financial Institution of the whole of the sum or such part as the Service Provider may require. </w:t>
      </w:r>
    </w:p>
    <w:p w:rsidR="00425963" w:rsidRDefault="00425963" w:rsidP="00226789">
      <w:pPr>
        <w:spacing w:before="120" w:after="120"/>
      </w:pPr>
      <w:r>
        <w:t xml:space="preserve">Should the Financial Institution be notified in writing, purporting to be signed by ...................... for and on behalf of the Service Provider that the Service Provider desires payment to be made of the whole or any part or parts of the sum, it is unconditionally agreed that the Financial Institution will make the payment or payments to the Service Provider forthwith without reference to the User and notwithstanding any notice given by the User not to pay same. </w:t>
      </w:r>
    </w:p>
    <w:p w:rsidR="00425963" w:rsidRDefault="00425963" w:rsidP="00226789">
      <w:pPr>
        <w:spacing w:before="120" w:after="120"/>
      </w:pPr>
      <w:r>
        <w:t xml:space="preserve">Provided always that the Financial Institution may at any time without being required so to do pay to the Service Provider the sum of $.......…........ (..............................................................................……................................................. dollars ).less any amount or amounts it may previously have paid under this undertaking or such lesser sum as may be required and specified by the Service Provider and thereupon the liability of the Financial Institution hereunder shall immediately cease. </w:t>
      </w:r>
    </w:p>
    <w:p w:rsidR="00425963" w:rsidRDefault="00425963" w:rsidP="00226789">
      <w:pPr>
        <w:spacing w:before="120" w:after="120"/>
      </w:pPr>
      <w:r>
        <w:t xml:space="preserve">DATED at ...........………..... </w:t>
      </w:r>
      <w:proofErr w:type="gramStart"/>
      <w:r>
        <w:t>this ..............</w:t>
      </w:r>
      <w:proofErr w:type="gramEnd"/>
      <w:r>
        <w:t xml:space="preserve"> </w:t>
      </w:r>
      <w:proofErr w:type="gramStart"/>
      <w:r>
        <w:t>day</w:t>
      </w:r>
      <w:proofErr w:type="gramEnd"/>
      <w:r>
        <w:t xml:space="preserve"> of .................………...... 20...........</w:t>
      </w:r>
    </w:p>
    <w:p w:rsidR="00425963" w:rsidRDefault="00425963" w:rsidP="00226789">
      <w:pPr>
        <w:spacing w:before="120" w:after="120"/>
      </w:pPr>
    </w:p>
    <w:p w:rsidR="00425963" w:rsidRDefault="00425963" w:rsidP="00226789">
      <w:pPr>
        <w:spacing w:before="120" w:after="120"/>
        <w:sectPr w:rsidR="00425963">
          <w:pgSz w:w="11907" w:h="16840" w:code="9"/>
          <w:pgMar w:top="851" w:right="1134" w:bottom="851" w:left="1418" w:header="567" w:footer="567" w:gutter="0"/>
          <w:cols w:space="720"/>
          <w:rtlGutter/>
        </w:sectPr>
      </w:pPr>
    </w:p>
    <w:p w:rsidR="00425963" w:rsidRDefault="00425963" w:rsidP="00226789">
      <w:pPr>
        <w:pStyle w:val="Heading1"/>
        <w:spacing w:before="120"/>
        <w:ind w:left="0" w:firstLine="0"/>
      </w:pPr>
      <w:bookmarkStart w:id="186" w:name="_Toc353969815"/>
      <w:r>
        <w:lastRenderedPageBreak/>
        <w:t>Schedule 2 – Matters to be Notified to Customer by User</w:t>
      </w:r>
      <w:bookmarkEnd w:id="186"/>
    </w:p>
    <w:p w:rsidR="00425963" w:rsidRDefault="00425963" w:rsidP="00226789">
      <w:pPr>
        <w:spacing w:before="120" w:after="120"/>
      </w:pPr>
      <w:r>
        <w:t>(Clause 11.4)</w:t>
      </w:r>
    </w:p>
    <w:p w:rsidR="00425963" w:rsidRDefault="00425963" w:rsidP="00226789">
      <w:pPr>
        <w:spacing w:before="120" w:after="120"/>
      </w:pPr>
    </w:p>
    <w:p w:rsidR="00425963" w:rsidRDefault="00425963" w:rsidP="00226789">
      <w:pPr>
        <w:spacing w:before="120" w:after="120"/>
      </w:pPr>
      <w:r>
        <w:t>Customer obligations under the Regulatory Instruments relating to:</w:t>
      </w:r>
    </w:p>
    <w:p w:rsidR="00425963" w:rsidRDefault="00425963" w:rsidP="00226789">
      <w:pPr>
        <w:numPr>
          <w:ilvl w:val="0"/>
          <w:numId w:val="89"/>
        </w:numPr>
        <w:spacing w:before="120" w:after="120"/>
      </w:pPr>
      <w:r>
        <w:t>Prohibition against allowing Gas Supplied by the Service Provider to the Customer’s supply address to be used at another Customer’s supply address;</w:t>
      </w:r>
    </w:p>
    <w:p w:rsidR="00425963" w:rsidRDefault="00425963" w:rsidP="00226789">
      <w:pPr>
        <w:numPr>
          <w:ilvl w:val="0"/>
          <w:numId w:val="89"/>
        </w:numPr>
        <w:spacing w:before="120" w:after="120"/>
      </w:pPr>
      <w:r>
        <w:t>Prohibition against taking at the Customer’s supply address Gas Supplied to another supply address;</w:t>
      </w:r>
    </w:p>
    <w:p w:rsidR="00425963" w:rsidRDefault="00425963" w:rsidP="00226789">
      <w:pPr>
        <w:numPr>
          <w:ilvl w:val="0"/>
          <w:numId w:val="89"/>
        </w:numPr>
        <w:spacing w:before="120" w:after="120"/>
      </w:pPr>
      <w:r>
        <w:t>Prohibition against Supplying natural gas to any other person unless permitted by Regulatory Instruments or agreed by the Service Provider;</w:t>
      </w:r>
    </w:p>
    <w:p w:rsidR="00425963" w:rsidRDefault="00425963" w:rsidP="00226789">
      <w:pPr>
        <w:numPr>
          <w:ilvl w:val="0"/>
          <w:numId w:val="89"/>
        </w:numPr>
        <w:spacing w:before="120" w:after="120"/>
      </w:pPr>
      <w:r>
        <w:t>Prohibition against interfering or tampering with, or permitting interference or tampering with, the Service Provider’s Distribution System or any Metering Installation at the Customer’s supply address;</w:t>
      </w:r>
    </w:p>
    <w:p w:rsidR="00425963" w:rsidRDefault="00425963" w:rsidP="00226789">
      <w:pPr>
        <w:numPr>
          <w:ilvl w:val="0"/>
          <w:numId w:val="89"/>
        </w:numPr>
        <w:spacing w:before="120" w:after="120"/>
      </w:pPr>
      <w:r>
        <w:t>Prohibition against allowing Gas Supplied to a Residential Customer to be used for non-domestic purposes other than for home office purposes;</w:t>
      </w:r>
    </w:p>
    <w:p w:rsidR="00425963" w:rsidRDefault="00425963" w:rsidP="00226789">
      <w:pPr>
        <w:numPr>
          <w:ilvl w:val="0"/>
          <w:numId w:val="89"/>
        </w:numPr>
        <w:spacing w:before="120" w:after="120"/>
      </w:pPr>
      <w:r>
        <w:t>Prohibition against allowing Gas Supplied under a specific purpose tariff to be used for another purpose;</w:t>
      </w:r>
    </w:p>
    <w:p w:rsidR="00425963" w:rsidRDefault="00425963" w:rsidP="00226789">
      <w:pPr>
        <w:numPr>
          <w:ilvl w:val="0"/>
          <w:numId w:val="89"/>
        </w:numPr>
        <w:spacing w:before="120" w:after="120"/>
      </w:pPr>
      <w:r>
        <w:t>Prohibition against bypassing or allowing Gas Supplied to the Customer’s supply address to bypass the Meter;</w:t>
      </w:r>
    </w:p>
    <w:p w:rsidR="00425963" w:rsidRDefault="00425963" w:rsidP="00226789">
      <w:pPr>
        <w:numPr>
          <w:ilvl w:val="0"/>
          <w:numId w:val="89"/>
        </w:numPr>
        <w:spacing w:before="120" w:after="120"/>
      </w:pPr>
      <w:r>
        <w:t>Prohibition against allowing persons who are not licensed gas installers to perform any work on natural gas installations;</w:t>
      </w:r>
    </w:p>
    <w:p w:rsidR="00425963" w:rsidRDefault="00425963" w:rsidP="00226789">
      <w:pPr>
        <w:numPr>
          <w:ilvl w:val="0"/>
          <w:numId w:val="89"/>
        </w:numPr>
        <w:spacing w:before="120" w:after="120"/>
      </w:pPr>
      <w:r>
        <w:t>Maintenance of the Gas Installation or Service Provider’s equipment at the Customer’s supply address;</w:t>
      </w:r>
    </w:p>
    <w:p w:rsidR="00425963" w:rsidRDefault="00425963" w:rsidP="00226789">
      <w:pPr>
        <w:numPr>
          <w:ilvl w:val="0"/>
          <w:numId w:val="89"/>
        </w:numPr>
        <w:spacing w:before="120" w:after="120"/>
      </w:pPr>
      <w:r>
        <w:t>Prohibition against the use of Gas Supplied in a manner that may:</w:t>
      </w:r>
    </w:p>
    <w:p w:rsidR="00425963" w:rsidRDefault="00425963" w:rsidP="00226789">
      <w:pPr>
        <w:numPr>
          <w:ilvl w:val="1"/>
          <w:numId w:val="89"/>
        </w:numPr>
        <w:spacing w:before="120" w:after="120"/>
      </w:pPr>
      <w:r>
        <w:t>interfere with the Service Provider’s Distribution System or with Supply to any other Gas Installation, or</w:t>
      </w:r>
    </w:p>
    <w:p w:rsidR="00425963" w:rsidRDefault="00425963" w:rsidP="00226789">
      <w:pPr>
        <w:numPr>
          <w:ilvl w:val="1"/>
          <w:numId w:val="89"/>
        </w:numPr>
        <w:spacing w:before="120" w:after="120"/>
      </w:pPr>
      <w:r>
        <w:t>cause damage or interference to any third party;</w:t>
      </w:r>
    </w:p>
    <w:p w:rsidR="00425963" w:rsidRDefault="00425963" w:rsidP="00226789">
      <w:pPr>
        <w:numPr>
          <w:ilvl w:val="0"/>
          <w:numId w:val="89"/>
        </w:numPr>
        <w:spacing w:before="120" w:after="120"/>
      </w:pPr>
      <w:r>
        <w:t>Protection of the Service Provider’s equipment at the Customer’s supply address from damage or interference</w:t>
      </w:r>
    </w:p>
    <w:p w:rsidR="00425963" w:rsidRDefault="00425963" w:rsidP="00226789">
      <w:pPr>
        <w:numPr>
          <w:ilvl w:val="0"/>
          <w:numId w:val="89"/>
        </w:numPr>
        <w:spacing w:before="120" w:after="120"/>
      </w:pPr>
      <w:r>
        <w:t>Informing the Service Provider of changes:</w:t>
      </w:r>
    </w:p>
    <w:p w:rsidR="00425963" w:rsidRDefault="00425963" w:rsidP="00226789">
      <w:pPr>
        <w:numPr>
          <w:ilvl w:val="1"/>
          <w:numId w:val="89"/>
        </w:numPr>
        <w:spacing w:before="120" w:after="120"/>
      </w:pPr>
      <w:r>
        <w:t>to the major purpose for usage of Gas at the Customer’s supply address,</w:t>
      </w:r>
    </w:p>
    <w:p w:rsidR="00425963" w:rsidRDefault="00425963" w:rsidP="00226789">
      <w:pPr>
        <w:numPr>
          <w:ilvl w:val="1"/>
          <w:numId w:val="89"/>
        </w:numPr>
        <w:spacing w:before="120" w:after="120"/>
      </w:pPr>
      <w:r>
        <w:t>affecting access to the Customer’s Metering Installation, and</w:t>
      </w:r>
    </w:p>
    <w:p w:rsidR="00425963" w:rsidRDefault="00425963" w:rsidP="00226789">
      <w:pPr>
        <w:numPr>
          <w:ilvl w:val="1"/>
          <w:numId w:val="89"/>
        </w:numPr>
        <w:spacing w:before="120" w:after="120"/>
      </w:pPr>
      <w:r>
        <w:t>to the Customer’s Gas Installation which may affect the quality or safety of the Supply of Gas to the Customer’s supply address or any other person;</w:t>
      </w:r>
    </w:p>
    <w:p w:rsidR="00425963" w:rsidRDefault="00425963" w:rsidP="00226789">
      <w:pPr>
        <w:numPr>
          <w:ilvl w:val="0"/>
          <w:numId w:val="89"/>
        </w:numPr>
        <w:spacing w:before="120" w:after="120"/>
      </w:pPr>
      <w:r>
        <w:t>Informing the Service Provider about any Gas leak or other problem with the Service Provider’s Distribution System;</w:t>
      </w:r>
    </w:p>
    <w:p w:rsidR="00425963" w:rsidRDefault="00425963" w:rsidP="00226789">
      <w:pPr>
        <w:numPr>
          <w:ilvl w:val="0"/>
          <w:numId w:val="89"/>
        </w:numPr>
        <w:spacing w:before="120" w:after="120"/>
      </w:pPr>
      <w:r>
        <w:t>Access rights for Connection or Disconnection;</w:t>
      </w:r>
    </w:p>
    <w:p w:rsidR="00425963" w:rsidRDefault="00425963" w:rsidP="00226789">
      <w:pPr>
        <w:numPr>
          <w:ilvl w:val="0"/>
          <w:numId w:val="89"/>
        </w:numPr>
        <w:spacing w:before="120" w:after="120"/>
      </w:pPr>
      <w:r>
        <w:t>Access rights for inspection or testing of Gas Installations or Metering Installations;</w:t>
      </w:r>
    </w:p>
    <w:p w:rsidR="00425963" w:rsidRDefault="00425963" w:rsidP="00226789">
      <w:pPr>
        <w:numPr>
          <w:ilvl w:val="0"/>
          <w:numId w:val="89"/>
        </w:numPr>
        <w:spacing w:before="120" w:after="120"/>
      </w:pPr>
      <w:r>
        <w:t>Access rights for undertaking inspection, repairs, testing or maintenance of the Distribution System;</w:t>
      </w:r>
    </w:p>
    <w:p w:rsidR="00425963" w:rsidRDefault="00425963" w:rsidP="00226789">
      <w:pPr>
        <w:numPr>
          <w:ilvl w:val="0"/>
          <w:numId w:val="89"/>
        </w:numPr>
        <w:spacing w:before="120" w:after="120"/>
      </w:pPr>
      <w:r>
        <w:t>Access rights for collection of Metering Data;</w:t>
      </w:r>
    </w:p>
    <w:p w:rsidR="00425963" w:rsidRDefault="00425963" w:rsidP="00226789">
      <w:pPr>
        <w:numPr>
          <w:ilvl w:val="0"/>
          <w:numId w:val="89"/>
        </w:numPr>
        <w:spacing w:before="120" w:after="120"/>
      </w:pPr>
      <w:r>
        <w:t>Service Provider’s Interruption or Curtailment rights; and</w:t>
      </w:r>
    </w:p>
    <w:p w:rsidR="00425963" w:rsidRDefault="00425963" w:rsidP="00226789">
      <w:pPr>
        <w:numPr>
          <w:ilvl w:val="0"/>
          <w:numId w:val="89"/>
        </w:numPr>
        <w:spacing w:before="120" w:after="120"/>
      </w:pPr>
      <w:r>
        <w:t>Any matter that may threaten:</w:t>
      </w:r>
    </w:p>
    <w:p w:rsidR="00425963" w:rsidRDefault="00425963" w:rsidP="00226789">
      <w:pPr>
        <w:numPr>
          <w:ilvl w:val="1"/>
          <w:numId w:val="89"/>
        </w:numPr>
        <w:spacing w:before="120" w:after="120"/>
      </w:pPr>
      <w:r>
        <w:lastRenderedPageBreak/>
        <w:t>the health or safety of any person;</w:t>
      </w:r>
    </w:p>
    <w:p w:rsidR="00425963" w:rsidRDefault="00425963" w:rsidP="00226789">
      <w:pPr>
        <w:numPr>
          <w:ilvl w:val="1"/>
          <w:numId w:val="89"/>
        </w:numPr>
        <w:spacing w:before="120" w:after="120"/>
      </w:pPr>
      <w:r>
        <w:t>damage to the property;</w:t>
      </w:r>
    </w:p>
    <w:p w:rsidR="00425963" w:rsidRDefault="00425963" w:rsidP="00226789">
      <w:pPr>
        <w:numPr>
          <w:ilvl w:val="1"/>
          <w:numId w:val="89"/>
        </w:numPr>
        <w:spacing w:before="120" w:after="120"/>
      </w:pPr>
      <w:r>
        <w:t>the integrity or safety of the Distribution System, or</w:t>
      </w:r>
    </w:p>
    <w:p w:rsidR="00425963" w:rsidRDefault="00425963" w:rsidP="00226789">
      <w:pPr>
        <w:numPr>
          <w:ilvl w:val="1"/>
          <w:numId w:val="89"/>
        </w:numPr>
        <w:spacing w:before="120" w:after="120"/>
      </w:pPr>
      <w:r>
        <w:t>Supply to any other Gas Installation</w:t>
      </w:r>
    </w:p>
    <w:p w:rsidR="00425963" w:rsidRDefault="00425963" w:rsidP="00226789">
      <w:pPr>
        <w:spacing w:before="120" w:after="120"/>
        <w:sectPr w:rsidR="00425963">
          <w:pgSz w:w="11907" w:h="16840" w:code="9"/>
          <w:pgMar w:top="851" w:right="1134" w:bottom="851" w:left="1418" w:header="567" w:footer="567" w:gutter="0"/>
          <w:cols w:space="720"/>
          <w:rtlGutter/>
        </w:sectPr>
      </w:pPr>
      <w:r>
        <w:t>.</w:t>
      </w:r>
    </w:p>
    <w:p w:rsidR="00425963" w:rsidRDefault="00425963" w:rsidP="00226789">
      <w:pPr>
        <w:pStyle w:val="Heading1"/>
        <w:spacing w:before="120"/>
        <w:ind w:left="0" w:firstLine="0"/>
      </w:pPr>
      <w:bookmarkStart w:id="187" w:name="_Toc353969816"/>
      <w:r>
        <w:lastRenderedPageBreak/>
        <w:t>Schedule 3 – Services other than Reference Services</w:t>
      </w:r>
      <w:bookmarkEnd w:id="187"/>
    </w:p>
    <w:p w:rsidR="00425963" w:rsidRDefault="00425963" w:rsidP="00226789">
      <w:pPr>
        <w:spacing w:before="120" w:after="120"/>
      </w:pPr>
    </w:p>
    <w:p w:rsidR="00425963" w:rsidRDefault="00425963" w:rsidP="00226789">
      <w:pPr>
        <w:spacing w:before="120" w:after="120"/>
        <w:rPr>
          <w:b/>
        </w:rPr>
      </w:pPr>
      <w:r w:rsidRPr="00425963">
        <w:rPr>
          <w:b/>
        </w:rPr>
        <w:t xml:space="preserve">Non Reference Services to </w:t>
      </w:r>
      <w:r w:rsidR="00E6183B">
        <w:rPr>
          <w:b/>
        </w:rPr>
        <w:t xml:space="preserve">be </w:t>
      </w:r>
      <w:r w:rsidRPr="00425963">
        <w:rPr>
          <w:b/>
        </w:rPr>
        <w:t>charged at Recoverable Rates</w:t>
      </w:r>
      <w:r>
        <w:rPr>
          <w:b/>
        </w:rPr>
        <w:t xml:space="preserve"> </w:t>
      </w:r>
    </w:p>
    <w:p w:rsidR="00425963" w:rsidRDefault="00425963" w:rsidP="00226789">
      <w:pPr>
        <w:spacing w:before="120" w:after="120"/>
        <w:rPr>
          <w:b/>
        </w:rPr>
      </w:pPr>
      <w:r>
        <w:rPr>
          <w:b/>
        </w:rPr>
        <w:t>(Ex</w:t>
      </w:r>
      <w:r w:rsidRPr="00E53165">
        <w:rPr>
          <w:b/>
        </w:rPr>
        <w:t xml:space="preserve"> GST)</w:t>
      </w:r>
    </w:p>
    <w:p w:rsidR="00425963" w:rsidRDefault="00425963" w:rsidP="00226789">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375"/>
      </w:tblGrid>
      <w:tr w:rsidR="00425963" w:rsidRPr="00E53165" w:rsidTr="001F53F1">
        <w:tc>
          <w:tcPr>
            <w:tcW w:w="7196" w:type="dxa"/>
          </w:tcPr>
          <w:p w:rsidR="00425963" w:rsidRDefault="00425963" w:rsidP="00226789">
            <w:pPr>
              <w:spacing w:before="120" w:after="120"/>
            </w:pPr>
          </w:p>
        </w:tc>
        <w:tc>
          <w:tcPr>
            <w:tcW w:w="2375" w:type="dxa"/>
          </w:tcPr>
          <w:p w:rsidR="00425963" w:rsidRDefault="00425963" w:rsidP="00226789">
            <w:pPr>
              <w:spacing w:before="120" w:after="120"/>
            </w:pPr>
            <w:r>
              <w:t>2012</w:t>
            </w:r>
          </w:p>
        </w:tc>
      </w:tr>
      <w:tr w:rsidR="00425963" w:rsidRPr="00E53165" w:rsidTr="001F53F1">
        <w:tc>
          <w:tcPr>
            <w:tcW w:w="7196" w:type="dxa"/>
          </w:tcPr>
          <w:p w:rsidR="00425963" w:rsidRDefault="00425963" w:rsidP="00226789">
            <w:pPr>
              <w:spacing w:before="120" w:after="120" w:line="360" w:lineRule="auto"/>
            </w:pPr>
            <w:r w:rsidRPr="001F53F1">
              <w:rPr>
                <w:sz w:val="20"/>
              </w:rPr>
              <w:t>Provision of Service Pipe ($/m)</w:t>
            </w:r>
          </w:p>
        </w:tc>
        <w:tc>
          <w:tcPr>
            <w:tcW w:w="2375" w:type="dxa"/>
          </w:tcPr>
          <w:p w:rsidR="00425963" w:rsidRDefault="00425963" w:rsidP="00226789">
            <w:pPr>
              <w:spacing w:before="120" w:after="120" w:line="360" w:lineRule="auto"/>
            </w:pPr>
            <w:r w:rsidRPr="001F53F1">
              <w:rPr>
                <w:sz w:val="20"/>
              </w:rPr>
              <w:t>$39.59</w:t>
            </w:r>
          </w:p>
        </w:tc>
      </w:tr>
      <w:tr w:rsidR="00425963" w:rsidRPr="00E53165" w:rsidTr="001F53F1">
        <w:tc>
          <w:tcPr>
            <w:tcW w:w="7196" w:type="dxa"/>
          </w:tcPr>
          <w:p w:rsidR="00425963" w:rsidRDefault="00425963" w:rsidP="00226789">
            <w:pPr>
              <w:spacing w:before="120" w:after="120" w:line="360" w:lineRule="auto"/>
            </w:pPr>
            <w:r w:rsidRPr="001F53F1">
              <w:rPr>
                <w:sz w:val="20"/>
              </w:rPr>
              <w:t>Standard Hourly Labour Rate ($/hr)</w:t>
            </w:r>
          </w:p>
        </w:tc>
        <w:tc>
          <w:tcPr>
            <w:tcW w:w="2375" w:type="dxa"/>
          </w:tcPr>
          <w:p w:rsidR="00425963" w:rsidRDefault="00425963" w:rsidP="00226789">
            <w:pPr>
              <w:spacing w:before="120" w:after="120" w:line="360" w:lineRule="auto"/>
            </w:pPr>
            <w:r w:rsidRPr="001F53F1">
              <w:rPr>
                <w:sz w:val="20"/>
              </w:rPr>
              <w:t>$114.56</w:t>
            </w:r>
          </w:p>
        </w:tc>
      </w:tr>
      <w:tr w:rsidR="004B37A8" w:rsidRPr="00E53165" w:rsidTr="001F53F1">
        <w:tc>
          <w:tcPr>
            <w:tcW w:w="7196" w:type="dxa"/>
          </w:tcPr>
          <w:p w:rsidR="004B37A8" w:rsidRDefault="004B37A8" w:rsidP="00226789">
            <w:pPr>
              <w:spacing w:before="120" w:after="120" w:line="360" w:lineRule="auto"/>
            </w:pPr>
            <w:r w:rsidRPr="001F53F1">
              <w:rPr>
                <w:sz w:val="20"/>
              </w:rPr>
              <w:t>Disconnection – excavate &amp; shut service tee</w:t>
            </w:r>
          </w:p>
        </w:tc>
        <w:tc>
          <w:tcPr>
            <w:tcW w:w="2375" w:type="dxa"/>
            <w:vMerge w:val="restart"/>
          </w:tcPr>
          <w:p w:rsidR="004B37A8" w:rsidRDefault="004B37A8" w:rsidP="00226789">
            <w:pPr>
              <w:spacing w:before="120" w:after="120" w:line="360" w:lineRule="auto"/>
            </w:pPr>
          </w:p>
        </w:tc>
      </w:tr>
      <w:tr w:rsidR="004B37A8" w:rsidRPr="00E53165" w:rsidTr="001F53F1">
        <w:tc>
          <w:tcPr>
            <w:tcW w:w="7196" w:type="dxa"/>
          </w:tcPr>
          <w:p w:rsidR="004B37A8" w:rsidRDefault="004B37A8" w:rsidP="00226789">
            <w:pPr>
              <w:spacing w:before="120" w:after="120" w:line="360" w:lineRule="auto"/>
            </w:pPr>
            <w:r w:rsidRPr="001F53F1">
              <w:rPr>
                <w:sz w:val="20"/>
              </w:rPr>
              <w:t>Disconnection – illegal use, excavate &amp; shut service tee</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Default="004B37A8" w:rsidP="00226789">
            <w:pPr>
              <w:spacing w:before="120" w:after="120" w:line="360" w:lineRule="auto"/>
            </w:pPr>
            <w:r w:rsidRPr="001F53F1">
              <w:rPr>
                <w:sz w:val="20"/>
              </w:rPr>
              <w:t>Reconnection – following excavation &amp; shut service tee</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1F53F1">
              <w:rPr>
                <w:sz w:val="20"/>
              </w:rPr>
              <w:t>Excess Service Charge - Customer Contribution</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1F53F1">
              <w:rPr>
                <w:sz w:val="20"/>
              </w:rPr>
              <w:t>Alter Meter Position (Meter Removal plus Reconnection, Single Visit)</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1F53F1">
              <w:rPr>
                <w:sz w:val="20"/>
              </w:rPr>
              <w:t>Mains Extension</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1F53F1">
              <w:rPr>
                <w:sz w:val="20"/>
              </w:rPr>
              <w:t>Meter Security and Protection</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1F53F1">
              <w:rPr>
                <w:sz w:val="20"/>
              </w:rPr>
              <w:t>Tracing Of Fitting Lines</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4D6EFF">
              <w:rPr>
                <w:sz w:val="20"/>
              </w:rPr>
              <w:t>Detailed retake and test downstream of meter</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4D6EFF">
              <w:rPr>
                <w:sz w:val="20"/>
              </w:rPr>
              <w:t>Upgrade Service Size</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4D6EFF">
              <w:rPr>
                <w:sz w:val="20"/>
              </w:rPr>
              <w:t>Upgrade Meter Size</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sidRPr="004D6EFF">
              <w:rPr>
                <w:sz w:val="20"/>
              </w:rPr>
              <w:t>Remove and Consolidate Fittings</w:t>
            </w:r>
          </w:p>
        </w:tc>
        <w:tc>
          <w:tcPr>
            <w:tcW w:w="2375" w:type="dxa"/>
            <w:vMerge/>
          </w:tcPr>
          <w:p w:rsidR="004B37A8" w:rsidRDefault="004B37A8" w:rsidP="00226789">
            <w:pPr>
              <w:spacing w:before="120" w:after="120" w:line="360" w:lineRule="auto"/>
            </w:pPr>
          </w:p>
        </w:tc>
      </w:tr>
      <w:tr w:rsidR="004B37A8" w:rsidRPr="00E53165" w:rsidTr="001F53F1">
        <w:tc>
          <w:tcPr>
            <w:tcW w:w="7196" w:type="dxa"/>
          </w:tcPr>
          <w:p w:rsidR="004B37A8" w:rsidRPr="004D6EFF" w:rsidRDefault="004B37A8" w:rsidP="00226789">
            <w:pPr>
              <w:spacing w:before="120" w:after="120" w:line="360" w:lineRule="auto"/>
              <w:rPr>
                <w:sz w:val="20"/>
              </w:rPr>
            </w:pPr>
            <w:r>
              <w:rPr>
                <w:sz w:val="20"/>
              </w:rPr>
              <w:t>Such other services as may be agreed</w:t>
            </w:r>
          </w:p>
        </w:tc>
        <w:tc>
          <w:tcPr>
            <w:tcW w:w="2375" w:type="dxa"/>
            <w:vMerge/>
          </w:tcPr>
          <w:p w:rsidR="004B37A8" w:rsidRDefault="004B37A8" w:rsidP="00226789">
            <w:pPr>
              <w:spacing w:before="120" w:after="120" w:line="360" w:lineRule="auto"/>
            </w:pPr>
          </w:p>
        </w:tc>
      </w:tr>
    </w:tbl>
    <w:p w:rsidR="00425963" w:rsidRDefault="00425963" w:rsidP="00226789">
      <w:pPr>
        <w:spacing w:before="120" w:after="120" w:line="360" w:lineRule="auto"/>
      </w:pPr>
    </w:p>
    <w:p w:rsidR="00425963" w:rsidRPr="00425963" w:rsidRDefault="00425963" w:rsidP="00226789">
      <w:pPr>
        <w:spacing w:before="120" w:after="120" w:line="360" w:lineRule="auto"/>
      </w:pPr>
    </w:p>
    <w:p w:rsidR="00425963" w:rsidRDefault="00425963" w:rsidP="00226789">
      <w:pPr>
        <w:spacing w:before="120" w:after="120" w:line="360" w:lineRule="auto"/>
      </w:pPr>
    </w:p>
    <w:p w:rsidR="00425963" w:rsidRDefault="00425963" w:rsidP="00226789">
      <w:pPr>
        <w:pStyle w:val="ListBullet"/>
        <w:spacing w:before="120" w:after="120" w:line="360" w:lineRule="auto"/>
        <w:sectPr w:rsidR="00425963">
          <w:pgSz w:w="11907" w:h="16840" w:code="9"/>
          <w:pgMar w:top="851" w:right="1134" w:bottom="851" w:left="1418" w:header="567" w:footer="567" w:gutter="0"/>
          <w:cols w:space="720"/>
          <w:rtlGutter/>
        </w:sectPr>
      </w:pPr>
    </w:p>
    <w:p w:rsidR="00425963" w:rsidRDefault="00425963" w:rsidP="00226789">
      <w:pPr>
        <w:pStyle w:val="Heading1"/>
        <w:spacing w:before="120" w:line="360" w:lineRule="auto"/>
        <w:ind w:left="0" w:firstLine="0"/>
      </w:pPr>
    </w:p>
    <w:sectPr w:rsidR="00425963" w:rsidSect="00CD4AF8">
      <w:pgSz w:w="11907" w:h="16840" w:code="9"/>
      <w:pgMar w:top="851" w:right="1134" w:bottom="851" w:left="1418" w:header="567" w:footer="56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6EC" w:rsidRDefault="002F46EC">
      <w:r>
        <w:separator/>
      </w:r>
    </w:p>
  </w:endnote>
  <w:endnote w:type="continuationSeparator" w:id="0">
    <w:p w:rsidR="002F46EC" w:rsidRDefault="002F4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DAIPA+TimesNewRoman">
    <w:altName w:val="Times New Roman"/>
    <w:panose1 w:val="00000000000000000000"/>
    <w:charset w:val="00"/>
    <w:family w:val="roman"/>
    <w:notTrueType/>
    <w:pitch w:val="default"/>
    <w:sig w:usb0="00000003" w:usb1="00000000" w:usb2="00000000" w:usb3="00000000" w:csb0="00000001" w:csb1="00000000"/>
  </w:font>
  <w:font w:name="HDAJO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Footer"/>
      <w:rPr>
        <w:rStyle w:val="PageNumber"/>
      </w:rPr>
    </w:pPr>
    <w:r>
      <w:rPr>
        <w:rStyle w:val="PageNumber"/>
      </w:rPr>
      <w:fldChar w:fldCharType="begin"/>
    </w:r>
    <w:r w:rsidR="002F46EC">
      <w:rPr>
        <w:rStyle w:val="PageNumber"/>
      </w:rPr>
      <w:instrText xml:space="preserve">PAGE  </w:instrText>
    </w:r>
    <w:r>
      <w:rPr>
        <w:rStyle w:val="PageNumber"/>
      </w:rPr>
      <w:fldChar w:fldCharType="separate"/>
    </w:r>
    <w:r w:rsidR="002F46EC">
      <w:rPr>
        <w:rStyle w:val="PageNumber"/>
        <w:noProof/>
      </w:rPr>
      <w:t>2</w:t>
    </w:r>
    <w:r>
      <w:rPr>
        <w:rStyle w:val="PageNumber"/>
      </w:rPr>
      <w:fldChar w:fldCharType="end"/>
    </w:r>
  </w:p>
  <w:p w:rsidR="002F46EC" w:rsidRDefault="002F46EC">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Footer"/>
    </w:pPr>
    <w:r>
      <w:rPr>
        <w:noProof/>
        <w:lang w:eastAsia="en-AU"/>
      </w:rPr>
      <w:pict>
        <v:shapetype id="_x0000_t202" coordsize="21600,21600" o:spt="202" path="m,l,21600r21600,l21600,xe">
          <v:stroke joinstyle="miter"/>
          <v:path gradientshapeok="t" o:connecttype="rect"/>
        </v:shapetype>
        <v:shape id="Text Box 17" o:spid="_x0000_s2049" type="#_x0000_t202" style="position:absolute;left:0;text-align:left;margin-left:-9.5pt;margin-top:17.45pt;width:516.25pt;height:30.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" stroked="f">
          <v:textbox style="mso-next-textbox:#Text Box 17">
            <w:txbxContent>
              <w:p w:rsidR="002F46EC" w:rsidRDefault="002F46EC">
                <w:pPr>
                  <w:ind w:left="142"/>
                  <w:rPr>
                    <w:rFonts w:cs="Arial"/>
                    <w:sz w:val="16"/>
                  </w:rPr>
                </w:pPr>
                <w:r>
                  <w:rPr>
                    <w:rFonts w:cs="Arial"/>
                    <w:caps/>
                    <w:sz w:val="16"/>
                  </w:rPr>
                  <w:t xml:space="preserve">Issued: </w:t>
                </w:r>
                <w:r w:rsidR="00B44B08">
                  <w:rPr>
                    <w:rFonts w:cs="Arial"/>
                    <w:sz w:val="16"/>
                    <w:lang w:val="en-US"/>
                  </w:rPr>
                  <w:fldChar w:fldCharType="begin"/>
                </w:r>
                <w:r>
                  <w:rPr>
                    <w:rFonts w:cs="Arial"/>
                    <w:sz w:val="16"/>
                    <w:lang w:val="en-US"/>
                  </w:rPr>
                  <w:instrText xml:space="preserve"> DATE \@ "M/d/yyyy" </w:instrText>
                </w:r>
                <w:r w:rsidR="00B44B08">
                  <w:rPr>
                    <w:rFonts w:cs="Arial"/>
                    <w:sz w:val="16"/>
                    <w:lang w:val="en-US"/>
                  </w:rPr>
                  <w:fldChar w:fldCharType="separate"/>
                </w:r>
                <w:r w:rsidR="00B45ECF">
                  <w:rPr>
                    <w:rFonts w:cs="Arial"/>
                    <w:noProof/>
                    <w:sz w:val="16"/>
                    <w:lang w:val="en-US"/>
                  </w:rPr>
                  <w:t>4/24/2013</w:t>
                </w:r>
                <w:r w:rsidR="00B44B08">
                  <w:rPr>
                    <w:rFonts w:cs="Arial"/>
                    <w:sz w:val="16"/>
                    <w:lang w:val="en-US"/>
                  </w:rPr>
                  <w:fldChar w:fldCharType="end"/>
                </w:r>
                <w:r>
                  <w:rPr>
                    <w:rFonts w:cs="Arial"/>
                    <w:sz w:val="16"/>
                  </w:rPr>
                  <w:t xml:space="preserve"> (Revision No</w:t>
                </w:r>
                <w:proofErr w:type="gramStart"/>
                <w:r>
                  <w:rPr>
                    <w:rFonts w:cs="Arial"/>
                    <w:sz w:val="16"/>
                  </w:rPr>
                  <w:t>:  )</w:t>
                </w:r>
                <w:proofErr w:type="gramEnd"/>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rsidR="002F46EC" w:rsidRDefault="002F46EC">
                <w:pPr>
                  <w:ind w:left="142"/>
                </w:pPr>
                <w:r>
                  <w:rPr>
                    <w:rFonts w:cs="Arial"/>
                    <w:sz w:val="16"/>
                  </w:rPr>
                  <w:t xml:space="preserve">Printed: </w:t>
                </w:r>
                <w:r w:rsidR="00B44B08">
                  <w:rPr>
                    <w:rFonts w:cs="Arial"/>
                    <w:sz w:val="16"/>
                    <w:lang w:val="en-US"/>
                  </w:rPr>
                  <w:fldChar w:fldCharType="begin"/>
                </w:r>
                <w:r>
                  <w:rPr>
                    <w:rFonts w:cs="Arial"/>
                    <w:sz w:val="16"/>
                    <w:lang w:val="en-US"/>
                  </w:rPr>
                  <w:instrText xml:space="preserve"> DATE \@ "M/d/yyyy" </w:instrText>
                </w:r>
                <w:r w:rsidR="00B44B08">
                  <w:rPr>
                    <w:rFonts w:cs="Arial"/>
                    <w:sz w:val="16"/>
                    <w:lang w:val="en-US"/>
                  </w:rPr>
                  <w:fldChar w:fldCharType="separate"/>
                </w:r>
                <w:r w:rsidR="00B45ECF">
                  <w:rPr>
                    <w:rFonts w:cs="Arial"/>
                    <w:noProof/>
                    <w:sz w:val="16"/>
                    <w:lang w:val="en-US"/>
                  </w:rPr>
                  <w:t>4/24/2013</w:t>
                </w:r>
                <w:r w:rsidR="00B44B08">
                  <w:rPr>
                    <w:rFonts w:cs="Arial"/>
                    <w:sz w:val="16"/>
                    <w:lang w:val="en-US"/>
                  </w:rPr>
                  <w:fldChar w:fldCharType="end"/>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Footer"/>
      <w:rPr>
        <w:rStyle w:val="PageNumber"/>
      </w:rPr>
    </w:pPr>
    <w:r>
      <w:rPr>
        <w:rStyle w:val="PageNumber"/>
      </w:rPr>
      <w:fldChar w:fldCharType="begin"/>
    </w:r>
    <w:r w:rsidR="002F46EC">
      <w:rPr>
        <w:rStyle w:val="PageNumber"/>
      </w:rPr>
      <w:instrText xml:space="preserve">PAGE  </w:instrText>
    </w:r>
    <w:r>
      <w:rPr>
        <w:rStyle w:val="PageNumber"/>
      </w:rPr>
      <w:fldChar w:fldCharType="separate"/>
    </w:r>
    <w:r w:rsidR="002F46EC">
      <w:rPr>
        <w:rStyle w:val="PageNumber"/>
        <w:noProof/>
      </w:rPr>
      <w:t>2</w:t>
    </w:r>
    <w:r>
      <w:rPr>
        <w:rStyle w:val="PageNumber"/>
      </w:rPr>
      <w:fldChar w:fldCharType="end"/>
    </w:r>
  </w:p>
  <w:p w:rsidR="002F46EC" w:rsidRDefault="002F46EC">
    <w:pPr>
      <w:ind w:left="-1080"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Footer"/>
    </w:pPr>
    <w:r>
      <w:rPr>
        <w:rStyle w:val="PageNumber"/>
        <w:rFonts w:ascii="Arial" w:hAnsi="Arial" w:cs="Arial"/>
        <w:sz w:val="16"/>
      </w:rPr>
      <w:fldChar w:fldCharType="begin"/>
    </w:r>
    <w:r w:rsidR="002F46EC">
      <w:rPr>
        <w:rStyle w:val="PageNumber"/>
        <w:rFonts w:ascii="Arial" w:hAnsi="Arial" w:cs="Arial"/>
        <w:sz w:val="16"/>
      </w:rPr>
      <w:instrText xml:space="preserve"> PAGE </w:instrText>
    </w:r>
    <w:r>
      <w:rPr>
        <w:rStyle w:val="PageNumber"/>
        <w:rFonts w:ascii="Arial" w:hAnsi="Arial" w:cs="Arial"/>
        <w:sz w:val="16"/>
      </w:rPr>
      <w:fldChar w:fldCharType="separate"/>
    </w:r>
    <w:r w:rsidR="00670F35">
      <w:rPr>
        <w:rStyle w:val="PageNumber"/>
        <w:rFonts w:ascii="Arial" w:hAnsi="Arial" w:cs="Arial"/>
        <w:noProof/>
        <w:sz w:val="16"/>
      </w:rPr>
      <w:t>55</w:t>
    </w:r>
    <w:r>
      <w:rPr>
        <w:rStyle w:val="PageNumber"/>
        <w:rFonts w:ascii="Arial" w:hAnsi="Arial" w:cs="Arial"/>
        <w:sz w:val="16"/>
      </w:rPr>
      <w:fldChar w:fldCharType="end"/>
    </w:r>
    <w:r w:rsidR="002F46EC">
      <w:rPr>
        <w:rStyle w:val="PageNumber"/>
        <w:rFonts w:ascii="Arial" w:hAnsi="Arial" w:cs="Arial"/>
        <w:sz w:val="16"/>
      </w:rPr>
      <w:t xml:space="preserve">/ </w:t>
    </w:r>
    <w:r>
      <w:rPr>
        <w:rStyle w:val="PageNumber"/>
        <w:rFonts w:ascii="Arial" w:hAnsi="Arial" w:cs="Arial"/>
        <w:sz w:val="16"/>
      </w:rPr>
      <w:fldChar w:fldCharType="begin"/>
    </w:r>
    <w:r w:rsidR="002F46EC">
      <w:rPr>
        <w:rStyle w:val="PageNumber"/>
        <w:rFonts w:ascii="Arial" w:hAnsi="Arial" w:cs="Arial"/>
        <w:sz w:val="16"/>
      </w:rPr>
      <w:instrText xml:space="preserve"> NUMPAGES </w:instrText>
    </w:r>
    <w:r>
      <w:rPr>
        <w:rStyle w:val="PageNumber"/>
        <w:rFonts w:ascii="Arial" w:hAnsi="Arial" w:cs="Arial"/>
        <w:sz w:val="16"/>
      </w:rPr>
      <w:fldChar w:fldCharType="separate"/>
    </w:r>
    <w:r w:rsidR="00670F35">
      <w:rPr>
        <w:rStyle w:val="PageNumber"/>
        <w:rFonts w:ascii="Arial" w:hAnsi="Arial" w:cs="Arial"/>
        <w:noProof/>
        <w:sz w:val="16"/>
      </w:rPr>
      <w:t>55</w:t>
    </w:r>
    <w:r>
      <w:rPr>
        <w:rStyle w:val="PageNumber"/>
        <w:rFonts w:ascii="Arial" w:hAnsi="Arial" w:cs="Arial"/>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Footer"/>
    </w:pPr>
    <w:r>
      <w:rPr>
        <w:noProof/>
        <w:lang w:eastAsia="en-AU"/>
      </w:rPr>
      <w:pict>
        <v:shapetype id="_x0000_t202" coordsize="21600,21600" o:spt="202" path="m,l,21600r21600,l21600,xe">
          <v:stroke joinstyle="miter"/>
          <v:path gradientshapeok="t" o:connecttype="rect"/>
        </v:shapetype>
        <v:shape id="Text Box 13" o:spid="_x0000_s2051" type="#_x0000_t202" style="position:absolute;left:0;text-align:left;margin-left:-42.25pt;margin-top:3.45pt;width:516.25pt;height:35.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" stroked="f">
          <v:textbox style="mso-next-textbox:#Text Box 13">
            <w:txbxContent>
              <w:p w:rsidR="002F46EC" w:rsidRDefault="002F46EC">
                <w:pPr>
                  <w:ind w:left="142"/>
                  <w:rPr>
                    <w:rFonts w:cs="Arial"/>
                    <w:sz w:val="16"/>
                  </w:rPr>
                </w:pPr>
                <w:r>
                  <w:rPr>
                    <w:rFonts w:cs="Arial"/>
                    <w:caps/>
                    <w:sz w:val="16"/>
                  </w:rPr>
                  <w:t xml:space="preserve">Issued: </w:t>
                </w:r>
                <w:r w:rsidR="00B44B08">
                  <w:rPr>
                    <w:rFonts w:cs="Arial"/>
                    <w:sz w:val="16"/>
                    <w:lang w:val="en-US"/>
                  </w:rPr>
                  <w:fldChar w:fldCharType="begin"/>
                </w:r>
                <w:r>
                  <w:rPr>
                    <w:rFonts w:cs="Arial"/>
                    <w:sz w:val="16"/>
                    <w:lang w:val="en-US"/>
                  </w:rPr>
                  <w:instrText xml:space="preserve"> DATE \@ "M/d/yyyy" </w:instrText>
                </w:r>
                <w:r w:rsidR="00B44B08">
                  <w:rPr>
                    <w:rFonts w:cs="Arial"/>
                    <w:sz w:val="16"/>
                    <w:lang w:val="en-US"/>
                  </w:rPr>
                  <w:fldChar w:fldCharType="separate"/>
                </w:r>
                <w:r w:rsidR="00B45ECF">
                  <w:rPr>
                    <w:rFonts w:cs="Arial"/>
                    <w:noProof/>
                    <w:sz w:val="16"/>
                    <w:lang w:val="en-US"/>
                  </w:rPr>
                  <w:t>4/24/2013</w:t>
                </w:r>
                <w:r w:rsidR="00B44B08">
                  <w:rPr>
                    <w:rFonts w:cs="Arial"/>
                    <w:sz w:val="16"/>
                    <w:lang w:val="en-US"/>
                  </w:rPr>
                  <w:fldChar w:fldCharType="end"/>
                </w:r>
                <w:r>
                  <w:rPr>
                    <w:rFonts w:cs="Arial"/>
                    <w:sz w:val="16"/>
                  </w:rPr>
                  <w:t xml:space="preserve"> (Revision No</w:t>
                </w:r>
                <w:proofErr w:type="gramStart"/>
                <w:r>
                  <w:rPr>
                    <w:rFonts w:cs="Arial"/>
                    <w:sz w:val="16"/>
                  </w:rPr>
                  <w:t>:  )</w:t>
                </w:r>
                <w:proofErr w:type="gramEnd"/>
                <w:r>
                  <w:rPr>
                    <w:rFonts w:cs="Arial"/>
                    <w:sz w:val="16"/>
                  </w:rPr>
                  <w:tab/>
                </w:r>
                <w:r>
                  <w:rPr>
                    <w:rFonts w:cs="Arial"/>
                    <w:sz w:val="16"/>
                  </w:rPr>
                  <w:tab/>
                  <w:t>Author / ?: (Name)</w:t>
                </w:r>
                <w:r>
                  <w:rPr>
                    <w:rFonts w:cs="Arial"/>
                    <w:sz w:val="16"/>
                  </w:rPr>
                  <w:tab/>
                </w:r>
                <w:r>
                  <w:rPr>
                    <w:rFonts w:cs="Arial"/>
                    <w:sz w:val="16"/>
                  </w:rPr>
                  <w:tab/>
                </w:r>
                <w:r>
                  <w:rPr>
                    <w:rFonts w:cs="Arial"/>
                    <w:sz w:val="16"/>
                  </w:rPr>
                  <w:tab/>
                </w:r>
                <w:r>
                  <w:rPr>
                    <w:rFonts w:cs="Arial"/>
                    <w:sz w:val="16"/>
                  </w:rPr>
                  <w:tab/>
                  <w:t>Approved: Name</w:t>
                </w:r>
              </w:p>
              <w:p w:rsidR="002F46EC" w:rsidRDefault="002F46EC">
                <w:pPr>
                  <w:ind w:left="142"/>
                </w:pPr>
                <w:r>
                  <w:rPr>
                    <w:rFonts w:cs="Arial"/>
                    <w:sz w:val="16"/>
                  </w:rPr>
                  <w:t xml:space="preserve">Printed: </w:t>
                </w:r>
                <w:r w:rsidR="00B44B08">
                  <w:rPr>
                    <w:rFonts w:cs="Arial"/>
                    <w:sz w:val="16"/>
                    <w:lang w:val="en-US"/>
                  </w:rPr>
                  <w:fldChar w:fldCharType="begin"/>
                </w:r>
                <w:r>
                  <w:rPr>
                    <w:rFonts w:cs="Arial"/>
                    <w:sz w:val="16"/>
                    <w:lang w:val="en-US"/>
                  </w:rPr>
                  <w:instrText xml:space="preserve"> DATE \@ "M/d/yyyy" </w:instrText>
                </w:r>
                <w:r w:rsidR="00B44B08">
                  <w:rPr>
                    <w:rFonts w:cs="Arial"/>
                    <w:sz w:val="16"/>
                    <w:lang w:val="en-US"/>
                  </w:rPr>
                  <w:fldChar w:fldCharType="separate"/>
                </w:r>
                <w:r w:rsidR="00B45ECF">
                  <w:rPr>
                    <w:rFonts w:cs="Arial"/>
                    <w:noProof/>
                    <w:sz w:val="16"/>
                    <w:lang w:val="en-US"/>
                  </w:rPr>
                  <w:t>4/24/2013</w:t>
                </w:r>
                <w:r w:rsidR="00B44B08">
                  <w:rPr>
                    <w:rFonts w:cs="Arial"/>
                    <w:sz w:val="16"/>
                    <w:lang w:val="en-US"/>
                  </w:rPr>
                  <w:fldChar w:fldCharType="end"/>
                </w:r>
                <w:r>
                  <w:rPr>
                    <w:rFonts w:cs="Arial"/>
                    <w:sz w:val="16"/>
                  </w:rPr>
                  <w:tab/>
                </w:r>
                <w:r>
                  <w:rPr>
                    <w:rFonts w:cs="Arial"/>
                    <w:sz w:val="16"/>
                  </w:rPr>
                  <w:tab/>
                  <w:t>UNCONTROLLED DOCUMENT WHEN PRINTED</w:t>
                </w:r>
                <w:r>
                  <w:rPr>
                    <w:rFonts w:cs="Arial"/>
                    <w:sz w:val="16"/>
                  </w:rPr>
                  <w:tab/>
                </w:r>
                <w:r>
                  <w:rPr>
                    <w:rFonts w:cs="Arial"/>
                    <w:sz w:val="16"/>
                  </w:rPr>
                  <w:tab/>
                </w:r>
                <w:r>
                  <w:rPr>
                    <w:rFonts w:cs="Arial"/>
                    <w:sz w:val="16"/>
                  </w:rPr>
                  <w:tab/>
                </w:r>
                <w:r>
                  <w:rPr>
                    <w:rFonts w:cs="Arial"/>
                    <w:sz w:val="16"/>
                  </w:rPr>
                  <w:tab/>
                  <w:t xml:space="preserve">Page </w:t>
                </w:r>
                <w:r w:rsidR="00B44B08">
                  <w:rPr>
                    <w:rStyle w:val="PageNumber"/>
                    <w:rFonts w:ascii="Arial" w:hAnsi="Arial" w:cs="Arial"/>
                    <w:caps/>
                    <w:sz w:val="16"/>
                  </w:rPr>
                  <w:fldChar w:fldCharType="begin"/>
                </w:r>
                <w:r>
                  <w:rPr>
                    <w:rStyle w:val="PageNumber"/>
                    <w:rFonts w:ascii="Arial" w:hAnsi="Arial" w:cs="Arial"/>
                    <w:caps/>
                    <w:sz w:val="16"/>
                  </w:rPr>
                  <w:instrText xml:space="preserve"> PAGE </w:instrText>
                </w:r>
                <w:r w:rsidR="00B44B08">
                  <w:rPr>
                    <w:rStyle w:val="PageNumber"/>
                    <w:rFonts w:ascii="Arial" w:hAnsi="Arial" w:cs="Arial"/>
                    <w:caps/>
                    <w:sz w:val="16"/>
                  </w:rPr>
                  <w:fldChar w:fldCharType="separate"/>
                </w:r>
                <w:r>
                  <w:rPr>
                    <w:rStyle w:val="PageNumber"/>
                    <w:rFonts w:ascii="Arial" w:hAnsi="Arial" w:cs="Arial"/>
                    <w:caps/>
                    <w:noProof/>
                    <w:sz w:val="16"/>
                  </w:rPr>
                  <w:t>1</w:t>
                </w:r>
                <w:r w:rsidR="00B44B08">
                  <w:rPr>
                    <w:rStyle w:val="PageNumber"/>
                    <w:rFonts w:ascii="Arial" w:hAnsi="Arial" w:cs="Arial"/>
                    <w:caps/>
                    <w:sz w:val="16"/>
                  </w:rPr>
                  <w:fldChar w:fldCharType="end"/>
                </w:r>
                <w:r>
                  <w:rPr>
                    <w:rFonts w:cs="Arial"/>
                    <w:sz w:val="16"/>
                  </w:rPr>
                  <w:t>/</w:t>
                </w:r>
                <w:r w:rsidR="00B44B08">
                  <w:rPr>
                    <w:rStyle w:val="PageNumber"/>
                    <w:rFonts w:ascii="Arial" w:hAnsi="Arial" w:cs="Arial"/>
                    <w:caps/>
                    <w:sz w:val="16"/>
                  </w:rPr>
                  <w:fldChar w:fldCharType="begin"/>
                </w:r>
                <w:r>
                  <w:rPr>
                    <w:rStyle w:val="PageNumber"/>
                    <w:rFonts w:ascii="Arial" w:hAnsi="Arial" w:cs="Arial"/>
                    <w:caps/>
                    <w:sz w:val="16"/>
                  </w:rPr>
                  <w:instrText xml:space="preserve"> NUMPAGES </w:instrText>
                </w:r>
                <w:r w:rsidR="00B44B08">
                  <w:rPr>
                    <w:rStyle w:val="PageNumber"/>
                    <w:rFonts w:ascii="Arial" w:hAnsi="Arial" w:cs="Arial"/>
                    <w:caps/>
                    <w:sz w:val="16"/>
                  </w:rPr>
                  <w:fldChar w:fldCharType="separate"/>
                </w:r>
                <w:r>
                  <w:rPr>
                    <w:rStyle w:val="PageNumber"/>
                    <w:rFonts w:ascii="Arial" w:hAnsi="Arial" w:cs="Arial"/>
                    <w:caps/>
                    <w:noProof/>
                    <w:sz w:val="16"/>
                  </w:rPr>
                  <w:t>52</w:t>
                </w:r>
                <w:r w:rsidR="00B44B08">
                  <w:rPr>
                    <w:rStyle w:val="PageNumber"/>
                    <w:rFonts w:ascii="Arial" w:hAnsi="Arial" w:cs="Arial"/>
                    <w:caps/>
                    <w:sz w:val="16"/>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6EC" w:rsidRDefault="002F46EC">
      <w:r>
        <w:separator/>
      </w:r>
    </w:p>
  </w:footnote>
  <w:footnote w:type="continuationSeparator" w:id="0">
    <w:p w:rsidR="002F46EC" w:rsidRDefault="002F4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2" w:type="dxa"/>
      <w:tblLayout w:type="fixed"/>
      <w:tblCellMar>
        <w:left w:w="107" w:type="dxa"/>
        <w:right w:w="107" w:type="dxa"/>
      </w:tblCellMar>
      <w:tblLook w:val="0000"/>
    </w:tblPr>
    <w:tblGrid>
      <w:gridCol w:w="6769"/>
      <w:gridCol w:w="2552"/>
    </w:tblGrid>
    <w:tr w:rsidR="002F46EC">
      <w:trPr>
        <w:cantSplit/>
      </w:trPr>
      <w:tc>
        <w:tcPr>
          <w:tcW w:w="6769" w:type="dxa"/>
          <w:tcBorders>
            <w:bottom w:val="single" w:sz="4" w:space="0" w:color="auto"/>
          </w:tcBorders>
        </w:tcPr>
        <w:p w:rsidR="002F46EC" w:rsidRDefault="002F46EC">
          <w:pPr>
            <w:spacing w:before="60" w:after="60"/>
            <w:rPr>
              <w:b/>
              <w:bCs/>
              <w:sz w:val="18"/>
            </w:rPr>
          </w:pPr>
        </w:p>
      </w:tc>
      <w:tc>
        <w:tcPr>
          <w:tcW w:w="2552" w:type="dxa"/>
          <w:tcBorders>
            <w:bottom w:val="single" w:sz="4" w:space="0" w:color="auto"/>
          </w:tcBorders>
        </w:tcPr>
        <w:p w:rsidR="002F46EC" w:rsidRDefault="002F46EC">
          <w:pPr>
            <w:spacing w:before="60" w:after="60"/>
            <w:jc w:val="right"/>
            <w:rPr>
              <w:b/>
              <w:bCs/>
              <w:sz w:val="18"/>
            </w:rPr>
          </w:pPr>
          <w:r>
            <w:rPr>
              <w:b/>
              <w:sz w:val="18"/>
            </w:rPr>
            <w:t>Terms and Conditions</w:t>
          </w:r>
        </w:p>
      </w:tc>
    </w:tr>
    <w:tr w:rsidR="002F46EC">
      <w:trPr>
        <w:cantSplit/>
      </w:trPr>
      <w:tc>
        <w:tcPr>
          <w:tcW w:w="9321" w:type="dxa"/>
          <w:gridSpan w:val="2"/>
          <w:tcBorders>
            <w:top w:val="single" w:sz="4" w:space="0" w:color="auto"/>
            <w:bottom w:val="single" w:sz="4" w:space="0" w:color="auto"/>
          </w:tcBorders>
        </w:tcPr>
        <w:p w:rsidR="002F46EC" w:rsidRDefault="002F46EC">
          <w:pPr>
            <w:spacing w:before="60" w:after="60"/>
            <w:rPr>
              <w:b/>
              <w:sz w:val="24"/>
            </w:rPr>
          </w:pPr>
          <w:r>
            <w:rPr>
              <w:b/>
              <w:sz w:val="24"/>
            </w:rPr>
            <w:t>Gas Access Arrangement Revision 2013-2017</w:t>
          </w:r>
        </w:p>
      </w:tc>
    </w:tr>
  </w:tbl>
  <w:p w:rsidR="002F46EC" w:rsidRDefault="002F46EC">
    <w:pP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EC" w:rsidRDefault="00B44B0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SPI Logo colour" style="position:absolute;left:0;text-align:left;margin-left:.05pt;margin-top:.2pt;width:139.4pt;height:37.5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CA3DFA"/>
    <w:lvl w:ilvl="0">
      <w:start w:val="1"/>
      <w:numFmt w:val="bullet"/>
      <w:pStyle w:val="Heading4"/>
      <w:lvlText w:val=""/>
      <w:lvlJc w:val="left"/>
      <w:pPr>
        <w:tabs>
          <w:tab w:val="num" w:pos="360"/>
        </w:tabs>
        <w:ind w:left="360" w:hanging="360"/>
      </w:pPr>
      <w:rPr>
        <w:rFonts w:ascii="Symbol" w:hAnsi="Symbol" w:hint="default"/>
      </w:rPr>
    </w:lvl>
  </w:abstractNum>
  <w:abstractNum w:abstractNumId="1">
    <w:nsid w:val="FFFFFFFE"/>
    <w:multiLevelType w:val="singleLevel"/>
    <w:tmpl w:val="A698C5B2"/>
    <w:lvl w:ilvl="0">
      <w:numFmt w:val="decimal"/>
      <w:pStyle w:val="Caption"/>
      <w:lvlText w:val="*"/>
      <w:lvlJc w:val="left"/>
      <w:rPr>
        <w:rFonts w:cs="Times New Roman"/>
      </w:rPr>
    </w:lvl>
  </w:abstractNum>
  <w:abstractNum w:abstractNumId="2">
    <w:nsid w:val="01164861"/>
    <w:multiLevelType w:val="hybridMultilevel"/>
    <w:tmpl w:val="E18EC9DC"/>
    <w:lvl w:ilvl="0" w:tplc="A98A912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5F217D"/>
    <w:multiLevelType w:val="hybridMultilevel"/>
    <w:tmpl w:val="D7209AF6"/>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9D6FF6"/>
    <w:multiLevelType w:val="hybridMultilevel"/>
    <w:tmpl w:val="0C1A7F74"/>
    <w:lvl w:ilvl="0" w:tplc="A98A912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6C91045"/>
    <w:multiLevelType w:val="hybridMultilevel"/>
    <w:tmpl w:val="C4D25106"/>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AF7A0B"/>
    <w:multiLevelType w:val="hybridMultilevel"/>
    <w:tmpl w:val="1454259A"/>
    <w:lvl w:ilvl="0" w:tplc="A98A9126">
      <w:start w:val="1"/>
      <w:numFmt w:val="lowerLetter"/>
      <w:lvlText w:val="(%1)"/>
      <w:lvlJc w:val="left"/>
      <w:pPr>
        <w:tabs>
          <w:tab w:val="num" w:pos="1080"/>
        </w:tabs>
        <w:ind w:left="1080" w:hanging="720"/>
      </w:pPr>
      <w:rPr>
        <w:rFonts w:cs="Times New Roman" w:hint="default"/>
      </w:rPr>
    </w:lvl>
    <w:lvl w:ilvl="1" w:tplc="D76C02D6">
      <w:start w:val="1"/>
      <w:numFmt w:val="decimal"/>
      <w:lvlText w:val="(%2)"/>
      <w:lvlJc w:val="left"/>
      <w:pPr>
        <w:tabs>
          <w:tab w:val="num" w:pos="1800"/>
        </w:tabs>
        <w:ind w:left="1800" w:hanging="720"/>
      </w:pPr>
      <w:rPr>
        <w:rFonts w:cs="Times New Roman" w:hint="default"/>
      </w:rPr>
    </w:lvl>
    <w:lvl w:ilvl="2" w:tplc="A98A9126">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8974934"/>
    <w:multiLevelType w:val="hybridMultilevel"/>
    <w:tmpl w:val="D3F60800"/>
    <w:lvl w:ilvl="0" w:tplc="A98A9126">
      <w:start w:val="1"/>
      <w:numFmt w:val="lowerLetter"/>
      <w:lvlText w:val="(%1)"/>
      <w:lvlJc w:val="left"/>
      <w:pPr>
        <w:tabs>
          <w:tab w:val="num" w:pos="1440"/>
        </w:tabs>
        <w:ind w:left="1440" w:hanging="720"/>
      </w:pPr>
      <w:rPr>
        <w:rFonts w:cs="Times New Roman" w:hint="default"/>
      </w:rPr>
    </w:lvl>
    <w:lvl w:ilvl="1" w:tplc="3E7228AE">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9D7376C"/>
    <w:multiLevelType w:val="hybridMultilevel"/>
    <w:tmpl w:val="BA969276"/>
    <w:lvl w:ilvl="0" w:tplc="3E7228AE">
      <w:start w:val="1"/>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0A0516E0"/>
    <w:multiLevelType w:val="hybridMultilevel"/>
    <w:tmpl w:val="6A4C6828"/>
    <w:lvl w:ilvl="0" w:tplc="A98A9126">
      <w:start w:val="1"/>
      <w:numFmt w:val="lowerLetter"/>
      <w:lvlText w:val="(%1)"/>
      <w:lvlJc w:val="left"/>
      <w:pPr>
        <w:tabs>
          <w:tab w:val="num" w:pos="1080"/>
        </w:tabs>
        <w:ind w:left="1080" w:hanging="720"/>
      </w:pPr>
      <w:rPr>
        <w:rFonts w:cs="Times New Roman" w:hint="default"/>
      </w:rPr>
    </w:lvl>
    <w:lvl w:ilvl="1" w:tplc="2444BA6C">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384921"/>
    <w:multiLevelType w:val="hybridMultilevel"/>
    <w:tmpl w:val="4280886A"/>
    <w:lvl w:ilvl="0" w:tplc="A98A9126">
      <w:start w:val="1"/>
      <w:numFmt w:val="lowerLetter"/>
      <w:lvlText w:val="(%1)"/>
      <w:lvlJc w:val="left"/>
      <w:pPr>
        <w:tabs>
          <w:tab w:val="num" w:pos="1080"/>
        </w:tabs>
        <w:ind w:left="1080" w:hanging="720"/>
      </w:pPr>
      <w:rPr>
        <w:rFonts w:cs="Times New Roman" w:hint="default"/>
      </w:rPr>
    </w:lvl>
    <w:lvl w:ilvl="1" w:tplc="F3989A9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A662969"/>
    <w:multiLevelType w:val="hybridMultilevel"/>
    <w:tmpl w:val="9650F5BE"/>
    <w:lvl w:ilvl="0" w:tplc="83802B8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D082A7F"/>
    <w:multiLevelType w:val="hybridMultilevel"/>
    <w:tmpl w:val="815AE682"/>
    <w:lvl w:ilvl="0" w:tplc="C0F89CD0">
      <w:start w:val="1"/>
      <w:numFmt w:val="lowerLetter"/>
      <w:lvlText w:val="(%1)"/>
      <w:lvlJc w:val="left"/>
      <w:pPr>
        <w:tabs>
          <w:tab w:val="num" w:pos="1004"/>
        </w:tabs>
        <w:ind w:left="1004" w:hanging="720"/>
      </w:pPr>
      <w:rPr>
        <w:rFonts w:cs="Times New Roman" w:hint="default"/>
        <w:b w:val="0"/>
      </w:rPr>
    </w:lvl>
    <w:lvl w:ilvl="1" w:tplc="04090019">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3">
    <w:nsid w:val="0D257708"/>
    <w:multiLevelType w:val="hybridMultilevel"/>
    <w:tmpl w:val="8486A36A"/>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650D9B"/>
    <w:multiLevelType w:val="hybridMultilevel"/>
    <w:tmpl w:val="B0FA0F3A"/>
    <w:lvl w:ilvl="0" w:tplc="32DA440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E697DDE"/>
    <w:multiLevelType w:val="hybridMultilevel"/>
    <w:tmpl w:val="F6362600"/>
    <w:lvl w:ilvl="0" w:tplc="2864CEFE">
      <w:start w:val="1"/>
      <w:numFmt w:val="lowerLetter"/>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B1F1A"/>
    <w:multiLevelType w:val="hybridMultilevel"/>
    <w:tmpl w:val="A81CB01A"/>
    <w:lvl w:ilvl="0" w:tplc="CC5A1D5E">
      <w:start w:val="1"/>
      <w:numFmt w:val="decimal"/>
      <w:lvlText w:val="(%1)"/>
      <w:lvlJc w:val="left"/>
      <w:pPr>
        <w:tabs>
          <w:tab w:val="num" w:pos="1080"/>
        </w:tabs>
        <w:ind w:left="1080" w:hanging="720"/>
      </w:pPr>
      <w:rPr>
        <w:rFonts w:cs="Times New Roman" w:hint="default"/>
      </w:rPr>
    </w:lvl>
    <w:lvl w:ilvl="1" w:tplc="830E0F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2B5F0B"/>
    <w:multiLevelType w:val="hybridMultilevel"/>
    <w:tmpl w:val="C92A0700"/>
    <w:lvl w:ilvl="0" w:tplc="2444BA6C">
      <w:start w:val="1"/>
      <w:numFmt w:val="decimal"/>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120E4F65"/>
    <w:multiLevelType w:val="hybridMultilevel"/>
    <w:tmpl w:val="3F10C6AC"/>
    <w:lvl w:ilvl="0" w:tplc="A98A912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5F6207"/>
    <w:multiLevelType w:val="hybridMultilevel"/>
    <w:tmpl w:val="B81CBC78"/>
    <w:lvl w:ilvl="0" w:tplc="A98A9126">
      <w:start w:val="1"/>
      <w:numFmt w:val="lowerLetter"/>
      <w:lvlText w:val="(%1)"/>
      <w:lvlJc w:val="left"/>
      <w:pPr>
        <w:tabs>
          <w:tab w:val="num" w:pos="1080"/>
        </w:tabs>
        <w:ind w:left="1080" w:hanging="720"/>
      </w:pPr>
      <w:rPr>
        <w:rFonts w:cs="Times New Roman" w:hint="default"/>
      </w:rPr>
    </w:lvl>
    <w:lvl w:ilvl="1" w:tplc="BF1ADDF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E61A6F"/>
    <w:multiLevelType w:val="hybridMultilevel"/>
    <w:tmpl w:val="32EA82D8"/>
    <w:lvl w:ilvl="0" w:tplc="14BE272C">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45A679F"/>
    <w:multiLevelType w:val="hybridMultilevel"/>
    <w:tmpl w:val="AE3A73C8"/>
    <w:lvl w:ilvl="0" w:tplc="4D7E7128">
      <w:start w:val="1"/>
      <w:numFmt w:val="decimal"/>
      <w:lvlText w:val="(%1)"/>
      <w:lvlJc w:val="left"/>
      <w:pPr>
        <w:tabs>
          <w:tab w:val="num" w:pos="1440"/>
        </w:tabs>
        <w:ind w:left="144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1543610F"/>
    <w:multiLevelType w:val="multilevel"/>
    <w:tmpl w:val="7FEE4A50"/>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5C84BE7"/>
    <w:multiLevelType w:val="hybridMultilevel"/>
    <w:tmpl w:val="9AAA12E0"/>
    <w:lvl w:ilvl="0" w:tplc="ABE877F0">
      <w:start w:val="1"/>
      <w:numFmt w:val="lowerLetter"/>
      <w:lvlText w:val="(%1)"/>
      <w:lvlJc w:val="left"/>
      <w:pPr>
        <w:tabs>
          <w:tab w:val="num" w:pos="2163"/>
        </w:tabs>
        <w:ind w:left="2163" w:hanging="795"/>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4">
    <w:nsid w:val="15CA1980"/>
    <w:multiLevelType w:val="hybridMultilevel"/>
    <w:tmpl w:val="F98ADE56"/>
    <w:lvl w:ilvl="0" w:tplc="FAAE9CC0">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60737D3"/>
    <w:multiLevelType w:val="hybridMultilevel"/>
    <w:tmpl w:val="85544C92"/>
    <w:lvl w:ilvl="0" w:tplc="F83E07FA">
      <w:start w:val="1"/>
      <w:numFmt w:val="lowerLetter"/>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D15558"/>
    <w:multiLevelType w:val="hybridMultilevel"/>
    <w:tmpl w:val="9DD0A8F8"/>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9075E9E"/>
    <w:multiLevelType w:val="hybridMultilevel"/>
    <w:tmpl w:val="29B68E88"/>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A6B3B93"/>
    <w:multiLevelType w:val="hybridMultilevel"/>
    <w:tmpl w:val="2EB40C0A"/>
    <w:lvl w:ilvl="0" w:tplc="4B686B20">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CAC3B88"/>
    <w:multiLevelType w:val="hybridMultilevel"/>
    <w:tmpl w:val="FFECA7A4"/>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DFC0F29"/>
    <w:multiLevelType w:val="hybridMultilevel"/>
    <w:tmpl w:val="2F7AD5FC"/>
    <w:lvl w:ilvl="0" w:tplc="A98A9126">
      <w:start w:val="1"/>
      <w:numFmt w:val="lowerLetter"/>
      <w:lvlText w:val="(%1)"/>
      <w:lvlJc w:val="left"/>
      <w:pPr>
        <w:tabs>
          <w:tab w:val="num" w:pos="1080"/>
        </w:tabs>
        <w:ind w:left="1080" w:hanging="720"/>
      </w:pPr>
      <w:rPr>
        <w:rFonts w:cs="Times New Roman" w:hint="default"/>
      </w:rPr>
    </w:lvl>
    <w:lvl w:ilvl="1" w:tplc="C7549482">
      <w:start w:val="1"/>
      <w:numFmt w:val="decimal"/>
      <w:lvlText w:val="(%2)"/>
      <w:lvlJc w:val="left"/>
      <w:pPr>
        <w:tabs>
          <w:tab w:val="num" w:pos="1800"/>
        </w:tabs>
        <w:ind w:left="1800" w:hanging="720"/>
      </w:pPr>
      <w:rPr>
        <w:rFonts w:cs="Times New Roman" w:hint="default"/>
      </w:rPr>
    </w:lvl>
    <w:lvl w:ilvl="2" w:tplc="9A1C92A8">
      <w:start w:val="1"/>
      <w:numFmt w:val="lowerRoman"/>
      <w:lvlText w:val="(%3)"/>
      <w:lvlJc w:val="right"/>
      <w:pPr>
        <w:tabs>
          <w:tab w:val="num" w:pos="2160"/>
        </w:tabs>
        <w:ind w:left="2160" w:hanging="18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EAC687C"/>
    <w:multiLevelType w:val="hybridMultilevel"/>
    <w:tmpl w:val="C07030DA"/>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1DA602F"/>
    <w:multiLevelType w:val="hybridMultilevel"/>
    <w:tmpl w:val="C8B41CFE"/>
    <w:lvl w:ilvl="0" w:tplc="8C88A8D4">
      <w:start w:val="1"/>
      <w:numFmt w:val="lowerLetter"/>
      <w:lvlText w:val="(%1)"/>
      <w:lvlJc w:val="left"/>
      <w:pPr>
        <w:tabs>
          <w:tab w:val="num" w:pos="1080"/>
        </w:tabs>
        <w:ind w:left="1080" w:hanging="720"/>
      </w:pPr>
      <w:rPr>
        <w:rFonts w:cs="Times New Roman" w:hint="default"/>
        <w:b w:val="0"/>
      </w:rPr>
    </w:lvl>
    <w:lvl w:ilvl="1" w:tplc="BF1ADDF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63466C"/>
    <w:multiLevelType w:val="hybridMultilevel"/>
    <w:tmpl w:val="E0B8B45E"/>
    <w:lvl w:ilvl="0" w:tplc="CA049BF6">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5C82972"/>
    <w:multiLevelType w:val="hybridMultilevel"/>
    <w:tmpl w:val="5BF42DE4"/>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670608A"/>
    <w:multiLevelType w:val="hybridMultilevel"/>
    <w:tmpl w:val="C07030DA"/>
    <w:lvl w:ilvl="0" w:tplc="A98A912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6BD4BC2"/>
    <w:multiLevelType w:val="hybridMultilevel"/>
    <w:tmpl w:val="3FB0AC12"/>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76751E9"/>
    <w:multiLevelType w:val="hybridMultilevel"/>
    <w:tmpl w:val="3A8EBDB8"/>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79C57C9"/>
    <w:multiLevelType w:val="hybridMultilevel"/>
    <w:tmpl w:val="E1AC2BB2"/>
    <w:lvl w:ilvl="0" w:tplc="F29A9966">
      <w:start w:val="1"/>
      <w:numFmt w:val="upperLetter"/>
      <w:lvlText w:val="(%1)"/>
      <w:lvlJc w:val="left"/>
      <w:pPr>
        <w:tabs>
          <w:tab w:val="num" w:pos="2520"/>
        </w:tabs>
        <w:ind w:left="2520" w:hanging="72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9">
    <w:nsid w:val="2C3065F1"/>
    <w:multiLevelType w:val="hybridMultilevel"/>
    <w:tmpl w:val="EE0273C4"/>
    <w:lvl w:ilvl="0" w:tplc="4872B46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CB2566D"/>
    <w:multiLevelType w:val="hybridMultilevel"/>
    <w:tmpl w:val="9028C720"/>
    <w:lvl w:ilvl="0" w:tplc="9DBE28D6">
      <w:start w:val="1"/>
      <w:numFmt w:val="lowerLetter"/>
      <w:lvlText w:val="(%1)"/>
      <w:lvlJc w:val="left"/>
      <w:pPr>
        <w:tabs>
          <w:tab w:val="num" w:pos="1080"/>
        </w:tabs>
        <w:ind w:left="1080" w:hanging="720"/>
      </w:pPr>
      <w:rPr>
        <w:rFonts w:cs="Times New Roman" w:hint="default"/>
        <w:b w:val="0"/>
      </w:rPr>
    </w:lvl>
    <w:lvl w:ilvl="1" w:tplc="CA526406">
      <w:start w:val="1"/>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CCF2DFE"/>
    <w:multiLevelType w:val="hybridMultilevel"/>
    <w:tmpl w:val="3822026E"/>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DB7119"/>
    <w:multiLevelType w:val="hybridMultilevel"/>
    <w:tmpl w:val="7D28CDA2"/>
    <w:lvl w:ilvl="0" w:tplc="CA049BF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F99450C"/>
    <w:multiLevelType w:val="hybridMultilevel"/>
    <w:tmpl w:val="B516A2D8"/>
    <w:lvl w:ilvl="0" w:tplc="C6DC6524">
      <w:start w:val="1"/>
      <w:numFmt w:val="upperLetter"/>
      <w:lvlText w:val="(%1)"/>
      <w:lvlJc w:val="left"/>
      <w:pPr>
        <w:tabs>
          <w:tab w:val="num" w:pos="2700"/>
        </w:tabs>
        <w:ind w:left="2700" w:hanging="72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2FB56A7C"/>
    <w:multiLevelType w:val="hybridMultilevel"/>
    <w:tmpl w:val="D0ACF920"/>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301E1964"/>
    <w:multiLevelType w:val="multilevel"/>
    <w:tmpl w:val="145A1DA4"/>
    <w:lvl w:ilvl="0">
      <w:start w:val="1"/>
      <w:numFmt w:val="lowerRoman"/>
      <w:pStyle w:val="BodyTextIndent"/>
      <w:lvlText w:val="%1."/>
      <w:lvlJc w:val="left"/>
      <w:pPr>
        <w:tabs>
          <w:tab w:val="num" w:pos="680"/>
        </w:tabs>
        <w:ind w:left="680" w:hanging="680"/>
      </w:pPr>
      <w:rPr>
        <w:rFonts w:cs="Times New Roman" w:hint="default"/>
      </w:rPr>
    </w:lvl>
    <w:lvl w:ilvl="1">
      <w:start w:val="1"/>
      <w:numFmt w:val="decimal"/>
      <w:lvlText w:val="%1.%2."/>
      <w:lvlJc w:val="left"/>
      <w:pPr>
        <w:tabs>
          <w:tab w:val="num" w:pos="2291"/>
        </w:tabs>
        <w:ind w:left="2291" w:hanging="567"/>
      </w:pPr>
      <w:rPr>
        <w:rFonts w:cs="Times New Roman" w:hint="default"/>
      </w:rPr>
    </w:lvl>
    <w:lvl w:ilvl="2">
      <w:start w:val="1"/>
      <w:numFmt w:val="decimal"/>
      <w:lvlText w:val="%1.%2.%3."/>
      <w:lvlJc w:val="left"/>
      <w:pPr>
        <w:tabs>
          <w:tab w:val="num" w:pos="3524"/>
        </w:tabs>
        <w:ind w:left="2948" w:hanging="504"/>
      </w:pPr>
      <w:rPr>
        <w:rFonts w:cs="Times New Roman" w:hint="default"/>
      </w:rPr>
    </w:lvl>
    <w:lvl w:ilvl="3">
      <w:start w:val="1"/>
      <w:numFmt w:val="decimal"/>
      <w:lvlText w:val="%1.%2.%3.%4."/>
      <w:lvlJc w:val="left"/>
      <w:pPr>
        <w:tabs>
          <w:tab w:val="num" w:pos="3884"/>
        </w:tabs>
        <w:ind w:left="3452" w:hanging="648"/>
      </w:pPr>
      <w:rPr>
        <w:rFonts w:cs="Times New Roman" w:hint="default"/>
      </w:rPr>
    </w:lvl>
    <w:lvl w:ilvl="4">
      <w:start w:val="1"/>
      <w:numFmt w:val="decimal"/>
      <w:lvlText w:val="%1.%2.%3.%4.%5."/>
      <w:lvlJc w:val="left"/>
      <w:pPr>
        <w:tabs>
          <w:tab w:val="num" w:pos="4244"/>
        </w:tabs>
        <w:ind w:left="3956" w:hanging="792"/>
      </w:pPr>
      <w:rPr>
        <w:rFonts w:cs="Times New Roman" w:hint="default"/>
      </w:rPr>
    </w:lvl>
    <w:lvl w:ilvl="5">
      <w:start w:val="1"/>
      <w:numFmt w:val="decimal"/>
      <w:lvlText w:val="%1.%2.%3.%4.%5.%6."/>
      <w:lvlJc w:val="left"/>
      <w:pPr>
        <w:tabs>
          <w:tab w:val="num" w:pos="4964"/>
        </w:tabs>
        <w:ind w:left="4460" w:hanging="936"/>
      </w:pPr>
      <w:rPr>
        <w:rFonts w:cs="Times New Roman" w:hint="default"/>
      </w:rPr>
    </w:lvl>
    <w:lvl w:ilvl="6">
      <w:start w:val="1"/>
      <w:numFmt w:val="decimal"/>
      <w:lvlText w:val="%1.%2.%3.%4.%5.%6.%7."/>
      <w:lvlJc w:val="left"/>
      <w:pPr>
        <w:tabs>
          <w:tab w:val="num" w:pos="5324"/>
        </w:tabs>
        <w:ind w:left="4964" w:hanging="1080"/>
      </w:pPr>
      <w:rPr>
        <w:rFonts w:cs="Times New Roman" w:hint="default"/>
      </w:rPr>
    </w:lvl>
    <w:lvl w:ilvl="7">
      <w:start w:val="1"/>
      <w:numFmt w:val="decimal"/>
      <w:lvlText w:val="%1.%2.%3.%4.%5.%6.%7.%8."/>
      <w:lvlJc w:val="left"/>
      <w:pPr>
        <w:tabs>
          <w:tab w:val="num" w:pos="6044"/>
        </w:tabs>
        <w:ind w:left="5468" w:hanging="1224"/>
      </w:pPr>
      <w:rPr>
        <w:rFonts w:cs="Times New Roman" w:hint="default"/>
      </w:rPr>
    </w:lvl>
    <w:lvl w:ilvl="8">
      <w:start w:val="1"/>
      <w:numFmt w:val="decimal"/>
      <w:lvlText w:val="%1.%2.%3.%4.%5.%6.%7.%8.%9."/>
      <w:lvlJc w:val="left"/>
      <w:pPr>
        <w:tabs>
          <w:tab w:val="num" w:pos="6404"/>
        </w:tabs>
        <w:ind w:left="6044" w:hanging="1440"/>
      </w:pPr>
      <w:rPr>
        <w:rFonts w:cs="Times New Roman" w:hint="default"/>
      </w:rPr>
    </w:lvl>
  </w:abstractNum>
  <w:abstractNum w:abstractNumId="46">
    <w:nsid w:val="31791C19"/>
    <w:multiLevelType w:val="hybridMultilevel"/>
    <w:tmpl w:val="327E67BC"/>
    <w:lvl w:ilvl="0" w:tplc="0EC8908C">
      <w:start w:val="1"/>
      <w:numFmt w:val="lowerLetter"/>
      <w:lvlText w:val="(%1)"/>
      <w:lvlJc w:val="left"/>
      <w:pPr>
        <w:tabs>
          <w:tab w:val="num" w:pos="1080"/>
        </w:tabs>
        <w:ind w:left="1080" w:hanging="720"/>
      </w:pPr>
      <w:rPr>
        <w:rFonts w:cs="Times New Roman" w:hint="default"/>
      </w:rPr>
    </w:lvl>
    <w:lvl w:ilvl="1" w:tplc="33720D82">
      <w:start w:val="1"/>
      <w:numFmt w:val="decimal"/>
      <w:lvlText w:val="(%2)"/>
      <w:lvlJc w:val="left"/>
      <w:pPr>
        <w:tabs>
          <w:tab w:val="num" w:pos="1800"/>
        </w:tabs>
        <w:ind w:left="1800" w:hanging="720"/>
      </w:pPr>
      <w:rPr>
        <w:rFonts w:cs="Times New Roman" w:hint="default"/>
        <w:b w:val="0"/>
        <w:i w:val="0"/>
      </w:rPr>
    </w:lvl>
    <w:lvl w:ilvl="2" w:tplc="A98A9126">
      <w:start w:val="1"/>
      <w:numFmt w:val="lowerLetter"/>
      <w:lvlText w:val="(%3)"/>
      <w:lvlJc w:val="left"/>
      <w:pPr>
        <w:tabs>
          <w:tab w:val="num" w:pos="2700"/>
        </w:tabs>
        <w:ind w:left="2700" w:hanging="720"/>
      </w:pPr>
      <w:rPr>
        <w:rFonts w:cs="Times New Roman" w:hint="default"/>
      </w:rPr>
    </w:lvl>
    <w:lvl w:ilvl="3" w:tplc="FDD21E4A">
      <w:start w:val="2"/>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2291672"/>
    <w:multiLevelType w:val="hybridMultilevel"/>
    <w:tmpl w:val="81C87E74"/>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4124746"/>
    <w:multiLevelType w:val="hybridMultilevel"/>
    <w:tmpl w:val="1FA445AC"/>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7A57F5E"/>
    <w:multiLevelType w:val="hybridMultilevel"/>
    <w:tmpl w:val="CFC8D030"/>
    <w:lvl w:ilvl="0" w:tplc="6C765D7C">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84916C4"/>
    <w:multiLevelType w:val="multilevel"/>
    <w:tmpl w:val="AEEE77E4"/>
    <w:name w:val="Red_Outline_Numbering"/>
    <w:lvl w:ilvl="0">
      <w:start w:val="1"/>
      <w:numFmt w:val="decimal"/>
      <w:pStyle w:val="RedHeading1"/>
      <w:lvlText w:val="%1"/>
      <w:lvlJc w:val="left"/>
      <w:pPr>
        <w:tabs>
          <w:tab w:val="num" w:pos="709"/>
        </w:tabs>
        <w:ind w:left="709" w:hanging="709"/>
      </w:pPr>
      <w:rPr>
        <w:rFonts w:ascii="Times New Roman" w:hAnsi="Times New Roman" w:cs="Times New Roman" w:hint="default"/>
        <w:b w:val="0"/>
        <w:i w:val="0"/>
        <w:sz w:val="24"/>
      </w:rPr>
    </w:lvl>
    <w:lvl w:ilvl="1">
      <w:start w:val="1"/>
      <w:numFmt w:val="decimal"/>
      <w:pStyle w:val="RedHeading2"/>
      <w:lvlText w:val="%1.%2"/>
      <w:lvlJc w:val="left"/>
      <w:pPr>
        <w:tabs>
          <w:tab w:val="num" w:pos="1417"/>
        </w:tabs>
        <w:ind w:left="1417" w:hanging="708"/>
      </w:pPr>
      <w:rPr>
        <w:rFonts w:ascii="Times New Roman" w:hAnsi="Times New Roman" w:cs="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cs="Times New Roman" w:hint="default"/>
        <w:b w:val="0"/>
        <w:i w:val="0"/>
        <w:sz w:val="24"/>
      </w:rPr>
    </w:lvl>
    <w:lvl w:ilvl="3">
      <w:start w:val="1"/>
      <w:numFmt w:val="decimal"/>
      <w:pStyle w:val="RedHeading4"/>
      <w:lvlText w:val="(%4)"/>
      <w:lvlJc w:val="left"/>
      <w:pPr>
        <w:tabs>
          <w:tab w:val="num" w:pos="2835"/>
        </w:tabs>
        <w:ind w:left="2835" w:hanging="709"/>
      </w:pPr>
      <w:rPr>
        <w:rFonts w:ascii="Times New Roman" w:hAnsi="Times New Roman" w:cs="Times New Roman" w:hint="default"/>
        <w:b w:val="0"/>
        <w:i w:val="0"/>
        <w:sz w:val="24"/>
      </w:rPr>
    </w:lvl>
    <w:lvl w:ilvl="4">
      <w:start w:val="1"/>
      <w:numFmt w:val="upperLetter"/>
      <w:pStyle w:val="RedHeading5"/>
      <w:lvlText w:val="(%5)"/>
      <w:lvlJc w:val="left"/>
      <w:pPr>
        <w:tabs>
          <w:tab w:val="num" w:pos="3543"/>
        </w:tabs>
        <w:ind w:left="3543" w:hanging="708"/>
      </w:pPr>
      <w:rPr>
        <w:rFonts w:ascii="Times New Roman" w:hAnsi="Times New Roman" w:cs="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cs="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cs="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cs="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cs="Times New Roman"/>
        <w:b w:val="0"/>
        <w:i w:val="0"/>
        <w:sz w:val="24"/>
      </w:rPr>
    </w:lvl>
  </w:abstractNum>
  <w:abstractNum w:abstractNumId="51">
    <w:nsid w:val="39844117"/>
    <w:multiLevelType w:val="hybridMultilevel"/>
    <w:tmpl w:val="561E12F8"/>
    <w:lvl w:ilvl="0" w:tplc="CA049BF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B38012E"/>
    <w:multiLevelType w:val="hybridMultilevel"/>
    <w:tmpl w:val="CD00F150"/>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D052F11"/>
    <w:multiLevelType w:val="hybridMultilevel"/>
    <w:tmpl w:val="70D885D2"/>
    <w:lvl w:ilvl="0" w:tplc="58C0510A">
      <w:start w:val="1"/>
      <w:numFmt w:val="lowerLetter"/>
      <w:lvlText w:val="(%1)"/>
      <w:lvlJc w:val="left"/>
      <w:pPr>
        <w:tabs>
          <w:tab w:val="num" w:pos="1080"/>
        </w:tabs>
        <w:ind w:left="1080" w:hanging="720"/>
      </w:pPr>
      <w:rPr>
        <w:rFonts w:cs="Times New Roman" w:hint="default"/>
        <w:b w:val="0"/>
      </w:rPr>
    </w:lvl>
    <w:lvl w:ilvl="1" w:tplc="83802B8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D7B5977"/>
    <w:multiLevelType w:val="hybridMultilevel"/>
    <w:tmpl w:val="F5BE2D04"/>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D937CF6"/>
    <w:multiLevelType w:val="hybridMultilevel"/>
    <w:tmpl w:val="8C4490CA"/>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F45689A"/>
    <w:multiLevelType w:val="hybridMultilevel"/>
    <w:tmpl w:val="21EA6436"/>
    <w:lvl w:ilvl="0" w:tplc="8CB6C74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409438F0"/>
    <w:multiLevelType w:val="hybridMultilevel"/>
    <w:tmpl w:val="17A45012"/>
    <w:lvl w:ilvl="0" w:tplc="2444BA6C">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417A1987"/>
    <w:multiLevelType w:val="hybridMultilevel"/>
    <w:tmpl w:val="1FF69CEC"/>
    <w:lvl w:ilvl="0" w:tplc="CA049BF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43DB58EF"/>
    <w:multiLevelType w:val="hybridMultilevel"/>
    <w:tmpl w:val="3CC01FE0"/>
    <w:lvl w:ilvl="0" w:tplc="3E7228AE">
      <w:start w:val="1"/>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0">
    <w:nsid w:val="44832AF2"/>
    <w:multiLevelType w:val="hybridMultilevel"/>
    <w:tmpl w:val="77B60556"/>
    <w:lvl w:ilvl="0" w:tplc="01C2CAB2">
      <w:start w:val="1"/>
      <w:numFmt w:val="lowerLetter"/>
      <w:lvlText w:val="(%1)"/>
      <w:lvlJc w:val="left"/>
      <w:pPr>
        <w:tabs>
          <w:tab w:val="num" w:pos="1080"/>
        </w:tabs>
        <w:ind w:left="1080" w:hanging="720"/>
      </w:pPr>
      <w:rPr>
        <w:rFonts w:cs="Times New Roman" w:hint="default"/>
        <w:b w:val="0"/>
      </w:rPr>
    </w:lvl>
    <w:lvl w:ilvl="1" w:tplc="502E4AA2">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70B423E"/>
    <w:multiLevelType w:val="hybridMultilevel"/>
    <w:tmpl w:val="04C66656"/>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90925C5"/>
    <w:multiLevelType w:val="hybridMultilevel"/>
    <w:tmpl w:val="873C94B0"/>
    <w:lvl w:ilvl="0" w:tplc="0EA2B0E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AFA20D5"/>
    <w:multiLevelType w:val="hybridMultilevel"/>
    <w:tmpl w:val="8B18A4A2"/>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B22134E"/>
    <w:multiLevelType w:val="hybridMultilevel"/>
    <w:tmpl w:val="92265ACA"/>
    <w:lvl w:ilvl="0" w:tplc="F0DE16D2">
      <w:start w:val="1"/>
      <w:numFmt w:val="lowerLetter"/>
      <w:lvlText w:val="(%1)"/>
      <w:lvlJc w:val="left"/>
      <w:pPr>
        <w:tabs>
          <w:tab w:val="num" w:pos="1080"/>
        </w:tabs>
        <w:ind w:left="1080" w:hanging="720"/>
      </w:pPr>
      <w:rPr>
        <w:rFonts w:cs="Times New Roman" w:hint="default"/>
        <w:b w:val="0"/>
      </w:rPr>
    </w:lvl>
    <w:lvl w:ilvl="1" w:tplc="5C943714">
      <w:start w:val="1"/>
      <w:numFmt w:val="decimal"/>
      <w:lvlText w:val="(%2)"/>
      <w:lvlJc w:val="left"/>
      <w:pPr>
        <w:tabs>
          <w:tab w:val="num" w:pos="1800"/>
        </w:tabs>
        <w:ind w:left="1800" w:hanging="720"/>
      </w:pPr>
      <w:rPr>
        <w:rFonts w:cs="Times New Roman" w:hint="default"/>
        <w:b w:val="0"/>
      </w:rPr>
    </w:lvl>
    <w:lvl w:ilvl="2" w:tplc="6CBE0DDA">
      <w:start w:val="1"/>
      <w:numFmt w:val="lowerLetter"/>
      <w:lvlText w:val="(%3)"/>
      <w:lvlJc w:val="left"/>
      <w:pPr>
        <w:tabs>
          <w:tab w:val="num" w:pos="2700"/>
        </w:tabs>
        <w:ind w:left="2700" w:hanging="72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BDE36C6"/>
    <w:multiLevelType w:val="hybridMultilevel"/>
    <w:tmpl w:val="8B98DBC4"/>
    <w:lvl w:ilvl="0" w:tplc="30C2E69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DAB6EEA"/>
    <w:multiLevelType w:val="hybridMultilevel"/>
    <w:tmpl w:val="3C6679B0"/>
    <w:lvl w:ilvl="0" w:tplc="DA3010C6">
      <w:start w:val="1"/>
      <w:numFmt w:val="lowerLetter"/>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51091601"/>
    <w:multiLevelType w:val="hybridMultilevel"/>
    <w:tmpl w:val="B882D18C"/>
    <w:lvl w:ilvl="0" w:tplc="F29A9966">
      <w:start w:val="1"/>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8">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9B6383"/>
    <w:multiLevelType w:val="hybridMultilevel"/>
    <w:tmpl w:val="4ABC92B0"/>
    <w:lvl w:ilvl="0" w:tplc="E2940756">
      <w:start w:val="1"/>
      <w:numFmt w:val="upperLetter"/>
      <w:lvlText w:val="(%1)"/>
      <w:lvlJc w:val="left"/>
      <w:pPr>
        <w:tabs>
          <w:tab w:val="num" w:pos="2700"/>
        </w:tabs>
        <w:ind w:left="2700" w:hanging="72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nsid w:val="51E0419B"/>
    <w:multiLevelType w:val="multilevel"/>
    <w:tmpl w:val="CA84D9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53604A9D"/>
    <w:multiLevelType w:val="hybridMultilevel"/>
    <w:tmpl w:val="A9269604"/>
    <w:lvl w:ilvl="0" w:tplc="1C38F1B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54B160DA"/>
    <w:multiLevelType w:val="hybridMultilevel"/>
    <w:tmpl w:val="B2B0A5EE"/>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55107CE5"/>
    <w:multiLevelType w:val="hybridMultilevel"/>
    <w:tmpl w:val="65E43EBE"/>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cs="Times New Roman" w:hint="default"/>
        <w:b w:val="0"/>
        <w:i w:val="0"/>
        <w:sz w:val="18"/>
      </w:rPr>
    </w:lvl>
  </w:abstractNum>
  <w:abstractNum w:abstractNumId="75">
    <w:nsid w:val="56206248"/>
    <w:multiLevelType w:val="hybridMultilevel"/>
    <w:tmpl w:val="46F222A6"/>
    <w:lvl w:ilvl="0" w:tplc="A98A9126">
      <w:start w:val="1"/>
      <w:numFmt w:val="lowerLetter"/>
      <w:lvlText w:val="(%1)"/>
      <w:lvlJc w:val="left"/>
      <w:pPr>
        <w:tabs>
          <w:tab w:val="num" w:pos="1080"/>
        </w:tabs>
        <w:ind w:left="1080" w:hanging="720"/>
      </w:pPr>
      <w:rPr>
        <w:rFonts w:cs="Times New Roman" w:hint="default"/>
      </w:rPr>
    </w:lvl>
    <w:lvl w:ilvl="1" w:tplc="B6208EEE">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67A5ED7"/>
    <w:multiLevelType w:val="hybridMultilevel"/>
    <w:tmpl w:val="2EF6F1FC"/>
    <w:lvl w:ilvl="0" w:tplc="A98A9126">
      <w:start w:val="1"/>
      <w:numFmt w:val="lowerLetter"/>
      <w:lvlText w:val="(%1)"/>
      <w:lvlJc w:val="left"/>
      <w:pPr>
        <w:tabs>
          <w:tab w:val="num" w:pos="1080"/>
        </w:tabs>
        <w:ind w:left="1080" w:hanging="720"/>
      </w:pPr>
      <w:rPr>
        <w:rFonts w:cs="Times New Roman" w:hint="default"/>
      </w:rPr>
    </w:lvl>
    <w:lvl w:ilvl="1" w:tplc="EC88B7F0">
      <w:start w:val="1"/>
      <w:numFmt w:val="decimal"/>
      <w:lvlText w:val="(%2)"/>
      <w:lvlJc w:val="left"/>
      <w:pPr>
        <w:tabs>
          <w:tab w:val="num" w:pos="1785"/>
        </w:tabs>
        <w:ind w:left="1785" w:hanging="7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7B323E6"/>
    <w:multiLevelType w:val="hybridMultilevel"/>
    <w:tmpl w:val="C2C0E0D8"/>
    <w:lvl w:ilvl="0" w:tplc="A98A9126">
      <w:start w:val="1"/>
      <w:numFmt w:val="lowerLetter"/>
      <w:lvlText w:val="(%1)"/>
      <w:lvlJc w:val="left"/>
      <w:pPr>
        <w:tabs>
          <w:tab w:val="num" w:pos="1080"/>
        </w:tabs>
        <w:ind w:left="1080" w:hanging="720"/>
      </w:pPr>
      <w:rPr>
        <w:rFonts w:cs="Times New Roman" w:hint="default"/>
      </w:rPr>
    </w:lvl>
    <w:lvl w:ilvl="1" w:tplc="F4AAD518">
      <w:start w:val="1"/>
      <w:numFmt w:val="decimal"/>
      <w:lvlText w:val="(%2)"/>
      <w:lvlJc w:val="left"/>
      <w:pPr>
        <w:tabs>
          <w:tab w:val="num" w:pos="1800"/>
        </w:tabs>
        <w:ind w:left="1800" w:hanging="720"/>
      </w:pPr>
      <w:rPr>
        <w:rFonts w:cs="Times New Roman" w:hint="default"/>
      </w:rPr>
    </w:lvl>
    <w:lvl w:ilvl="2" w:tplc="916C6E60">
      <w:start w:val="1"/>
      <w:numFmt w:val="upperLetter"/>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7706864A">
      <w:start w:val="1"/>
      <w:numFmt w:val="upperLetter"/>
      <w:lvlText w:val="(%5)"/>
      <w:lvlJc w:val="left"/>
      <w:pPr>
        <w:tabs>
          <w:tab w:val="num" w:pos="3960"/>
        </w:tabs>
        <w:ind w:left="3960" w:hanging="72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9FD11C6"/>
    <w:multiLevelType w:val="hybridMultilevel"/>
    <w:tmpl w:val="5F58133A"/>
    <w:lvl w:ilvl="0" w:tplc="FE6C35EE">
      <w:start w:val="1"/>
      <w:numFmt w:val="lowerLetter"/>
      <w:lvlText w:val="(%1)"/>
      <w:lvlJc w:val="left"/>
      <w:pPr>
        <w:tabs>
          <w:tab w:val="num" w:pos="1080"/>
        </w:tabs>
        <w:ind w:left="1080" w:hanging="720"/>
      </w:pPr>
      <w:rPr>
        <w:rFonts w:cs="Times New Roman" w:hint="default"/>
        <w:b w:val="0"/>
      </w:rPr>
    </w:lvl>
    <w:lvl w:ilvl="1" w:tplc="CA0EFD1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AC2047F"/>
    <w:multiLevelType w:val="hybridMultilevel"/>
    <w:tmpl w:val="C4EAE8A6"/>
    <w:lvl w:ilvl="0" w:tplc="A98A9126">
      <w:start w:val="1"/>
      <w:numFmt w:val="lowerLetter"/>
      <w:lvlText w:val="(%1)"/>
      <w:lvlJc w:val="left"/>
      <w:pPr>
        <w:tabs>
          <w:tab w:val="num" w:pos="1080"/>
        </w:tabs>
        <w:ind w:left="1080" w:hanging="720"/>
      </w:pPr>
      <w:rPr>
        <w:rFonts w:cs="Times New Roman" w:hint="default"/>
      </w:rPr>
    </w:lvl>
    <w:lvl w:ilvl="1" w:tplc="B344CF8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BC90939"/>
    <w:multiLevelType w:val="hybridMultilevel"/>
    <w:tmpl w:val="9684C000"/>
    <w:lvl w:ilvl="0" w:tplc="CA049BF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C4502DD"/>
    <w:multiLevelType w:val="hybridMultilevel"/>
    <w:tmpl w:val="D2D6ED20"/>
    <w:lvl w:ilvl="0" w:tplc="A3C2B930">
      <w:start w:val="1"/>
      <w:numFmt w:val="lowerLetter"/>
      <w:lvlText w:val="(%1)"/>
      <w:lvlJc w:val="left"/>
      <w:pPr>
        <w:tabs>
          <w:tab w:val="num" w:pos="1080"/>
        </w:tabs>
        <w:ind w:left="1080" w:hanging="720"/>
      </w:pPr>
      <w:rPr>
        <w:rFonts w:cs="Times New Roman" w:hint="default"/>
        <w:b w:val="0"/>
      </w:rPr>
    </w:lvl>
    <w:lvl w:ilvl="1" w:tplc="0A6C508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C4A5C64"/>
    <w:multiLevelType w:val="hybridMultilevel"/>
    <w:tmpl w:val="4B48961C"/>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D7D5E52"/>
    <w:multiLevelType w:val="hybridMultilevel"/>
    <w:tmpl w:val="C99C1532"/>
    <w:lvl w:ilvl="0" w:tplc="A98A9126">
      <w:start w:val="1"/>
      <w:numFmt w:val="lowerLetter"/>
      <w:lvlText w:val="(%1)"/>
      <w:lvlJc w:val="left"/>
      <w:pPr>
        <w:tabs>
          <w:tab w:val="num" w:pos="1080"/>
        </w:tabs>
        <w:ind w:left="1080" w:hanging="720"/>
      </w:pPr>
      <w:rPr>
        <w:rFonts w:cs="Times New Roman" w:hint="default"/>
      </w:rPr>
    </w:lvl>
    <w:lvl w:ilvl="1" w:tplc="19985776">
      <w:start w:val="1"/>
      <w:numFmt w:val="decimal"/>
      <w:lvlText w:val="(%2)"/>
      <w:lvlJc w:val="left"/>
      <w:pPr>
        <w:tabs>
          <w:tab w:val="num" w:pos="1440"/>
        </w:tabs>
        <w:ind w:left="1440" w:hanging="360"/>
      </w:pPr>
      <w:rPr>
        <w:rFonts w:cs="Times New Roman" w:hint="default"/>
      </w:rPr>
    </w:lvl>
    <w:lvl w:ilvl="2" w:tplc="A98A9126">
      <w:start w:val="1"/>
      <w:numFmt w:val="lowerLetter"/>
      <w:lvlText w:val="(%3)"/>
      <w:lvlJc w:val="left"/>
      <w:pPr>
        <w:tabs>
          <w:tab w:val="num" w:pos="2700"/>
        </w:tabs>
        <w:ind w:left="2700" w:hanging="720"/>
      </w:pPr>
      <w:rPr>
        <w:rFonts w:cs="Times New Roman" w:hint="default"/>
      </w:rPr>
    </w:lvl>
    <w:lvl w:ilvl="3" w:tplc="A13ADFAA">
      <w:start w:val="1"/>
      <w:numFmt w:val="upperLetter"/>
      <w:lvlText w:val="(%4)"/>
      <w:lvlJc w:val="left"/>
      <w:pPr>
        <w:ind w:left="288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61DF671A"/>
    <w:multiLevelType w:val="hybridMultilevel"/>
    <w:tmpl w:val="2BB66BB6"/>
    <w:lvl w:ilvl="0" w:tplc="D0F4C01E">
      <w:start w:val="1"/>
      <w:numFmt w:val="decimal"/>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nsid w:val="63050E04"/>
    <w:multiLevelType w:val="hybridMultilevel"/>
    <w:tmpl w:val="F5B60AE4"/>
    <w:lvl w:ilvl="0" w:tplc="2280E16A">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67E47275"/>
    <w:multiLevelType w:val="hybridMultilevel"/>
    <w:tmpl w:val="A6A6C192"/>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69716181"/>
    <w:multiLevelType w:val="hybridMultilevel"/>
    <w:tmpl w:val="D49877E2"/>
    <w:lvl w:ilvl="0" w:tplc="91644C48">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698731DA"/>
    <w:multiLevelType w:val="hybridMultilevel"/>
    <w:tmpl w:val="6284BF32"/>
    <w:lvl w:ilvl="0" w:tplc="A98A912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69EE2541"/>
    <w:multiLevelType w:val="hybridMultilevel"/>
    <w:tmpl w:val="3BD60F4C"/>
    <w:lvl w:ilvl="0" w:tplc="577A500A">
      <w:start w:val="1"/>
      <w:numFmt w:val="low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6E0E69DB"/>
    <w:multiLevelType w:val="hybridMultilevel"/>
    <w:tmpl w:val="8730A69A"/>
    <w:lvl w:ilvl="0" w:tplc="F29A9966">
      <w:start w:val="1"/>
      <w:numFmt w:val="upperLetter"/>
      <w:lvlText w:val="(%1)"/>
      <w:lvlJc w:val="left"/>
      <w:pPr>
        <w:tabs>
          <w:tab w:val="num" w:pos="2520"/>
        </w:tabs>
        <w:ind w:left="252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1">
    <w:nsid w:val="6E1C03E0"/>
    <w:multiLevelType w:val="hybridMultilevel"/>
    <w:tmpl w:val="CCA0969E"/>
    <w:lvl w:ilvl="0" w:tplc="A98A912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ED52A40"/>
    <w:multiLevelType w:val="hybridMultilevel"/>
    <w:tmpl w:val="EB78F83C"/>
    <w:lvl w:ilvl="0" w:tplc="9CCE37FC">
      <w:start w:val="1"/>
      <w:numFmt w:val="lowerLetter"/>
      <w:lvlText w:val="(%1)"/>
      <w:lvlJc w:val="left"/>
      <w:pPr>
        <w:tabs>
          <w:tab w:val="num" w:pos="1080"/>
        </w:tabs>
        <w:ind w:left="1080" w:hanging="720"/>
      </w:pPr>
      <w:rPr>
        <w:rFonts w:cs="Times New Roman" w:hint="default"/>
        <w:b w:val="0"/>
      </w:rPr>
    </w:lvl>
    <w:lvl w:ilvl="1" w:tplc="4CE8F352">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F8172DE"/>
    <w:multiLevelType w:val="hybridMultilevel"/>
    <w:tmpl w:val="07B04E08"/>
    <w:lvl w:ilvl="0" w:tplc="15F6EFE6">
      <w:start w:val="1"/>
      <w:numFmt w:val="lowerLetter"/>
      <w:lvlText w:val="(%1)"/>
      <w:lvlJc w:val="left"/>
      <w:pPr>
        <w:tabs>
          <w:tab w:val="num" w:pos="1080"/>
        </w:tabs>
        <w:ind w:left="1080" w:hanging="720"/>
      </w:pPr>
      <w:rPr>
        <w:rFonts w:cs="Times New Roman" w:hint="default"/>
        <w:b w:val="0"/>
      </w:rPr>
    </w:lvl>
    <w:lvl w:ilvl="1" w:tplc="83802B8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70EF5FA7"/>
    <w:multiLevelType w:val="hybridMultilevel"/>
    <w:tmpl w:val="BB042350"/>
    <w:lvl w:ilvl="0" w:tplc="83802B8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71DB30CB"/>
    <w:multiLevelType w:val="hybridMultilevel"/>
    <w:tmpl w:val="B2145B4C"/>
    <w:lvl w:ilvl="0" w:tplc="A98A9126">
      <w:start w:val="1"/>
      <w:numFmt w:val="lowerLetter"/>
      <w:lvlText w:val="(%1)"/>
      <w:lvlJc w:val="left"/>
      <w:pPr>
        <w:tabs>
          <w:tab w:val="num" w:pos="1080"/>
        </w:tabs>
        <w:ind w:left="1080" w:hanging="720"/>
      </w:pPr>
      <w:rPr>
        <w:rFonts w:cs="Times New Roman" w:hint="default"/>
      </w:rPr>
    </w:lvl>
    <w:lvl w:ilvl="1" w:tplc="CFE0522A">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728C2986"/>
    <w:multiLevelType w:val="hybridMultilevel"/>
    <w:tmpl w:val="FA9A6EC6"/>
    <w:lvl w:ilvl="0" w:tplc="A98A9126">
      <w:start w:val="1"/>
      <w:numFmt w:val="lowerLetter"/>
      <w:lvlText w:val="(%1)"/>
      <w:lvlJc w:val="left"/>
      <w:pPr>
        <w:tabs>
          <w:tab w:val="num" w:pos="1080"/>
        </w:tabs>
        <w:ind w:left="1080" w:hanging="720"/>
      </w:pPr>
      <w:rPr>
        <w:rFonts w:cs="Times New Roman" w:hint="default"/>
      </w:rPr>
    </w:lvl>
    <w:lvl w:ilvl="1" w:tplc="2FD213C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7344567C"/>
    <w:multiLevelType w:val="hybridMultilevel"/>
    <w:tmpl w:val="996EA4C4"/>
    <w:lvl w:ilvl="0" w:tplc="811C6F72">
      <w:start w:val="1"/>
      <w:numFmt w:val="lowerLetter"/>
      <w:lvlText w:val="(%1)"/>
      <w:lvlJc w:val="left"/>
      <w:pPr>
        <w:tabs>
          <w:tab w:val="num" w:pos="1080"/>
        </w:tabs>
        <w:ind w:left="1080" w:hanging="720"/>
      </w:pPr>
      <w:rPr>
        <w:rFonts w:cs="Times New Roman" w:hint="default"/>
        <w:b w:val="0"/>
      </w:rPr>
    </w:lvl>
    <w:lvl w:ilvl="1" w:tplc="74DA6C9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7592347B"/>
    <w:multiLevelType w:val="hybridMultilevel"/>
    <w:tmpl w:val="1166D696"/>
    <w:lvl w:ilvl="0" w:tplc="D92AE31E">
      <w:start w:val="1"/>
      <w:numFmt w:val="decimal"/>
      <w:lvlText w:val="(%1)"/>
      <w:lvlJc w:val="left"/>
      <w:pPr>
        <w:tabs>
          <w:tab w:val="num" w:pos="1440"/>
        </w:tabs>
        <w:ind w:left="144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9">
    <w:nsid w:val="790D41A9"/>
    <w:multiLevelType w:val="hybridMultilevel"/>
    <w:tmpl w:val="7E5891C6"/>
    <w:lvl w:ilvl="0" w:tplc="CA049BF6">
      <w:start w:val="1"/>
      <w:numFmt w:val="lowerLetter"/>
      <w:lvlText w:val="(%1)"/>
      <w:lvlJc w:val="left"/>
      <w:pPr>
        <w:tabs>
          <w:tab w:val="num" w:pos="1080"/>
        </w:tabs>
        <w:ind w:left="1080" w:hanging="720"/>
      </w:pPr>
      <w:rPr>
        <w:rFonts w:cs="Times New Roman" w:hint="default"/>
      </w:rPr>
    </w:lvl>
    <w:lvl w:ilvl="1" w:tplc="D0F4C01E">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A1669D9"/>
    <w:multiLevelType w:val="hybridMultilevel"/>
    <w:tmpl w:val="42E81A58"/>
    <w:lvl w:ilvl="0" w:tplc="20FE3B9E">
      <w:start w:val="1"/>
      <w:numFmt w:val="lowerLetter"/>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7AA42A76"/>
    <w:multiLevelType w:val="hybridMultilevel"/>
    <w:tmpl w:val="180AB880"/>
    <w:lvl w:ilvl="0" w:tplc="CA049BF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C3C027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7B165B48"/>
    <w:multiLevelType w:val="hybridMultilevel"/>
    <w:tmpl w:val="5264596A"/>
    <w:lvl w:ilvl="0" w:tplc="83802B86">
      <w:start w:val="1"/>
      <w:numFmt w:val="decimal"/>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B490581"/>
    <w:multiLevelType w:val="hybridMultilevel"/>
    <w:tmpl w:val="6BC289E4"/>
    <w:lvl w:ilvl="0" w:tplc="2C10DE3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BA418E2"/>
    <w:multiLevelType w:val="multilevel"/>
    <w:tmpl w:val="BADE594E"/>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C4D700C"/>
    <w:multiLevelType w:val="hybridMultilevel"/>
    <w:tmpl w:val="75ACA95C"/>
    <w:lvl w:ilvl="0" w:tplc="BE4030C2">
      <w:start w:val="1"/>
      <w:numFmt w:val="lowerLetter"/>
      <w:lvlText w:val="(%1)"/>
      <w:lvlJc w:val="left"/>
      <w:pPr>
        <w:tabs>
          <w:tab w:val="num" w:pos="1080"/>
        </w:tabs>
        <w:ind w:left="1080" w:hanging="720"/>
      </w:pPr>
      <w:rPr>
        <w:rFonts w:cs="Times New Roman" w:hint="default"/>
        <w:b w:val="0"/>
      </w:rPr>
    </w:lvl>
    <w:lvl w:ilvl="1" w:tplc="74DA6C9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E7A6131"/>
    <w:multiLevelType w:val="multilevel"/>
    <w:tmpl w:val="B53AFBDA"/>
    <w:lvl w:ilvl="0">
      <w:start w:val="1"/>
      <w:numFmt w:val="lowerRoman"/>
      <w:lvlText w:val="%1."/>
      <w:lvlJc w:val="righ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74"/>
  </w:num>
  <w:num w:numId="4">
    <w:abstractNumId w:val="70"/>
  </w:num>
  <w:num w:numId="5">
    <w:abstractNumId w:val="45"/>
  </w:num>
  <w:num w:numId="6">
    <w:abstractNumId w:val="23"/>
  </w:num>
  <w:num w:numId="7">
    <w:abstractNumId w:val="46"/>
  </w:num>
  <w:num w:numId="8">
    <w:abstractNumId w:val="56"/>
  </w:num>
  <w:num w:numId="9">
    <w:abstractNumId w:val="14"/>
  </w:num>
  <w:num w:numId="10">
    <w:abstractNumId w:val="39"/>
  </w:num>
  <w:num w:numId="11">
    <w:abstractNumId w:val="80"/>
  </w:num>
  <w:num w:numId="12">
    <w:abstractNumId w:val="51"/>
  </w:num>
  <w:num w:numId="13">
    <w:abstractNumId w:val="101"/>
  </w:num>
  <w:num w:numId="14">
    <w:abstractNumId w:val="99"/>
  </w:num>
  <w:num w:numId="15">
    <w:abstractNumId w:val="42"/>
  </w:num>
  <w:num w:numId="16">
    <w:abstractNumId w:val="53"/>
  </w:num>
  <w:num w:numId="17">
    <w:abstractNumId w:val="24"/>
  </w:num>
  <w:num w:numId="18">
    <w:abstractNumId w:val="20"/>
  </w:num>
  <w:num w:numId="19">
    <w:abstractNumId w:val="103"/>
  </w:num>
  <w:num w:numId="20">
    <w:abstractNumId w:val="65"/>
  </w:num>
  <w:num w:numId="21">
    <w:abstractNumId w:val="62"/>
  </w:num>
  <w:num w:numId="22">
    <w:abstractNumId w:val="71"/>
  </w:num>
  <w:num w:numId="23">
    <w:abstractNumId w:val="76"/>
  </w:num>
  <w:num w:numId="24">
    <w:abstractNumId w:val="83"/>
  </w:num>
  <w:num w:numId="25">
    <w:abstractNumId w:val="87"/>
  </w:num>
  <w:num w:numId="26">
    <w:abstractNumId w:val="26"/>
  </w:num>
  <w:num w:numId="27">
    <w:abstractNumId w:val="66"/>
  </w:num>
  <w:num w:numId="28">
    <w:abstractNumId w:val="75"/>
  </w:num>
  <w:num w:numId="29">
    <w:abstractNumId w:val="79"/>
  </w:num>
  <w:num w:numId="30">
    <w:abstractNumId w:val="97"/>
  </w:num>
  <w:num w:numId="31">
    <w:abstractNumId w:val="30"/>
  </w:num>
  <w:num w:numId="32">
    <w:abstractNumId w:val="81"/>
  </w:num>
  <w:num w:numId="33">
    <w:abstractNumId w:val="2"/>
  </w:num>
  <w:num w:numId="34">
    <w:abstractNumId w:val="63"/>
  </w:num>
  <w:num w:numId="35">
    <w:abstractNumId w:val="61"/>
  </w:num>
  <w:num w:numId="36">
    <w:abstractNumId w:val="92"/>
  </w:num>
  <w:num w:numId="37">
    <w:abstractNumId w:val="12"/>
  </w:num>
  <w:num w:numId="38">
    <w:abstractNumId w:val="28"/>
  </w:num>
  <w:num w:numId="39">
    <w:abstractNumId w:val="96"/>
  </w:num>
  <w:num w:numId="40">
    <w:abstractNumId w:val="91"/>
  </w:num>
  <w:num w:numId="41">
    <w:abstractNumId w:val="78"/>
  </w:num>
  <w:num w:numId="42">
    <w:abstractNumId w:val="60"/>
  </w:num>
  <w:num w:numId="43">
    <w:abstractNumId w:val="77"/>
  </w:num>
  <w:num w:numId="44">
    <w:abstractNumId w:val="38"/>
  </w:num>
  <w:num w:numId="45">
    <w:abstractNumId w:val="67"/>
  </w:num>
  <w:num w:numId="46">
    <w:abstractNumId w:val="55"/>
  </w:num>
  <w:num w:numId="47">
    <w:abstractNumId w:val="19"/>
  </w:num>
  <w:num w:numId="48">
    <w:abstractNumId w:val="5"/>
  </w:num>
  <w:num w:numId="49">
    <w:abstractNumId w:val="64"/>
  </w:num>
  <w:num w:numId="50">
    <w:abstractNumId w:val="90"/>
  </w:num>
  <w:num w:numId="51">
    <w:abstractNumId w:val="6"/>
  </w:num>
  <w:num w:numId="52">
    <w:abstractNumId w:val="9"/>
  </w:num>
  <w:num w:numId="53">
    <w:abstractNumId w:val="27"/>
  </w:num>
  <w:num w:numId="54">
    <w:abstractNumId w:val="49"/>
  </w:num>
  <w:num w:numId="55">
    <w:abstractNumId w:val="85"/>
  </w:num>
  <w:num w:numId="56">
    <w:abstractNumId w:val="95"/>
  </w:num>
  <w:num w:numId="57">
    <w:abstractNumId w:val="72"/>
  </w:num>
  <w:num w:numId="58">
    <w:abstractNumId w:val="18"/>
  </w:num>
  <w:num w:numId="59">
    <w:abstractNumId w:val="29"/>
  </w:num>
  <w:num w:numId="60">
    <w:abstractNumId w:val="10"/>
  </w:num>
  <w:num w:numId="61">
    <w:abstractNumId w:val="13"/>
  </w:num>
  <w:num w:numId="62">
    <w:abstractNumId w:val="52"/>
  </w:num>
  <w:num w:numId="63">
    <w:abstractNumId w:val="36"/>
  </w:num>
  <w:num w:numId="64">
    <w:abstractNumId w:val="88"/>
  </w:num>
  <w:num w:numId="65">
    <w:abstractNumId w:val="4"/>
  </w:num>
  <w:num w:numId="66">
    <w:abstractNumId w:val="7"/>
  </w:num>
  <w:num w:numId="67">
    <w:abstractNumId w:val="73"/>
  </w:num>
  <w:num w:numId="68">
    <w:abstractNumId w:val="40"/>
  </w:num>
  <w:num w:numId="69">
    <w:abstractNumId w:val="82"/>
  </w:num>
  <w:num w:numId="70">
    <w:abstractNumId w:val="44"/>
  </w:num>
  <w:num w:numId="71">
    <w:abstractNumId w:val="3"/>
  </w:num>
  <w:num w:numId="72">
    <w:abstractNumId w:val="41"/>
  </w:num>
  <w:num w:numId="73">
    <w:abstractNumId w:val="54"/>
  </w:num>
  <w:num w:numId="74">
    <w:abstractNumId w:val="37"/>
  </w:num>
  <w:num w:numId="75">
    <w:abstractNumId w:val="58"/>
  </w:num>
  <w:num w:numId="76">
    <w:abstractNumId w:val="11"/>
  </w:num>
  <w:num w:numId="77">
    <w:abstractNumId w:val="15"/>
  </w:num>
  <w:num w:numId="78">
    <w:abstractNumId w:val="102"/>
  </w:num>
  <w:num w:numId="79">
    <w:abstractNumId w:val="8"/>
  </w:num>
  <w:num w:numId="80">
    <w:abstractNumId w:val="59"/>
  </w:num>
  <w:num w:numId="81">
    <w:abstractNumId w:val="47"/>
  </w:num>
  <w:num w:numId="82">
    <w:abstractNumId w:val="48"/>
  </w:num>
  <w:num w:numId="83">
    <w:abstractNumId w:val="34"/>
  </w:num>
  <w:num w:numId="84">
    <w:abstractNumId w:val="100"/>
  </w:num>
  <w:num w:numId="85">
    <w:abstractNumId w:val="35"/>
  </w:num>
  <w:num w:numId="86">
    <w:abstractNumId w:val="57"/>
  </w:num>
  <w:num w:numId="87">
    <w:abstractNumId w:val="94"/>
  </w:num>
  <w:num w:numId="88">
    <w:abstractNumId w:val="86"/>
  </w:num>
  <w:num w:numId="89">
    <w:abstractNumId w:val="16"/>
  </w:num>
  <w:num w:numId="90">
    <w:abstractNumId w:val="50"/>
  </w:num>
  <w:num w:numId="91">
    <w:abstractNumId w:val="93"/>
  </w:num>
  <w:num w:numId="92">
    <w:abstractNumId w:val="98"/>
  </w:num>
  <w:num w:numId="93">
    <w:abstractNumId w:val="21"/>
  </w:num>
  <w:num w:numId="94">
    <w:abstractNumId w:val="105"/>
  </w:num>
  <w:num w:numId="95">
    <w:abstractNumId w:val="32"/>
  </w:num>
  <w:num w:numId="96">
    <w:abstractNumId w:val="31"/>
  </w:num>
  <w:num w:numId="97">
    <w:abstractNumId w:val="17"/>
  </w:num>
  <w:num w:numId="98">
    <w:abstractNumId w:val="89"/>
  </w:num>
  <w:num w:numId="99">
    <w:abstractNumId w:val="69"/>
  </w:num>
  <w:num w:numId="100">
    <w:abstractNumId w:val="43"/>
  </w:num>
  <w:num w:numId="101">
    <w:abstractNumId w:val="25"/>
  </w:num>
  <w:num w:numId="102">
    <w:abstractNumId w:val="33"/>
  </w:num>
  <w:num w:numId="103">
    <w:abstractNumId w:val="84"/>
  </w:num>
  <w:num w:numId="104">
    <w:abstractNumId w:val="68"/>
    <w:lvlOverride w:ilvl="0">
      <w:lvl w:ilvl="0">
        <w:start w:val="1"/>
        <w:numFmt w:val="lowerLetter"/>
        <w:pStyle w:val="AERbodytext"/>
        <w:lvlText w:val="(%1)"/>
        <w:lvlJc w:val="left"/>
        <w:pPr>
          <w:ind w:left="1668" w:hanging="360"/>
        </w:pPr>
        <w:rPr>
          <w:rFonts w:hint="default"/>
          <w:b w:val="0"/>
          <w:i w:val="0"/>
          <w:sz w:val="22"/>
        </w:rPr>
      </w:lvl>
    </w:lvlOverride>
    <w:lvlOverride w:ilvl="1">
      <w:lvl w:ilvl="1">
        <w:start w:val="1"/>
        <w:numFmt w:val="lowerLetter"/>
        <w:pStyle w:val="AERnumberedlistfirststyle"/>
        <w:lvlText w:val="%2."/>
        <w:lvlJc w:val="left"/>
        <w:pPr>
          <w:ind w:left="2388" w:hanging="360"/>
        </w:pPr>
      </w:lvl>
    </w:lvlOverride>
    <w:lvlOverride w:ilvl="2">
      <w:lvl w:ilvl="2">
        <w:start w:val="1"/>
        <w:numFmt w:val="lowerRoman"/>
        <w:pStyle w:val="AERnumberedlistsecondstyle"/>
        <w:lvlText w:val="%3."/>
        <w:lvlJc w:val="right"/>
        <w:pPr>
          <w:ind w:left="3108" w:hanging="180"/>
        </w:pPr>
      </w:lvl>
    </w:lvlOverride>
    <w:lvlOverride w:ilvl="3">
      <w:lvl w:ilvl="3" w:tentative="1">
        <w:start w:val="1"/>
        <w:numFmt w:val="decimal"/>
        <w:pStyle w:val="AERnumberedlistthirdstyle"/>
        <w:lvlText w:val="%4."/>
        <w:lvlJc w:val="left"/>
        <w:pPr>
          <w:ind w:left="3828" w:hanging="360"/>
        </w:pPr>
      </w:lvl>
    </w:lvlOverride>
    <w:lvlOverride w:ilvl="4">
      <w:lvl w:ilvl="4" w:tentative="1">
        <w:start w:val="1"/>
        <w:numFmt w:val="lowerLetter"/>
        <w:lvlText w:val="%5."/>
        <w:lvlJc w:val="left"/>
        <w:pPr>
          <w:ind w:left="4548" w:hanging="360"/>
        </w:pPr>
      </w:lvl>
    </w:lvlOverride>
    <w:lvlOverride w:ilvl="5">
      <w:lvl w:ilvl="5" w:tentative="1">
        <w:start w:val="1"/>
        <w:numFmt w:val="lowerRoman"/>
        <w:lvlText w:val="%6."/>
        <w:lvlJc w:val="right"/>
        <w:pPr>
          <w:ind w:left="5268" w:hanging="180"/>
        </w:pPr>
      </w:lvl>
    </w:lvlOverride>
    <w:lvlOverride w:ilvl="6">
      <w:lvl w:ilvl="6" w:tentative="1">
        <w:start w:val="1"/>
        <w:numFmt w:val="decimal"/>
        <w:lvlText w:val="%7."/>
        <w:lvlJc w:val="left"/>
        <w:pPr>
          <w:ind w:left="5988" w:hanging="360"/>
        </w:pPr>
      </w:lvl>
    </w:lvlOverride>
    <w:lvlOverride w:ilvl="7">
      <w:lvl w:ilvl="7" w:tentative="1">
        <w:start w:val="1"/>
        <w:numFmt w:val="lowerLetter"/>
        <w:lvlText w:val="%8."/>
        <w:lvlJc w:val="left"/>
        <w:pPr>
          <w:ind w:left="6708" w:hanging="360"/>
        </w:pPr>
      </w:lvl>
    </w:lvlOverride>
    <w:lvlOverride w:ilvl="8">
      <w:lvl w:ilvl="8" w:tentative="1">
        <w:start w:val="1"/>
        <w:numFmt w:val="lowerRoman"/>
        <w:lvlText w:val="%9."/>
        <w:lvlJc w:val="right"/>
        <w:pPr>
          <w:ind w:left="7428" w:hanging="180"/>
        </w:pPr>
      </w:lvl>
    </w:lvlOverride>
  </w:num>
  <w:num w:numId="105">
    <w:abstractNumId w:val="106"/>
  </w:num>
  <w:num w:numId="106">
    <w:abstractNumId w:val="104"/>
  </w:num>
  <w:num w:numId="107">
    <w:abstractNumId w:val="22"/>
  </w:num>
  <w:num w:numId="108">
    <w:abstractNumId w:val="6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3436\AER13 1730  VIC gas access arrangement review 2012 - multiple issues addressed  - AER access arrangement -  - further final - Part C.DOCX"/>
  </w:docVars>
  <w:rsids>
    <w:rsidRoot w:val="00DF3D4D"/>
    <w:rsid w:val="00005561"/>
    <w:rsid w:val="000204FD"/>
    <w:rsid w:val="00042C66"/>
    <w:rsid w:val="00044928"/>
    <w:rsid w:val="000623FA"/>
    <w:rsid w:val="00064F62"/>
    <w:rsid w:val="00070E24"/>
    <w:rsid w:val="00072C0F"/>
    <w:rsid w:val="0007786F"/>
    <w:rsid w:val="00087F59"/>
    <w:rsid w:val="00090CD0"/>
    <w:rsid w:val="000919D1"/>
    <w:rsid w:val="000A0506"/>
    <w:rsid w:val="000A1FAE"/>
    <w:rsid w:val="000A2537"/>
    <w:rsid w:val="000B4572"/>
    <w:rsid w:val="000C5464"/>
    <w:rsid w:val="000D3A7C"/>
    <w:rsid w:val="000D3F17"/>
    <w:rsid w:val="000D3FB9"/>
    <w:rsid w:val="000E52B8"/>
    <w:rsid w:val="00114179"/>
    <w:rsid w:val="001358E4"/>
    <w:rsid w:val="00141660"/>
    <w:rsid w:val="00152009"/>
    <w:rsid w:val="001526A2"/>
    <w:rsid w:val="00153212"/>
    <w:rsid w:val="00165D01"/>
    <w:rsid w:val="00166BC9"/>
    <w:rsid w:val="00167495"/>
    <w:rsid w:val="00171B6A"/>
    <w:rsid w:val="00173A77"/>
    <w:rsid w:val="001868B0"/>
    <w:rsid w:val="001978B8"/>
    <w:rsid w:val="001B1FC3"/>
    <w:rsid w:val="001B4F97"/>
    <w:rsid w:val="001C52B3"/>
    <w:rsid w:val="001F3F15"/>
    <w:rsid w:val="001F53F1"/>
    <w:rsid w:val="001F584D"/>
    <w:rsid w:val="00201527"/>
    <w:rsid w:val="00203235"/>
    <w:rsid w:val="0020381F"/>
    <w:rsid w:val="00205E63"/>
    <w:rsid w:val="00207C55"/>
    <w:rsid w:val="00215C7B"/>
    <w:rsid w:val="00223D6D"/>
    <w:rsid w:val="00226789"/>
    <w:rsid w:val="00227762"/>
    <w:rsid w:val="002619FC"/>
    <w:rsid w:val="00277B4B"/>
    <w:rsid w:val="00280DA8"/>
    <w:rsid w:val="00282A0C"/>
    <w:rsid w:val="00283360"/>
    <w:rsid w:val="0029106F"/>
    <w:rsid w:val="002B6467"/>
    <w:rsid w:val="002E0677"/>
    <w:rsid w:val="002E7CA9"/>
    <w:rsid w:val="002E7CC1"/>
    <w:rsid w:val="002F1862"/>
    <w:rsid w:val="002F43E8"/>
    <w:rsid w:val="002F46EC"/>
    <w:rsid w:val="002F4D12"/>
    <w:rsid w:val="002F65EF"/>
    <w:rsid w:val="00301F5F"/>
    <w:rsid w:val="0030764D"/>
    <w:rsid w:val="0032062F"/>
    <w:rsid w:val="00321F71"/>
    <w:rsid w:val="003372DD"/>
    <w:rsid w:val="00380F92"/>
    <w:rsid w:val="003842DB"/>
    <w:rsid w:val="00387A5C"/>
    <w:rsid w:val="00392378"/>
    <w:rsid w:val="003B154F"/>
    <w:rsid w:val="003B3159"/>
    <w:rsid w:val="003B7141"/>
    <w:rsid w:val="003C3DA2"/>
    <w:rsid w:val="003C5C33"/>
    <w:rsid w:val="003E0C10"/>
    <w:rsid w:val="003F33E1"/>
    <w:rsid w:val="003F3F51"/>
    <w:rsid w:val="003F6035"/>
    <w:rsid w:val="00403B08"/>
    <w:rsid w:val="00406BFA"/>
    <w:rsid w:val="00423572"/>
    <w:rsid w:val="00425963"/>
    <w:rsid w:val="004402E5"/>
    <w:rsid w:val="0044550A"/>
    <w:rsid w:val="00447D50"/>
    <w:rsid w:val="0045005A"/>
    <w:rsid w:val="00450574"/>
    <w:rsid w:val="00454FCF"/>
    <w:rsid w:val="00457410"/>
    <w:rsid w:val="0048418C"/>
    <w:rsid w:val="00486722"/>
    <w:rsid w:val="00487D7F"/>
    <w:rsid w:val="004921F9"/>
    <w:rsid w:val="00493D7D"/>
    <w:rsid w:val="00496AB0"/>
    <w:rsid w:val="004B2FC1"/>
    <w:rsid w:val="004B37A8"/>
    <w:rsid w:val="004C441F"/>
    <w:rsid w:val="004C5A6F"/>
    <w:rsid w:val="004D6EFF"/>
    <w:rsid w:val="004E0959"/>
    <w:rsid w:val="005002B0"/>
    <w:rsid w:val="00510BBD"/>
    <w:rsid w:val="0051414A"/>
    <w:rsid w:val="00531755"/>
    <w:rsid w:val="0053611E"/>
    <w:rsid w:val="0054092B"/>
    <w:rsid w:val="00554B3B"/>
    <w:rsid w:val="0057016E"/>
    <w:rsid w:val="0057282E"/>
    <w:rsid w:val="00583867"/>
    <w:rsid w:val="005A620B"/>
    <w:rsid w:val="005B378A"/>
    <w:rsid w:val="005C13C8"/>
    <w:rsid w:val="005C243F"/>
    <w:rsid w:val="005C7110"/>
    <w:rsid w:val="005D1113"/>
    <w:rsid w:val="005D1836"/>
    <w:rsid w:val="005D1F8A"/>
    <w:rsid w:val="005D4537"/>
    <w:rsid w:val="005D608B"/>
    <w:rsid w:val="005E238E"/>
    <w:rsid w:val="005E6DE4"/>
    <w:rsid w:val="005F4BE3"/>
    <w:rsid w:val="005F73C9"/>
    <w:rsid w:val="00602A03"/>
    <w:rsid w:val="00621F5D"/>
    <w:rsid w:val="00627EA1"/>
    <w:rsid w:val="00631EFC"/>
    <w:rsid w:val="006430F1"/>
    <w:rsid w:val="0065268E"/>
    <w:rsid w:val="00652B0C"/>
    <w:rsid w:val="00661FF5"/>
    <w:rsid w:val="00670F35"/>
    <w:rsid w:val="006775DD"/>
    <w:rsid w:val="006A350E"/>
    <w:rsid w:val="006D1C80"/>
    <w:rsid w:val="006D4768"/>
    <w:rsid w:val="006D4A82"/>
    <w:rsid w:val="006F0686"/>
    <w:rsid w:val="006F1186"/>
    <w:rsid w:val="006F2417"/>
    <w:rsid w:val="006F2492"/>
    <w:rsid w:val="00700FE5"/>
    <w:rsid w:val="00712586"/>
    <w:rsid w:val="00743E94"/>
    <w:rsid w:val="00745B18"/>
    <w:rsid w:val="00757E99"/>
    <w:rsid w:val="00763857"/>
    <w:rsid w:val="00770932"/>
    <w:rsid w:val="00780E4D"/>
    <w:rsid w:val="00786FFD"/>
    <w:rsid w:val="00787C4A"/>
    <w:rsid w:val="007A069E"/>
    <w:rsid w:val="007A3230"/>
    <w:rsid w:val="007A3F29"/>
    <w:rsid w:val="007D0CD7"/>
    <w:rsid w:val="007D13C3"/>
    <w:rsid w:val="007D5578"/>
    <w:rsid w:val="007E08C7"/>
    <w:rsid w:val="007E68E2"/>
    <w:rsid w:val="007F57BB"/>
    <w:rsid w:val="0080773B"/>
    <w:rsid w:val="008218DE"/>
    <w:rsid w:val="00822723"/>
    <w:rsid w:val="00842642"/>
    <w:rsid w:val="0085345A"/>
    <w:rsid w:val="00861E33"/>
    <w:rsid w:val="0086288C"/>
    <w:rsid w:val="008640D5"/>
    <w:rsid w:val="00877056"/>
    <w:rsid w:val="00882D91"/>
    <w:rsid w:val="008854A7"/>
    <w:rsid w:val="008A58AC"/>
    <w:rsid w:val="008A6FD8"/>
    <w:rsid w:val="008B215B"/>
    <w:rsid w:val="008B62DA"/>
    <w:rsid w:val="008C11A3"/>
    <w:rsid w:val="008D6DE3"/>
    <w:rsid w:val="008D7C54"/>
    <w:rsid w:val="00905B2E"/>
    <w:rsid w:val="00930BD1"/>
    <w:rsid w:val="0093123B"/>
    <w:rsid w:val="00945A2A"/>
    <w:rsid w:val="00950010"/>
    <w:rsid w:val="00960C55"/>
    <w:rsid w:val="009868C4"/>
    <w:rsid w:val="009B0881"/>
    <w:rsid w:val="009C1A06"/>
    <w:rsid w:val="009C5647"/>
    <w:rsid w:val="009D5F6E"/>
    <w:rsid w:val="00A13EAB"/>
    <w:rsid w:val="00A1538B"/>
    <w:rsid w:val="00A3473D"/>
    <w:rsid w:val="00A6012F"/>
    <w:rsid w:val="00A618D5"/>
    <w:rsid w:val="00A81F56"/>
    <w:rsid w:val="00A82A64"/>
    <w:rsid w:val="00A84F9F"/>
    <w:rsid w:val="00A86C2A"/>
    <w:rsid w:val="00A954CF"/>
    <w:rsid w:val="00A969A0"/>
    <w:rsid w:val="00AA6604"/>
    <w:rsid w:val="00AB3221"/>
    <w:rsid w:val="00AB3FA8"/>
    <w:rsid w:val="00AC6200"/>
    <w:rsid w:val="00AC7943"/>
    <w:rsid w:val="00AD48EE"/>
    <w:rsid w:val="00AF29E8"/>
    <w:rsid w:val="00AF6520"/>
    <w:rsid w:val="00B2066E"/>
    <w:rsid w:val="00B31C6B"/>
    <w:rsid w:val="00B35245"/>
    <w:rsid w:val="00B44B08"/>
    <w:rsid w:val="00B44BA8"/>
    <w:rsid w:val="00B45ECF"/>
    <w:rsid w:val="00B55575"/>
    <w:rsid w:val="00B7719D"/>
    <w:rsid w:val="00B83C15"/>
    <w:rsid w:val="00B94DC1"/>
    <w:rsid w:val="00BC64CE"/>
    <w:rsid w:val="00BC72A2"/>
    <w:rsid w:val="00BD15C8"/>
    <w:rsid w:val="00BF29D9"/>
    <w:rsid w:val="00BF6F90"/>
    <w:rsid w:val="00BF7472"/>
    <w:rsid w:val="00C27C49"/>
    <w:rsid w:val="00C608A0"/>
    <w:rsid w:val="00C622CC"/>
    <w:rsid w:val="00C631BC"/>
    <w:rsid w:val="00C8310E"/>
    <w:rsid w:val="00CA1EE2"/>
    <w:rsid w:val="00CB2FC5"/>
    <w:rsid w:val="00CC0DA2"/>
    <w:rsid w:val="00CD2BF7"/>
    <w:rsid w:val="00CD4AF8"/>
    <w:rsid w:val="00CE6ADE"/>
    <w:rsid w:val="00CF1E26"/>
    <w:rsid w:val="00D07A68"/>
    <w:rsid w:val="00D23770"/>
    <w:rsid w:val="00D350B5"/>
    <w:rsid w:val="00D3667C"/>
    <w:rsid w:val="00D37327"/>
    <w:rsid w:val="00D577D1"/>
    <w:rsid w:val="00D822BA"/>
    <w:rsid w:val="00D90F7D"/>
    <w:rsid w:val="00DA1011"/>
    <w:rsid w:val="00DB23AE"/>
    <w:rsid w:val="00DB70B5"/>
    <w:rsid w:val="00DC5B62"/>
    <w:rsid w:val="00DD7056"/>
    <w:rsid w:val="00DE0399"/>
    <w:rsid w:val="00DF1270"/>
    <w:rsid w:val="00DF3D4D"/>
    <w:rsid w:val="00DF433C"/>
    <w:rsid w:val="00E12181"/>
    <w:rsid w:val="00E2688D"/>
    <w:rsid w:val="00E26B3B"/>
    <w:rsid w:val="00E26E33"/>
    <w:rsid w:val="00E31F0B"/>
    <w:rsid w:val="00E337AA"/>
    <w:rsid w:val="00E4346C"/>
    <w:rsid w:val="00E53165"/>
    <w:rsid w:val="00E54860"/>
    <w:rsid w:val="00E6068C"/>
    <w:rsid w:val="00E6073F"/>
    <w:rsid w:val="00E6183B"/>
    <w:rsid w:val="00E66D14"/>
    <w:rsid w:val="00E8593E"/>
    <w:rsid w:val="00EA6B10"/>
    <w:rsid w:val="00EA7E51"/>
    <w:rsid w:val="00EB48ED"/>
    <w:rsid w:val="00EE3DA4"/>
    <w:rsid w:val="00F00CA8"/>
    <w:rsid w:val="00F0460B"/>
    <w:rsid w:val="00F30B7E"/>
    <w:rsid w:val="00F536EE"/>
    <w:rsid w:val="00F62C6A"/>
    <w:rsid w:val="00F666A4"/>
    <w:rsid w:val="00F70838"/>
    <w:rsid w:val="00F8049D"/>
    <w:rsid w:val="00F82503"/>
    <w:rsid w:val="00F83F7B"/>
    <w:rsid w:val="00F93593"/>
    <w:rsid w:val="00FA07D2"/>
    <w:rsid w:val="00FC41D8"/>
    <w:rsid w:val="00FD33EA"/>
    <w:rsid w:val="00FD5629"/>
    <w:rsid w:val="00FE44F7"/>
    <w:rsid w:val="00FE483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D4AF8"/>
    <w:pPr>
      <w:jc w:val="both"/>
    </w:pPr>
    <w:rPr>
      <w:rFonts w:ascii="Arial" w:hAnsi="Arial"/>
      <w:spacing w:val="-5"/>
      <w:sz w:val="22"/>
      <w:lang w:eastAsia="en-US"/>
    </w:rPr>
  </w:style>
  <w:style w:type="paragraph" w:styleId="Heading1">
    <w:name w:val="heading 1"/>
    <w:basedOn w:val="HeadingBase"/>
    <w:link w:val="Heading1Char"/>
    <w:autoRedefine/>
    <w:qFormat/>
    <w:rsid w:val="00CD4AF8"/>
    <w:pPr>
      <w:pBdr>
        <w:top w:val="single" w:sz="48" w:space="3" w:color="FFFFFF"/>
        <w:left w:val="single" w:sz="6" w:space="3" w:color="FFFFFF"/>
        <w:bottom w:val="single" w:sz="6" w:space="3" w:color="FFFFFF"/>
      </w:pBdr>
      <w:shd w:val="clear" w:color="auto" w:fill="C0C0C0"/>
      <w:tabs>
        <w:tab w:val="left" w:pos="567"/>
      </w:tabs>
      <w:spacing w:before="360" w:after="120" w:line="240" w:lineRule="atLeast"/>
      <w:ind w:left="567" w:hanging="567"/>
      <w:outlineLvl w:val="0"/>
    </w:pPr>
    <w:rPr>
      <w:rFonts w:ascii="Arial Bold" w:hAnsi="Arial Bold"/>
      <w:b/>
      <w:color w:val="000080"/>
      <w:spacing w:val="-10"/>
      <w:kern w:val="20"/>
      <w:sz w:val="28"/>
    </w:rPr>
  </w:style>
  <w:style w:type="paragraph" w:styleId="Heading2">
    <w:name w:val="heading 2"/>
    <w:basedOn w:val="HeadingBase"/>
    <w:link w:val="Heading2Char"/>
    <w:autoRedefine/>
    <w:qFormat/>
    <w:rsid w:val="00CD4AF8"/>
    <w:pPr>
      <w:numPr>
        <w:ilvl w:val="1"/>
        <w:numId w:val="1"/>
      </w:numPr>
      <w:shd w:val="clear" w:color="auto" w:fill="C0C0C0"/>
      <w:tabs>
        <w:tab w:val="clear" w:pos="360"/>
        <w:tab w:val="num" w:pos="567"/>
        <w:tab w:val="left" w:pos="720"/>
      </w:tabs>
      <w:spacing w:before="360" w:after="240" w:line="240" w:lineRule="atLeast"/>
      <w:ind w:left="567" w:hanging="567"/>
      <w:jc w:val="left"/>
      <w:outlineLvl w:val="1"/>
    </w:pPr>
    <w:rPr>
      <w:rFonts w:ascii="Arial Bold" w:hAnsi="Arial Bold"/>
      <w:b/>
      <w:color w:val="000080"/>
      <w:spacing w:val="-15"/>
      <w:sz w:val="24"/>
    </w:rPr>
  </w:style>
  <w:style w:type="paragraph" w:styleId="Heading3">
    <w:name w:val="heading 3"/>
    <w:aliases w:val="h3"/>
    <w:basedOn w:val="HeadingBase"/>
    <w:link w:val="Heading3Char"/>
    <w:autoRedefine/>
    <w:qFormat/>
    <w:rsid w:val="00CD4AF8"/>
    <w:pPr>
      <w:numPr>
        <w:ilvl w:val="2"/>
        <w:numId w:val="1"/>
      </w:numPr>
      <w:tabs>
        <w:tab w:val="clear" w:pos="360"/>
        <w:tab w:val="left" w:pos="720"/>
        <w:tab w:val="num" w:pos="1440"/>
      </w:tabs>
      <w:spacing w:before="480" w:after="240" w:line="240" w:lineRule="atLeast"/>
      <w:ind w:left="1224" w:hanging="504"/>
      <w:outlineLvl w:val="2"/>
    </w:pPr>
    <w:rPr>
      <w:rFonts w:ascii="Arial Bold" w:hAnsi="Arial Bold"/>
      <w:b/>
      <w:color w:val="000080"/>
      <w:spacing w:val="-10"/>
    </w:rPr>
  </w:style>
  <w:style w:type="paragraph" w:styleId="Heading4">
    <w:name w:val="heading 4"/>
    <w:aliases w:val="h4"/>
    <w:basedOn w:val="Heading3"/>
    <w:next w:val="Normal"/>
    <w:link w:val="Heading4Char"/>
    <w:autoRedefine/>
    <w:qFormat/>
    <w:rsid w:val="00CD4AF8"/>
    <w:pPr>
      <w:numPr>
        <w:ilvl w:val="4"/>
      </w:numPr>
      <w:tabs>
        <w:tab w:val="clear" w:pos="360"/>
        <w:tab w:val="num" w:pos="2520"/>
      </w:tabs>
      <w:spacing w:before="0"/>
      <w:ind w:left="2232" w:hanging="792"/>
      <w:outlineLvl w:val="3"/>
    </w:pPr>
    <w:rPr>
      <w:rFonts w:ascii="Arial" w:hAnsi="Arial"/>
      <w:bCs/>
    </w:rPr>
  </w:style>
  <w:style w:type="paragraph" w:styleId="Heading5">
    <w:name w:val="heading 5"/>
    <w:basedOn w:val="HeadingBase"/>
    <w:link w:val="Heading5Char"/>
    <w:qFormat/>
    <w:rsid w:val="00CD4AF8"/>
    <w:pPr>
      <w:spacing w:before="0" w:line="240" w:lineRule="atLeast"/>
      <w:ind w:left="1440"/>
      <w:outlineLvl w:val="4"/>
    </w:pPr>
    <w:rPr>
      <w:sz w:val="20"/>
    </w:rPr>
  </w:style>
  <w:style w:type="paragraph" w:styleId="Heading6">
    <w:name w:val="heading 6"/>
    <w:basedOn w:val="HeadingBase"/>
    <w:link w:val="Heading6Char"/>
    <w:qFormat/>
    <w:rsid w:val="00CD4AF8"/>
    <w:pPr>
      <w:ind w:left="1440"/>
      <w:outlineLvl w:val="5"/>
    </w:pPr>
    <w:rPr>
      <w:i/>
      <w:sz w:val="20"/>
    </w:rPr>
  </w:style>
  <w:style w:type="paragraph" w:styleId="Heading7">
    <w:name w:val="heading 7"/>
    <w:basedOn w:val="HeadingBase"/>
    <w:link w:val="Heading7Char"/>
    <w:qFormat/>
    <w:rsid w:val="00CD4AF8"/>
    <w:pPr>
      <w:outlineLvl w:val="6"/>
    </w:pPr>
    <w:rPr>
      <w:sz w:val="20"/>
    </w:rPr>
  </w:style>
  <w:style w:type="paragraph" w:styleId="Heading8">
    <w:name w:val="heading 8"/>
    <w:basedOn w:val="HeadingBase"/>
    <w:link w:val="Heading8Char"/>
    <w:qFormat/>
    <w:rsid w:val="00CD4AF8"/>
    <w:pPr>
      <w:outlineLvl w:val="7"/>
    </w:pPr>
    <w:rPr>
      <w:i/>
      <w:sz w:val="18"/>
    </w:rPr>
  </w:style>
  <w:style w:type="paragraph" w:styleId="Heading9">
    <w:name w:val="heading 9"/>
    <w:basedOn w:val="HeadingBase"/>
    <w:link w:val="Heading9Char"/>
    <w:qFormat/>
    <w:rsid w:val="00CD4AF8"/>
    <w:pPr>
      <w:spacing w:before="480" w:after="240" w:line="240" w:lineRule="atLeast"/>
      <w:ind w:left="0"/>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2723"/>
    <w:rPr>
      <w:rFonts w:ascii="Arial Bold" w:hAnsi="Arial Bold"/>
      <w:b/>
      <w:color w:val="000080"/>
      <w:spacing w:val="-10"/>
      <w:kern w:val="20"/>
      <w:sz w:val="28"/>
      <w:shd w:val="clear" w:color="auto" w:fill="C0C0C0"/>
      <w:lang w:eastAsia="en-US"/>
    </w:rPr>
  </w:style>
  <w:style w:type="character" w:customStyle="1" w:styleId="Heading2Char">
    <w:name w:val="Heading 2 Char"/>
    <w:link w:val="Heading2"/>
    <w:semiHidden/>
    <w:locked/>
    <w:rsid w:val="00822723"/>
    <w:rPr>
      <w:rFonts w:ascii="Arial Bold" w:hAnsi="Arial Bold"/>
      <w:b/>
      <w:color w:val="000080"/>
      <w:spacing w:val="-15"/>
      <w:kern w:val="28"/>
      <w:sz w:val="24"/>
      <w:lang w:val="en-AU" w:eastAsia="en-US" w:bidi="ar-SA"/>
    </w:rPr>
  </w:style>
  <w:style w:type="character" w:customStyle="1" w:styleId="Heading3Char">
    <w:name w:val="Heading 3 Char"/>
    <w:aliases w:val="h3 Char"/>
    <w:link w:val="Heading3"/>
    <w:semiHidden/>
    <w:locked/>
    <w:rsid w:val="00822723"/>
    <w:rPr>
      <w:rFonts w:ascii="Arial Bold" w:hAnsi="Arial Bold"/>
      <w:b/>
      <w:color w:val="000080"/>
      <w:spacing w:val="-10"/>
      <w:kern w:val="28"/>
      <w:sz w:val="22"/>
      <w:lang w:val="en-AU" w:eastAsia="en-US" w:bidi="ar-SA"/>
    </w:rPr>
  </w:style>
  <w:style w:type="character" w:customStyle="1" w:styleId="Heading4Char">
    <w:name w:val="Heading 4 Char"/>
    <w:aliases w:val="h4 Char"/>
    <w:link w:val="Heading4"/>
    <w:semiHidden/>
    <w:locked/>
    <w:rsid w:val="00822723"/>
    <w:rPr>
      <w:rFonts w:ascii="Arial" w:hAnsi="Arial"/>
      <w:b/>
      <w:bCs/>
      <w:color w:val="000080"/>
      <w:spacing w:val="-10"/>
      <w:kern w:val="28"/>
      <w:sz w:val="22"/>
      <w:lang w:val="en-AU" w:eastAsia="en-US" w:bidi="ar-SA"/>
    </w:rPr>
  </w:style>
  <w:style w:type="character" w:customStyle="1" w:styleId="Heading5Char">
    <w:name w:val="Heading 5 Char"/>
    <w:link w:val="Heading5"/>
    <w:semiHidden/>
    <w:locked/>
    <w:rsid w:val="00822723"/>
    <w:rPr>
      <w:rFonts w:ascii="Calibri" w:hAnsi="Calibri" w:cs="Times New Roman"/>
      <w:b/>
      <w:bCs/>
      <w:i/>
      <w:iCs/>
      <w:spacing w:val="-5"/>
      <w:sz w:val="26"/>
      <w:szCs w:val="26"/>
      <w:lang w:eastAsia="en-US"/>
    </w:rPr>
  </w:style>
  <w:style w:type="character" w:customStyle="1" w:styleId="Heading6Char">
    <w:name w:val="Heading 6 Char"/>
    <w:link w:val="Heading6"/>
    <w:semiHidden/>
    <w:locked/>
    <w:rsid w:val="00822723"/>
    <w:rPr>
      <w:rFonts w:ascii="Calibri" w:hAnsi="Calibri" w:cs="Times New Roman"/>
      <w:b/>
      <w:bCs/>
      <w:spacing w:val="-5"/>
      <w:lang w:eastAsia="en-US"/>
    </w:rPr>
  </w:style>
  <w:style w:type="character" w:customStyle="1" w:styleId="Heading7Char">
    <w:name w:val="Heading 7 Char"/>
    <w:link w:val="Heading7"/>
    <w:semiHidden/>
    <w:locked/>
    <w:rsid w:val="00822723"/>
    <w:rPr>
      <w:rFonts w:ascii="Calibri" w:hAnsi="Calibri" w:cs="Times New Roman"/>
      <w:spacing w:val="-5"/>
      <w:sz w:val="24"/>
      <w:szCs w:val="24"/>
      <w:lang w:eastAsia="en-US"/>
    </w:rPr>
  </w:style>
  <w:style w:type="character" w:customStyle="1" w:styleId="Heading8Char">
    <w:name w:val="Heading 8 Char"/>
    <w:link w:val="Heading8"/>
    <w:semiHidden/>
    <w:locked/>
    <w:rsid w:val="00822723"/>
    <w:rPr>
      <w:rFonts w:ascii="Calibri" w:hAnsi="Calibri" w:cs="Times New Roman"/>
      <w:i/>
      <w:iCs/>
      <w:spacing w:val="-5"/>
      <w:sz w:val="24"/>
      <w:szCs w:val="24"/>
      <w:lang w:eastAsia="en-US"/>
    </w:rPr>
  </w:style>
  <w:style w:type="character" w:customStyle="1" w:styleId="Heading9Char">
    <w:name w:val="Heading 9 Char"/>
    <w:link w:val="Heading9"/>
    <w:semiHidden/>
    <w:locked/>
    <w:rsid w:val="00822723"/>
    <w:rPr>
      <w:rFonts w:ascii="Cambria" w:hAnsi="Cambria" w:cs="Times New Roman"/>
      <w:spacing w:val="-5"/>
      <w:lang w:eastAsia="en-US"/>
    </w:rPr>
  </w:style>
  <w:style w:type="paragraph" w:customStyle="1" w:styleId="BlockQuotation">
    <w:name w:val="Block Quotation"/>
    <w:basedOn w:val="Normal"/>
    <w:rsid w:val="00CD4AF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Normal"/>
    <w:link w:val="BodyTextIndentChar"/>
    <w:autoRedefine/>
    <w:rsid w:val="00CD4AF8"/>
    <w:pPr>
      <w:numPr>
        <w:numId w:val="5"/>
      </w:numPr>
    </w:pPr>
  </w:style>
  <w:style w:type="character" w:customStyle="1" w:styleId="BodyTextIndentChar">
    <w:name w:val="Body Text Indent Char"/>
    <w:link w:val="BodyTextIndent"/>
    <w:locked/>
    <w:rsid w:val="00822723"/>
    <w:rPr>
      <w:rFonts w:ascii="Arial" w:hAnsi="Arial"/>
      <w:spacing w:val="-5"/>
      <w:sz w:val="22"/>
      <w:lang w:val="en-AU" w:eastAsia="en-US" w:bidi="ar-SA"/>
    </w:rPr>
  </w:style>
  <w:style w:type="paragraph" w:customStyle="1" w:styleId="BodyTextKeep">
    <w:name w:val="Body Text Keep"/>
    <w:basedOn w:val="Normal"/>
    <w:rsid w:val="00CD4AF8"/>
    <w:pPr>
      <w:keepNext/>
    </w:pPr>
  </w:style>
  <w:style w:type="paragraph" w:customStyle="1" w:styleId="Picture">
    <w:name w:val="Picture"/>
    <w:basedOn w:val="Normal"/>
    <w:next w:val="Caption"/>
    <w:rsid w:val="00CD4AF8"/>
    <w:pPr>
      <w:keepNext/>
      <w:ind w:left="1080"/>
    </w:pPr>
  </w:style>
  <w:style w:type="paragraph" w:styleId="Caption">
    <w:name w:val="caption"/>
    <w:basedOn w:val="Picture"/>
    <w:qFormat/>
    <w:rsid w:val="00CD4AF8"/>
    <w:pPr>
      <w:numPr>
        <w:numId w:val="2"/>
      </w:numPr>
      <w:spacing w:before="60" w:after="240" w:line="220" w:lineRule="atLeast"/>
    </w:pPr>
    <w:rPr>
      <w:rFonts w:ascii="Arial Narrow" w:hAnsi="Arial Narrow"/>
      <w:spacing w:val="0"/>
      <w:sz w:val="18"/>
    </w:rPr>
  </w:style>
  <w:style w:type="paragraph" w:customStyle="1" w:styleId="PartLabel">
    <w:name w:val="Part Label"/>
    <w:basedOn w:val="Normal"/>
    <w:autoRedefine/>
    <w:rsid w:val="00CD4AF8"/>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CD4AF8"/>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rsid w:val="00CD4AF8"/>
    <w:pPr>
      <w:keepNext/>
      <w:keepLines/>
      <w:spacing w:before="140" w:line="220" w:lineRule="atLeast"/>
      <w:ind w:left="1080"/>
    </w:pPr>
    <w:rPr>
      <w:spacing w:val="-4"/>
      <w:kern w:val="28"/>
    </w:rPr>
  </w:style>
  <w:style w:type="paragraph" w:styleId="Title">
    <w:name w:val="Title"/>
    <w:basedOn w:val="HeadingBase"/>
    <w:next w:val="Subtitle"/>
    <w:link w:val="TitleChar"/>
    <w:autoRedefine/>
    <w:qFormat/>
    <w:rsid w:val="00CD4AF8"/>
    <w:pPr>
      <w:pBdr>
        <w:top w:val="single" w:sz="6" w:space="16" w:color="auto"/>
      </w:pBdr>
      <w:spacing w:before="220" w:after="60" w:line="320" w:lineRule="atLeast"/>
      <w:ind w:left="0"/>
    </w:pPr>
    <w:rPr>
      <w:rFonts w:ascii="Arial Black" w:hAnsi="Arial Black"/>
      <w:color w:val="000080"/>
      <w:spacing w:val="-30"/>
      <w:sz w:val="40"/>
    </w:rPr>
  </w:style>
  <w:style w:type="character" w:customStyle="1" w:styleId="TitleChar">
    <w:name w:val="Title Char"/>
    <w:link w:val="Title"/>
    <w:locked/>
    <w:rsid w:val="00822723"/>
    <w:rPr>
      <w:rFonts w:ascii="Cambria" w:hAnsi="Cambria" w:cs="Times New Roman"/>
      <w:b/>
      <w:bCs/>
      <w:spacing w:val="-5"/>
      <w:kern w:val="28"/>
      <w:sz w:val="32"/>
      <w:szCs w:val="32"/>
      <w:lang w:eastAsia="en-US"/>
    </w:rPr>
  </w:style>
  <w:style w:type="paragraph" w:styleId="Subtitle">
    <w:name w:val="Subtitle"/>
    <w:basedOn w:val="Title"/>
    <w:link w:val="SubtitleChar"/>
    <w:qFormat/>
    <w:rsid w:val="00CD4AF8"/>
    <w:pPr>
      <w:pBdr>
        <w:top w:val="none" w:sz="0" w:space="0" w:color="auto"/>
      </w:pBdr>
      <w:spacing w:before="60" w:after="120" w:line="340" w:lineRule="atLeast"/>
    </w:pPr>
    <w:rPr>
      <w:rFonts w:ascii="Arial" w:hAnsi="Arial"/>
      <w:spacing w:val="-16"/>
      <w:sz w:val="32"/>
    </w:rPr>
  </w:style>
  <w:style w:type="character" w:customStyle="1" w:styleId="SubtitleChar">
    <w:name w:val="Subtitle Char"/>
    <w:link w:val="Subtitle"/>
    <w:locked/>
    <w:rsid w:val="00822723"/>
    <w:rPr>
      <w:rFonts w:ascii="Cambria" w:hAnsi="Cambria" w:cs="Times New Roman"/>
      <w:spacing w:val="-5"/>
      <w:sz w:val="24"/>
      <w:szCs w:val="24"/>
      <w:lang w:eastAsia="en-US"/>
    </w:rPr>
  </w:style>
  <w:style w:type="paragraph" w:customStyle="1" w:styleId="ChapterSubtitle">
    <w:name w:val="Chapter Subtitle"/>
    <w:basedOn w:val="Subtitle"/>
    <w:rsid w:val="00CD4AF8"/>
  </w:style>
  <w:style w:type="paragraph" w:customStyle="1" w:styleId="CompanyName">
    <w:name w:val="Company Name"/>
    <w:basedOn w:val="Normal"/>
    <w:rsid w:val="00CD4AF8"/>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CD4AF8"/>
    <w:pPr>
      <w:spacing w:before="120" w:line="660" w:lineRule="exact"/>
    </w:pPr>
    <w:rPr>
      <w:rFonts w:ascii="Arial Bold" w:hAnsi="Arial Bold"/>
      <w:b/>
      <w:color w:val="000080"/>
      <w:spacing w:val="0"/>
      <w:sz w:val="36"/>
    </w:rPr>
  </w:style>
  <w:style w:type="character" w:styleId="CommentReference">
    <w:name w:val="annotation reference"/>
    <w:semiHidden/>
    <w:rsid w:val="00CD4AF8"/>
    <w:rPr>
      <w:rFonts w:ascii="Arial" w:hAnsi="Arial" w:cs="Times New Roman"/>
      <w:spacing w:val="0"/>
      <w:position w:val="0"/>
      <w:sz w:val="20"/>
    </w:rPr>
  </w:style>
  <w:style w:type="paragraph" w:customStyle="1" w:styleId="FootnoteBase">
    <w:name w:val="Footnote Base"/>
    <w:basedOn w:val="Normal"/>
    <w:link w:val="FootnoteBaseChar"/>
    <w:rsid w:val="00CD4AF8"/>
    <w:pPr>
      <w:keepLines/>
      <w:spacing w:line="200" w:lineRule="atLeast"/>
      <w:ind w:left="1080"/>
    </w:pPr>
    <w:rPr>
      <w:sz w:val="16"/>
    </w:rPr>
  </w:style>
  <w:style w:type="paragraph" w:styleId="CommentText">
    <w:name w:val="annotation text"/>
    <w:basedOn w:val="FootnoteBase"/>
    <w:link w:val="CommentTextChar"/>
    <w:autoRedefine/>
    <w:semiHidden/>
    <w:rsid w:val="00CD4AF8"/>
    <w:pPr>
      <w:pBdr>
        <w:top w:val="single" w:sz="12" w:space="1" w:color="auto"/>
        <w:left w:val="single" w:sz="12" w:space="4" w:color="auto"/>
        <w:bottom w:val="single" w:sz="12" w:space="1" w:color="auto"/>
        <w:right w:val="single" w:sz="12" w:space="4" w:color="auto"/>
      </w:pBdr>
      <w:spacing w:before="120" w:after="120"/>
      <w:ind w:left="170"/>
    </w:pPr>
    <w:rPr>
      <w:sz w:val="22"/>
    </w:rPr>
  </w:style>
  <w:style w:type="character" w:customStyle="1" w:styleId="CommentTextChar">
    <w:name w:val="Comment Text Char"/>
    <w:link w:val="CommentText"/>
    <w:semiHidden/>
    <w:locked/>
    <w:rsid w:val="004402E5"/>
    <w:rPr>
      <w:rFonts w:ascii="Arial" w:hAnsi="Arial" w:cs="Times New Roman"/>
      <w:spacing w:val="-5"/>
      <w:sz w:val="22"/>
      <w:lang w:eastAsia="en-US"/>
    </w:rPr>
  </w:style>
  <w:style w:type="paragraph" w:customStyle="1" w:styleId="TableText">
    <w:name w:val="Table Text"/>
    <w:basedOn w:val="Normal"/>
    <w:rsid w:val="00CD4AF8"/>
    <w:pPr>
      <w:spacing w:before="60"/>
    </w:pPr>
    <w:rPr>
      <w:spacing w:val="0"/>
      <w:sz w:val="20"/>
    </w:rPr>
  </w:style>
  <w:style w:type="paragraph" w:customStyle="1" w:styleId="TitleCover">
    <w:name w:val="Title Cover"/>
    <w:basedOn w:val="HeadingBase"/>
    <w:next w:val="Normal"/>
    <w:autoRedefine/>
    <w:rsid w:val="00CD4AF8"/>
    <w:pPr>
      <w:pBdr>
        <w:top w:val="single" w:sz="36" w:space="31" w:color="CC0000"/>
      </w:pBdr>
      <w:tabs>
        <w:tab w:val="left" w:pos="0"/>
      </w:tabs>
      <w:spacing w:before="240" w:after="500" w:line="640" w:lineRule="exact"/>
      <w:ind w:left="0"/>
      <w:jc w:val="right"/>
    </w:pPr>
    <w:rPr>
      <w:rFonts w:ascii="Arial Bold" w:hAnsi="Arial Bold"/>
      <w:b/>
      <w:color w:val="333399"/>
      <w:spacing w:val="-48"/>
      <w:sz w:val="64"/>
    </w:rPr>
  </w:style>
  <w:style w:type="paragraph" w:customStyle="1" w:styleId="DocumentLabel">
    <w:name w:val="Document Label"/>
    <w:basedOn w:val="TitleCover"/>
    <w:autoRedefine/>
    <w:rsid w:val="00CD4AF8"/>
    <w:rPr>
      <w:sz w:val="40"/>
    </w:rPr>
  </w:style>
  <w:style w:type="character" w:styleId="Emphasis">
    <w:name w:val="Emphasis"/>
    <w:qFormat/>
    <w:rsid w:val="00CD4AF8"/>
    <w:rPr>
      <w:rFonts w:ascii="Arial Black" w:hAnsi="Arial Black" w:cs="Times New Roman"/>
      <w:spacing w:val="-4"/>
      <w:sz w:val="18"/>
    </w:rPr>
  </w:style>
  <w:style w:type="character" w:styleId="EndnoteReference">
    <w:name w:val="endnote reference"/>
    <w:semiHidden/>
    <w:rsid w:val="00CD4AF8"/>
    <w:rPr>
      <w:rFonts w:cs="Times New Roman"/>
      <w:vertAlign w:val="superscript"/>
    </w:rPr>
  </w:style>
  <w:style w:type="paragraph" w:styleId="EndnoteText">
    <w:name w:val="endnote text"/>
    <w:basedOn w:val="FootnoteBase"/>
    <w:link w:val="EndnoteTextChar"/>
    <w:semiHidden/>
    <w:rsid w:val="00CD4AF8"/>
  </w:style>
  <w:style w:type="character" w:customStyle="1" w:styleId="EndnoteTextChar">
    <w:name w:val="Endnote Text Char"/>
    <w:link w:val="EndnoteText"/>
    <w:semiHidden/>
    <w:locked/>
    <w:rsid w:val="00822723"/>
    <w:rPr>
      <w:rFonts w:ascii="Arial" w:hAnsi="Arial" w:cs="Times New Roman"/>
      <w:spacing w:val="-5"/>
      <w:sz w:val="20"/>
      <w:szCs w:val="20"/>
      <w:lang w:eastAsia="en-US"/>
    </w:rPr>
  </w:style>
  <w:style w:type="paragraph" w:customStyle="1" w:styleId="HeaderBase">
    <w:name w:val="Header Base"/>
    <w:basedOn w:val="Normal"/>
    <w:rsid w:val="00CD4AF8"/>
    <w:pPr>
      <w:keepLines/>
      <w:tabs>
        <w:tab w:val="center" w:pos="4320"/>
        <w:tab w:val="right" w:pos="8640"/>
      </w:tabs>
      <w:spacing w:line="190" w:lineRule="atLeast"/>
    </w:pPr>
    <w:rPr>
      <w:caps/>
      <w:sz w:val="15"/>
    </w:rPr>
  </w:style>
  <w:style w:type="paragraph" w:styleId="Footer">
    <w:name w:val="footer"/>
    <w:basedOn w:val="HeaderBase"/>
    <w:link w:val="FooterChar"/>
    <w:autoRedefine/>
    <w:rsid w:val="00CD4AF8"/>
    <w:pPr>
      <w:pBdr>
        <w:top w:val="single" w:sz="4" w:space="1" w:color="auto"/>
      </w:pBdr>
      <w:tabs>
        <w:tab w:val="clear" w:pos="8640"/>
        <w:tab w:val="center" w:pos="4680"/>
        <w:tab w:val="right" w:pos="9356"/>
      </w:tabs>
      <w:jc w:val="right"/>
    </w:pPr>
  </w:style>
  <w:style w:type="character" w:customStyle="1" w:styleId="FooterChar">
    <w:name w:val="Footer Char"/>
    <w:link w:val="Footer"/>
    <w:semiHidden/>
    <w:locked/>
    <w:rsid w:val="00822723"/>
    <w:rPr>
      <w:rFonts w:ascii="Arial" w:hAnsi="Arial" w:cs="Times New Roman"/>
      <w:spacing w:val="-5"/>
      <w:sz w:val="20"/>
      <w:szCs w:val="20"/>
      <w:lang w:eastAsia="en-US"/>
    </w:rPr>
  </w:style>
  <w:style w:type="paragraph" w:customStyle="1" w:styleId="FooterEven">
    <w:name w:val="Footer Even"/>
    <w:basedOn w:val="Footer"/>
    <w:rsid w:val="00CD4AF8"/>
    <w:pPr>
      <w:pBdr>
        <w:top w:val="single" w:sz="6" w:space="2" w:color="auto"/>
      </w:pBdr>
      <w:spacing w:before="600"/>
    </w:pPr>
  </w:style>
  <w:style w:type="paragraph" w:customStyle="1" w:styleId="FooterFirst">
    <w:name w:val="Footer First"/>
    <w:basedOn w:val="Footer"/>
    <w:rsid w:val="00CD4AF8"/>
    <w:pPr>
      <w:pBdr>
        <w:top w:val="single" w:sz="6" w:space="2" w:color="auto"/>
      </w:pBdr>
      <w:spacing w:before="600"/>
    </w:pPr>
  </w:style>
  <w:style w:type="paragraph" w:customStyle="1" w:styleId="FooterOdd">
    <w:name w:val="Footer Odd"/>
    <w:basedOn w:val="Footer"/>
    <w:rsid w:val="00CD4AF8"/>
    <w:pPr>
      <w:pBdr>
        <w:top w:val="single" w:sz="6" w:space="2" w:color="auto"/>
      </w:pBdr>
      <w:spacing w:before="600"/>
    </w:pPr>
  </w:style>
  <w:style w:type="character" w:styleId="FootnoteReference">
    <w:name w:val="footnote reference"/>
    <w:semiHidden/>
    <w:rsid w:val="00CD4AF8"/>
    <w:rPr>
      <w:rFonts w:cs="Times New Roman"/>
      <w:vertAlign w:val="superscript"/>
    </w:rPr>
  </w:style>
  <w:style w:type="paragraph" w:styleId="FootnoteText">
    <w:name w:val="footnote text"/>
    <w:basedOn w:val="FootnoteBase"/>
    <w:link w:val="FootnoteTextChar"/>
    <w:semiHidden/>
    <w:rsid w:val="00CD4AF8"/>
  </w:style>
  <w:style w:type="character" w:customStyle="1" w:styleId="FootnoteTextChar">
    <w:name w:val="Footnote Text Char"/>
    <w:link w:val="FootnoteText"/>
    <w:semiHidden/>
    <w:locked/>
    <w:rsid w:val="00822723"/>
    <w:rPr>
      <w:rFonts w:ascii="Arial" w:hAnsi="Arial" w:cs="Times New Roman"/>
      <w:spacing w:val="-5"/>
      <w:sz w:val="20"/>
      <w:szCs w:val="20"/>
      <w:lang w:eastAsia="en-US"/>
    </w:rPr>
  </w:style>
  <w:style w:type="paragraph" w:styleId="Header">
    <w:name w:val="header"/>
    <w:basedOn w:val="HeaderBase"/>
    <w:link w:val="HeaderChar"/>
    <w:rsid w:val="00CD4AF8"/>
  </w:style>
  <w:style w:type="character" w:customStyle="1" w:styleId="HeaderChar">
    <w:name w:val="Header Char"/>
    <w:link w:val="Header"/>
    <w:semiHidden/>
    <w:locked/>
    <w:rsid w:val="00822723"/>
    <w:rPr>
      <w:rFonts w:ascii="Arial" w:hAnsi="Arial" w:cs="Times New Roman"/>
      <w:spacing w:val="-5"/>
      <w:sz w:val="20"/>
      <w:szCs w:val="20"/>
      <w:lang w:eastAsia="en-US"/>
    </w:rPr>
  </w:style>
  <w:style w:type="paragraph" w:customStyle="1" w:styleId="HeaderEven">
    <w:name w:val="Header Even"/>
    <w:basedOn w:val="Header"/>
    <w:rsid w:val="00CD4AF8"/>
    <w:pPr>
      <w:pBdr>
        <w:bottom w:val="single" w:sz="6" w:space="1" w:color="auto"/>
      </w:pBdr>
      <w:spacing w:after="600"/>
    </w:pPr>
  </w:style>
  <w:style w:type="paragraph" w:customStyle="1" w:styleId="HeaderFirst">
    <w:name w:val="Header First"/>
    <w:basedOn w:val="Header"/>
    <w:rsid w:val="00CD4AF8"/>
    <w:pPr>
      <w:pBdr>
        <w:top w:val="single" w:sz="6" w:space="2" w:color="auto"/>
      </w:pBdr>
      <w:jc w:val="right"/>
    </w:pPr>
  </w:style>
  <w:style w:type="paragraph" w:customStyle="1" w:styleId="HeaderOdd">
    <w:name w:val="Header Odd"/>
    <w:basedOn w:val="Header"/>
    <w:rsid w:val="00CD4AF8"/>
    <w:pPr>
      <w:pBdr>
        <w:bottom w:val="single" w:sz="6" w:space="1" w:color="auto"/>
      </w:pBdr>
      <w:spacing w:after="600"/>
    </w:pPr>
  </w:style>
  <w:style w:type="paragraph" w:customStyle="1" w:styleId="IndexBase">
    <w:name w:val="Index Base"/>
    <w:basedOn w:val="Normal"/>
    <w:rsid w:val="00CD4AF8"/>
    <w:pPr>
      <w:spacing w:line="240" w:lineRule="atLeast"/>
      <w:ind w:left="360" w:hanging="360"/>
    </w:pPr>
    <w:rPr>
      <w:sz w:val="18"/>
    </w:rPr>
  </w:style>
  <w:style w:type="paragraph" w:styleId="Index1">
    <w:name w:val="index 1"/>
    <w:basedOn w:val="IndexBase"/>
    <w:autoRedefine/>
    <w:semiHidden/>
    <w:rsid w:val="00CD4AF8"/>
  </w:style>
  <w:style w:type="paragraph" w:styleId="Index2">
    <w:name w:val="index 2"/>
    <w:basedOn w:val="IndexBase"/>
    <w:autoRedefine/>
    <w:semiHidden/>
    <w:rsid w:val="00CD4AF8"/>
    <w:pPr>
      <w:spacing w:line="240" w:lineRule="auto"/>
      <w:ind w:left="720"/>
    </w:pPr>
  </w:style>
  <w:style w:type="paragraph" w:styleId="Index3">
    <w:name w:val="index 3"/>
    <w:basedOn w:val="IndexBase"/>
    <w:autoRedefine/>
    <w:semiHidden/>
    <w:rsid w:val="00CD4AF8"/>
    <w:pPr>
      <w:spacing w:line="240" w:lineRule="auto"/>
      <w:ind w:left="1080"/>
    </w:pPr>
  </w:style>
  <w:style w:type="paragraph" w:styleId="Index4">
    <w:name w:val="index 4"/>
    <w:basedOn w:val="IndexBase"/>
    <w:autoRedefine/>
    <w:semiHidden/>
    <w:rsid w:val="00CD4AF8"/>
    <w:pPr>
      <w:spacing w:line="240" w:lineRule="auto"/>
      <w:ind w:left="1440"/>
    </w:pPr>
  </w:style>
  <w:style w:type="paragraph" w:styleId="Index5">
    <w:name w:val="index 5"/>
    <w:basedOn w:val="IndexBase"/>
    <w:autoRedefine/>
    <w:semiHidden/>
    <w:rsid w:val="00CD4AF8"/>
    <w:pPr>
      <w:spacing w:line="240" w:lineRule="auto"/>
      <w:ind w:left="1800"/>
    </w:pPr>
  </w:style>
  <w:style w:type="paragraph" w:styleId="IndexHeading">
    <w:name w:val="index heading"/>
    <w:basedOn w:val="HeadingBase"/>
    <w:next w:val="Index1"/>
    <w:semiHidden/>
    <w:rsid w:val="00CD4AF8"/>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CD4AF8"/>
    <w:rPr>
      <w:rFonts w:ascii="Arial Black" w:hAnsi="Arial Black"/>
      <w:spacing w:val="-4"/>
      <w:sz w:val="18"/>
    </w:rPr>
  </w:style>
  <w:style w:type="character" w:styleId="LineNumber">
    <w:name w:val="line number"/>
    <w:rsid w:val="00CD4AF8"/>
    <w:rPr>
      <w:rFonts w:cs="Times New Roman"/>
      <w:sz w:val="18"/>
    </w:rPr>
  </w:style>
  <w:style w:type="paragraph" w:styleId="List">
    <w:name w:val="List"/>
    <w:basedOn w:val="Normal"/>
    <w:rsid w:val="00CD4AF8"/>
    <w:pPr>
      <w:ind w:left="1440" w:hanging="360"/>
    </w:pPr>
  </w:style>
  <w:style w:type="paragraph" w:styleId="List2">
    <w:name w:val="List 2"/>
    <w:basedOn w:val="List"/>
    <w:rsid w:val="00CD4AF8"/>
    <w:pPr>
      <w:ind w:left="1800"/>
    </w:pPr>
  </w:style>
  <w:style w:type="paragraph" w:styleId="List3">
    <w:name w:val="List 3"/>
    <w:basedOn w:val="List"/>
    <w:rsid w:val="00CD4AF8"/>
    <w:pPr>
      <w:ind w:left="2160"/>
    </w:pPr>
  </w:style>
  <w:style w:type="paragraph" w:styleId="List4">
    <w:name w:val="List 4"/>
    <w:basedOn w:val="List"/>
    <w:rsid w:val="00CD4AF8"/>
    <w:pPr>
      <w:ind w:left="2520"/>
    </w:pPr>
  </w:style>
  <w:style w:type="paragraph" w:styleId="List5">
    <w:name w:val="List 5"/>
    <w:basedOn w:val="List"/>
    <w:rsid w:val="00CD4AF8"/>
    <w:pPr>
      <w:ind w:left="2880"/>
    </w:pPr>
  </w:style>
  <w:style w:type="paragraph" w:styleId="ListBullet">
    <w:name w:val="List Bullet"/>
    <w:basedOn w:val="List"/>
    <w:autoRedefine/>
    <w:rsid w:val="00E53165"/>
    <w:pPr>
      <w:ind w:left="0" w:firstLine="0"/>
      <w:jc w:val="left"/>
    </w:pPr>
  </w:style>
  <w:style w:type="paragraph" w:styleId="ListBullet2">
    <w:name w:val="List Bullet 2"/>
    <w:basedOn w:val="ListBullet"/>
    <w:autoRedefine/>
    <w:rsid w:val="00CD4AF8"/>
    <w:pPr>
      <w:ind w:left="1800"/>
    </w:pPr>
  </w:style>
  <w:style w:type="paragraph" w:styleId="ListBullet3">
    <w:name w:val="List Bullet 3"/>
    <w:basedOn w:val="ListBullet"/>
    <w:autoRedefine/>
    <w:rsid w:val="00CD4AF8"/>
    <w:pPr>
      <w:ind w:left="2160"/>
    </w:pPr>
  </w:style>
  <w:style w:type="paragraph" w:styleId="ListBullet4">
    <w:name w:val="List Bullet 4"/>
    <w:basedOn w:val="ListBullet"/>
    <w:autoRedefine/>
    <w:rsid w:val="00CD4AF8"/>
    <w:pPr>
      <w:ind w:left="2520"/>
    </w:pPr>
  </w:style>
  <w:style w:type="paragraph" w:styleId="ListBullet5">
    <w:name w:val="List Bullet 5"/>
    <w:basedOn w:val="ListBullet"/>
    <w:autoRedefine/>
    <w:rsid w:val="00CD4AF8"/>
    <w:pPr>
      <w:ind w:left="2880"/>
    </w:pPr>
  </w:style>
  <w:style w:type="paragraph" w:styleId="ListContinue">
    <w:name w:val="List Continue"/>
    <w:basedOn w:val="List"/>
    <w:rsid w:val="00CD4AF8"/>
    <w:pPr>
      <w:ind w:firstLine="0"/>
    </w:pPr>
  </w:style>
  <w:style w:type="paragraph" w:styleId="ListContinue2">
    <w:name w:val="List Continue 2"/>
    <w:basedOn w:val="ListContinue"/>
    <w:rsid w:val="00CD4AF8"/>
    <w:pPr>
      <w:ind w:left="2160"/>
    </w:pPr>
  </w:style>
  <w:style w:type="paragraph" w:styleId="ListContinue3">
    <w:name w:val="List Continue 3"/>
    <w:basedOn w:val="ListContinue"/>
    <w:rsid w:val="00CD4AF8"/>
    <w:pPr>
      <w:ind w:left="2520"/>
    </w:pPr>
  </w:style>
  <w:style w:type="paragraph" w:styleId="ListContinue4">
    <w:name w:val="List Continue 4"/>
    <w:basedOn w:val="ListContinue"/>
    <w:rsid w:val="00CD4AF8"/>
    <w:pPr>
      <w:ind w:left="2880"/>
    </w:pPr>
  </w:style>
  <w:style w:type="paragraph" w:styleId="ListContinue5">
    <w:name w:val="List Continue 5"/>
    <w:basedOn w:val="ListContinue"/>
    <w:rsid w:val="00CD4AF8"/>
    <w:pPr>
      <w:ind w:left="3240"/>
    </w:pPr>
  </w:style>
  <w:style w:type="paragraph" w:styleId="ListNumber">
    <w:name w:val="List Number"/>
    <w:basedOn w:val="List"/>
    <w:rsid w:val="00CD4AF8"/>
    <w:pPr>
      <w:numPr>
        <w:numId w:val="3"/>
      </w:numPr>
    </w:pPr>
  </w:style>
  <w:style w:type="paragraph" w:styleId="ListNumber2">
    <w:name w:val="List Number 2"/>
    <w:basedOn w:val="ListNumber"/>
    <w:rsid w:val="00CD4AF8"/>
    <w:pPr>
      <w:ind w:left="1800"/>
    </w:pPr>
  </w:style>
  <w:style w:type="paragraph" w:styleId="ListNumber3">
    <w:name w:val="List Number 3"/>
    <w:basedOn w:val="ListNumber"/>
    <w:rsid w:val="00CD4AF8"/>
    <w:pPr>
      <w:ind w:left="2160"/>
    </w:pPr>
  </w:style>
  <w:style w:type="paragraph" w:styleId="ListNumber4">
    <w:name w:val="List Number 4"/>
    <w:basedOn w:val="ListNumber"/>
    <w:rsid w:val="00CD4AF8"/>
    <w:pPr>
      <w:ind w:left="2520"/>
    </w:pPr>
  </w:style>
  <w:style w:type="paragraph" w:styleId="ListNumber5">
    <w:name w:val="List Number 5"/>
    <w:basedOn w:val="ListNumber"/>
    <w:rsid w:val="00CD4AF8"/>
    <w:pPr>
      <w:ind w:left="2880"/>
    </w:pPr>
  </w:style>
  <w:style w:type="paragraph" w:customStyle="1" w:styleId="TableHeader">
    <w:name w:val="Table Header"/>
    <w:basedOn w:val="Normal"/>
    <w:autoRedefine/>
    <w:rsid w:val="00CD4AF8"/>
    <w:pPr>
      <w:shd w:val="clear" w:color="auto" w:fill="E0E0E0"/>
      <w:spacing w:before="60"/>
      <w:jc w:val="center"/>
    </w:pPr>
    <w:rPr>
      <w:rFonts w:ascii="Arial Bold" w:hAnsi="Arial Bold"/>
      <w:b/>
      <w:sz w:val="20"/>
    </w:rPr>
  </w:style>
  <w:style w:type="paragraph" w:styleId="MessageHeader">
    <w:name w:val="Message Header"/>
    <w:basedOn w:val="Normal"/>
    <w:link w:val="MessageHeaderChar"/>
    <w:rsid w:val="00CD4AF8"/>
    <w:pPr>
      <w:keepLines/>
      <w:tabs>
        <w:tab w:val="left" w:pos="3600"/>
        <w:tab w:val="left" w:pos="4680"/>
      </w:tabs>
      <w:spacing w:after="120" w:line="280" w:lineRule="exact"/>
      <w:ind w:right="2160" w:hanging="1080"/>
    </w:pPr>
    <w:rPr>
      <w:spacing w:val="0"/>
    </w:rPr>
  </w:style>
  <w:style w:type="character" w:customStyle="1" w:styleId="MessageHeaderChar">
    <w:name w:val="Message Header Char"/>
    <w:link w:val="MessageHeader"/>
    <w:semiHidden/>
    <w:locked/>
    <w:rsid w:val="00822723"/>
    <w:rPr>
      <w:rFonts w:ascii="Cambria" w:hAnsi="Cambria" w:cs="Times New Roman"/>
      <w:spacing w:val="-5"/>
      <w:sz w:val="24"/>
      <w:szCs w:val="24"/>
      <w:shd w:val="pct20" w:color="auto" w:fill="auto"/>
      <w:lang w:eastAsia="en-US"/>
    </w:rPr>
  </w:style>
  <w:style w:type="paragraph" w:styleId="NormalIndent">
    <w:name w:val="Normal Indent"/>
    <w:basedOn w:val="Normal"/>
    <w:rsid w:val="00CD4AF8"/>
    <w:pPr>
      <w:ind w:left="1440"/>
    </w:pPr>
  </w:style>
  <w:style w:type="character" w:styleId="PageNumber">
    <w:name w:val="page number"/>
    <w:rsid w:val="00CD4AF8"/>
    <w:rPr>
      <w:rFonts w:ascii="Arial Black" w:hAnsi="Arial Black" w:cs="Times New Roman"/>
      <w:spacing w:val="-10"/>
      <w:sz w:val="18"/>
    </w:rPr>
  </w:style>
  <w:style w:type="paragraph" w:customStyle="1" w:styleId="PartSubtitle">
    <w:name w:val="Part Subtitle"/>
    <w:basedOn w:val="Normal"/>
    <w:rsid w:val="00CD4AF8"/>
    <w:pPr>
      <w:keepNext/>
      <w:spacing w:before="360" w:after="120"/>
    </w:pPr>
    <w:rPr>
      <w:i/>
      <w:kern w:val="28"/>
      <w:sz w:val="26"/>
    </w:rPr>
  </w:style>
  <w:style w:type="paragraph" w:customStyle="1" w:styleId="ReturnAddress">
    <w:name w:val="Return Address"/>
    <w:basedOn w:val="Normal"/>
    <w:rsid w:val="00CD4AF8"/>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CD4AF8"/>
  </w:style>
  <w:style w:type="paragraph" w:customStyle="1" w:styleId="SectionLabel">
    <w:name w:val="Section Label"/>
    <w:basedOn w:val="HeadingBase"/>
    <w:rsid w:val="00CD4AF8"/>
    <w:pPr>
      <w:pBdr>
        <w:bottom w:val="single" w:sz="6" w:space="2" w:color="auto"/>
      </w:pBdr>
      <w:spacing w:before="360" w:after="960"/>
      <w:ind w:left="0"/>
    </w:pPr>
    <w:rPr>
      <w:rFonts w:ascii="Arial Black" w:hAnsi="Arial Black"/>
      <w:spacing w:val="-35"/>
      <w:sz w:val="54"/>
    </w:rPr>
  </w:style>
  <w:style w:type="character" w:customStyle="1" w:styleId="Slogan">
    <w:name w:val="Slogan"/>
    <w:rsid w:val="00CD4AF8"/>
    <w:rPr>
      <w:rFonts w:cs="Times New Roman"/>
      <w:i/>
      <w:spacing w:val="-6"/>
      <w:sz w:val="24"/>
    </w:rPr>
  </w:style>
  <w:style w:type="paragraph" w:customStyle="1" w:styleId="SubtitleCover">
    <w:name w:val="Subtitle Cover"/>
    <w:basedOn w:val="TitleCover"/>
    <w:autoRedefine/>
    <w:rsid w:val="00CD4AF8"/>
    <w:pPr>
      <w:pBdr>
        <w:top w:val="single" w:sz="12" w:space="24" w:color="FF0000"/>
      </w:pBdr>
      <w:tabs>
        <w:tab w:val="clear" w:pos="0"/>
      </w:tabs>
      <w:spacing w:after="240" w:line="360" w:lineRule="auto"/>
    </w:pPr>
    <w:rPr>
      <w:rFonts w:ascii="Arial" w:hAnsi="Arial"/>
      <w:b w:val="0"/>
      <w:spacing w:val="-30"/>
      <w:sz w:val="48"/>
    </w:rPr>
  </w:style>
  <w:style w:type="character" w:customStyle="1" w:styleId="Superscript">
    <w:name w:val="Superscript"/>
    <w:rsid w:val="00CD4AF8"/>
    <w:rPr>
      <w:b/>
      <w:vertAlign w:val="superscript"/>
    </w:rPr>
  </w:style>
  <w:style w:type="paragraph" w:styleId="TableofAuthorities">
    <w:name w:val="table of authorities"/>
    <w:basedOn w:val="Normal"/>
    <w:semiHidden/>
    <w:rsid w:val="00CD4AF8"/>
    <w:pPr>
      <w:tabs>
        <w:tab w:val="right" w:leader="dot" w:pos="7560"/>
      </w:tabs>
      <w:ind w:left="1440" w:hanging="360"/>
    </w:pPr>
  </w:style>
  <w:style w:type="paragraph" w:customStyle="1" w:styleId="TOCBase">
    <w:name w:val="TOC Base"/>
    <w:basedOn w:val="Normal"/>
    <w:rsid w:val="00CD4AF8"/>
    <w:pPr>
      <w:tabs>
        <w:tab w:val="right" w:leader="dot" w:pos="6480"/>
      </w:tabs>
      <w:spacing w:after="240" w:line="240" w:lineRule="atLeast"/>
    </w:pPr>
  </w:style>
  <w:style w:type="paragraph" w:styleId="TableofFigures">
    <w:name w:val="table of figures"/>
    <w:basedOn w:val="TOCBase"/>
    <w:semiHidden/>
    <w:rsid w:val="00CD4AF8"/>
    <w:pPr>
      <w:ind w:left="1440" w:hanging="360"/>
    </w:pPr>
  </w:style>
  <w:style w:type="paragraph" w:styleId="TOAHeading">
    <w:name w:val="toa heading"/>
    <w:basedOn w:val="Normal"/>
    <w:next w:val="TableofAuthorities"/>
    <w:semiHidden/>
    <w:rsid w:val="00CD4AF8"/>
    <w:pPr>
      <w:keepNext/>
      <w:spacing w:line="480" w:lineRule="atLeast"/>
    </w:pPr>
    <w:rPr>
      <w:rFonts w:ascii="Arial Black" w:hAnsi="Arial Black"/>
      <w:b/>
      <w:spacing w:val="-10"/>
      <w:kern w:val="28"/>
    </w:rPr>
  </w:style>
  <w:style w:type="paragraph" w:styleId="TOC1">
    <w:name w:val="toc 1"/>
    <w:basedOn w:val="TOCBase"/>
    <w:autoRedefine/>
    <w:uiPriority w:val="39"/>
    <w:rsid w:val="00CD4AF8"/>
    <w:pPr>
      <w:tabs>
        <w:tab w:val="clear" w:pos="6480"/>
        <w:tab w:val="left" w:pos="851"/>
        <w:tab w:val="right" w:leader="dot" w:pos="9356"/>
      </w:tabs>
    </w:pPr>
    <w:rPr>
      <w:rFonts w:ascii="Arial Bold" w:hAnsi="Arial Bold"/>
      <w:b/>
      <w:spacing w:val="0"/>
    </w:rPr>
  </w:style>
  <w:style w:type="paragraph" w:styleId="TOC2">
    <w:name w:val="toc 2"/>
    <w:basedOn w:val="TOCBase"/>
    <w:autoRedefine/>
    <w:uiPriority w:val="39"/>
    <w:rsid w:val="00CD4AF8"/>
    <w:pPr>
      <w:tabs>
        <w:tab w:val="clear" w:pos="6480"/>
        <w:tab w:val="left" w:pos="851"/>
        <w:tab w:val="right" w:leader="dot" w:pos="9356"/>
      </w:tabs>
      <w:ind w:left="851" w:hanging="851"/>
      <w:jc w:val="left"/>
    </w:pPr>
    <w:rPr>
      <w:noProof/>
    </w:rPr>
  </w:style>
  <w:style w:type="paragraph" w:styleId="TOC3">
    <w:name w:val="toc 3"/>
    <w:basedOn w:val="TOCBase"/>
    <w:autoRedefine/>
    <w:uiPriority w:val="39"/>
    <w:rsid w:val="00CD4AF8"/>
    <w:pPr>
      <w:tabs>
        <w:tab w:val="clear" w:pos="6480"/>
        <w:tab w:val="left" w:pos="1134"/>
        <w:tab w:val="right" w:leader="dot" w:pos="9356"/>
      </w:tabs>
      <w:ind w:left="1134" w:hanging="1134"/>
    </w:pPr>
  </w:style>
  <w:style w:type="paragraph" w:styleId="TOC4">
    <w:name w:val="toc 4"/>
    <w:basedOn w:val="TOCBase"/>
    <w:autoRedefine/>
    <w:uiPriority w:val="39"/>
    <w:rsid w:val="00CD4AF8"/>
    <w:pPr>
      <w:ind w:left="360"/>
    </w:pPr>
  </w:style>
  <w:style w:type="paragraph" w:styleId="TOC5">
    <w:name w:val="toc 5"/>
    <w:basedOn w:val="TOCBase"/>
    <w:autoRedefine/>
    <w:uiPriority w:val="39"/>
    <w:rsid w:val="00CD4AF8"/>
    <w:pPr>
      <w:ind w:left="360"/>
    </w:pPr>
  </w:style>
  <w:style w:type="paragraph" w:customStyle="1" w:styleId="TOCEntry">
    <w:name w:val="TOC Entry"/>
    <w:basedOn w:val="Normal"/>
    <w:rsid w:val="00CD4AF8"/>
    <w:pPr>
      <w:spacing w:before="60" w:after="60"/>
      <w:outlineLvl w:val="0"/>
    </w:pPr>
    <w:rPr>
      <w:rFonts w:eastAsia="Arial Unicode MS"/>
      <w:b/>
      <w:spacing w:val="0"/>
      <w:sz w:val="28"/>
    </w:rPr>
  </w:style>
  <w:style w:type="paragraph" w:customStyle="1" w:styleId="TOCAppendix">
    <w:name w:val="TOC Appendix"/>
    <w:basedOn w:val="TOC1"/>
    <w:autoRedefine/>
    <w:rsid w:val="00CD4AF8"/>
    <w:pPr>
      <w:tabs>
        <w:tab w:val="clear" w:pos="851"/>
        <w:tab w:val="left" w:pos="1701"/>
        <w:tab w:val="right" w:leader="dot" w:pos="8789"/>
      </w:tabs>
      <w:ind w:left="1701" w:hanging="1701"/>
    </w:pPr>
  </w:style>
  <w:style w:type="character" w:styleId="Hyperlink">
    <w:name w:val="Hyperlink"/>
    <w:uiPriority w:val="99"/>
    <w:rsid w:val="00CD4AF8"/>
    <w:rPr>
      <w:rFonts w:cs="Times New Roman"/>
      <w:color w:val="0000FF"/>
      <w:u w:val="single"/>
    </w:rPr>
  </w:style>
  <w:style w:type="paragraph" w:styleId="TOC6">
    <w:name w:val="toc 6"/>
    <w:basedOn w:val="Normal"/>
    <w:next w:val="Normal"/>
    <w:autoRedefine/>
    <w:uiPriority w:val="39"/>
    <w:rsid w:val="00CD4AF8"/>
    <w:pPr>
      <w:ind w:left="1100"/>
    </w:pPr>
  </w:style>
  <w:style w:type="paragraph" w:styleId="TOC7">
    <w:name w:val="toc 7"/>
    <w:basedOn w:val="Normal"/>
    <w:next w:val="Normal"/>
    <w:autoRedefine/>
    <w:uiPriority w:val="39"/>
    <w:rsid w:val="00CD4AF8"/>
    <w:pPr>
      <w:ind w:left="1320"/>
    </w:pPr>
  </w:style>
  <w:style w:type="paragraph" w:styleId="TOC8">
    <w:name w:val="toc 8"/>
    <w:basedOn w:val="Normal"/>
    <w:next w:val="Normal"/>
    <w:autoRedefine/>
    <w:uiPriority w:val="39"/>
    <w:rsid w:val="00CD4AF8"/>
    <w:pPr>
      <w:ind w:left="1540"/>
    </w:pPr>
  </w:style>
  <w:style w:type="paragraph" w:styleId="TOC9">
    <w:name w:val="toc 9"/>
    <w:basedOn w:val="Normal"/>
    <w:next w:val="Normal"/>
    <w:autoRedefine/>
    <w:uiPriority w:val="39"/>
    <w:rsid w:val="00CD4AF8"/>
    <w:pPr>
      <w:ind w:left="1760"/>
    </w:pPr>
  </w:style>
  <w:style w:type="paragraph" w:customStyle="1" w:styleId="Default">
    <w:name w:val="Default"/>
    <w:rsid w:val="00CD4AF8"/>
    <w:pPr>
      <w:autoSpaceDE w:val="0"/>
      <w:autoSpaceDN w:val="0"/>
      <w:adjustRightInd w:val="0"/>
    </w:pPr>
    <w:rPr>
      <w:rFonts w:ascii="HDAIPA+TimesNewRoman" w:hAnsi="HDAIPA+TimesNewRoman"/>
      <w:color w:val="000000"/>
      <w:sz w:val="24"/>
      <w:szCs w:val="24"/>
      <w:lang w:val="en-US" w:eastAsia="en-US"/>
    </w:rPr>
  </w:style>
  <w:style w:type="paragraph" w:customStyle="1" w:styleId="documentSchedule">
    <w:name w:val="documentSchedule"/>
    <w:basedOn w:val="Default"/>
    <w:next w:val="Default"/>
    <w:rsid w:val="00CD4AF8"/>
    <w:pPr>
      <w:spacing w:after="120"/>
    </w:pPr>
    <w:rPr>
      <w:rFonts w:ascii="HDAJOE+Arial,Bold" w:hAnsi="HDAJOE+Arial,Bold"/>
      <w:color w:val="auto"/>
    </w:rPr>
  </w:style>
  <w:style w:type="paragraph" w:styleId="BalloonText">
    <w:name w:val="Balloon Text"/>
    <w:basedOn w:val="Normal"/>
    <w:link w:val="BalloonTextChar"/>
    <w:semiHidden/>
    <w:rsid w:val="00DF3D4D"/>
    <w:rPr>
      <w:rFonts w:ascii="Tahoma" w:hAnsi="Tahoma" w:cs="Tahoma"/>
      <w:sz w:val="16"/>
      <w:szCs w:val="16"/>
    </w:rPr>
  </w:style>
  <w:style w:type="character" w:customStyle="1" w:styleId="BalloonTextChar">
    <w:name w:val="Balloon Text Char"/>
    <w:link w:val="BalloonText"/>
    <w:semiHidden/>
    <w:locked/>
    <w:rsid w:val="00822723"/>
    <w:rPr>
      <w:rFonts w:cs="Times New Roman"/>
      <w:spacing w:val="-5"/>
      <w:sz w:val="2"/>
      <w:lang w:eastAsia="en-US"/>
    </w:rPr>
  </w:style>
  <w:style w:type="paragraph" w:customStyle="1" w:styleId="RedHeading1">
    <w:name w:val="Red Heading 1"/>
    <w:basedOn w:val="Normal"/>
    <w:rsid w:val="004E0959"/>
    <w:pPr>
      <w:numPr>
        <w:numId w:val="90"/>
      </w:numPr>
      <w:spacing w:after="120"/>
    </w:pPr>
    <w:rPr>
      <w:rFonts w:ascii="Times New Roman" w:hAnsi="Times New Roman"/>
      <w:spacing w:val="0"/>
      <w:sz w:val="24"/>
      <w:lang w:eastAsia="en-AU"/>
    </w:rPr>
  </w:style>
  <w:style w:type="paragraph" w:customStyle="1" w:styleId="RedHeading2">
    <w:name w:val="Red Heading 2"/>
    <w:basedOn w:val="Normal"/>
    <w:rsid w:val="004E0959"/>
    <w:pPr>
      <w:numPr>
        <w:ilvl w:val="1"/>
        <w:numId w:val="90"/>
      </w:numPr>
      <w:spacing w:after="120"/>
    </w:pPr>
    <w:rPr>
      <w:rFonts w:ascii="Times New Roman" w:hAnsi="Times New Roman"/>
      <w:spacing w:val="0"/>
      <w:sz w:val="24"/>
      <w:lang w:eastAsia="en-AU"/>
    </w:rPr>
  </w:style>
  <w:style w:type="paragraph" w:customStyle="1" w:styleId="RedHeading3">
    <w:name w:val="Red Heading 3"/>
    <w:basedOn w:val="Normal"/>
    <w:rsid w:val="004E0959"/>
    <w:pPr>
      <w:numPr>
        <w:ilvl w:val="2"/>
        <w:numId w:val="90"/>
      </w:numPr>
      <w:spacing w:after="120"/>
    </w:pPr>
    <w:rPr>
      <w:rFonts w:ascii="Times New Roman" w:hAnsi="Times New Roman"/>
      <w:spacing w:val="0"/>
      <w:sz w:val="24"/>
      <w:lang w:eastAsia="en-AU"/>
    </w:rPr>
  </w:style>
  <w:style w:type="paragraph" w:customStyle="1" w:styleId="RedHeading4">
    <w:name w:val="Red Heading 4"/>
    <w:basedOn w:val="Normal"/>
    <w:rsid w:val="004E0959"/>
    <w:pPr>
      <w:numPr>
        <w:ilvl w:val="3"/>
        <w:numId w:val="90"/>
      </w:numPr>
      <w:spacing w:after="120"/>
    </w:pPr>
    <w:rPr>
      <w:rFonts w:ascii="Times New Roman" w:hAnsi="Times New Roman"/>
      <w:spacing w:val="0"/>
      <w:sz w:val="24"/>
      <w:lang w:eastAsia="en-AU"/>
    </w:rPr>
  </w:style>
  <w:style w:type="paragraph" w:customStyle="1" w:styleId="RedHeading5">
    <w:name w:val="Red Heading 5"/>
    <w:basedOn w:val="Normal"/>
    <w:rsid w:val="004E0959"/>
    <w:pPr>
      <w:numPr>
        <w:ilvl w:val="4"/>
        <w:numId w:val="90"/>
      </w:numPr>
      <w:spacing w:after="120"/>
    </w:pPr>
    <w:rPr>
      <w:rFonts w:ascii="Times New Roman" w:hAnsi="Times New Roman"/>
      <w:spacing w:val="0"/>
      <w:sz w:val="24"/>
      <w:lang w:eastAsia="en-AU"/>
    </w:rPr>
  </w:style>
  <w:style w:type="paragraph" w:customStyle="1" w:styleId="RedHeading6">
    <w:name w:val="Red Heading 6"/>
    <w:basedOn w:val="Normal"/>
    <w:rsid w:val="004E0959"/>
    <w:pPr>
      <w:numPr>
        <w:ilvl w:val="5"/>
        <w:numId w:val="90"/>
      </w:numPr>
      <w:spacing w:after="120"/>
    </w:pPr>
    <w:rPr>
      <w:rFonts w:ascii="Times New Roman" w:hAnsi="Times New Roman"/>
      <w:spacing w:val="0"/>
      <w:sz w:val="24"/>
      <w:lang w:eastAsia="en-AU"/>
    </w:rPr>
  </w:style>
  <w:style w:type="paragraph" w:customStyle="1" w:styleId="RedHeading7">
    <w:name w:val="Red Heading 7"/>
    <w:basedOn w:val="Normal"/>
    <w:rsid w:val="004E0959"/>
    <w:pPr>
      <w:numPr>
        <w:ilvl w:val="6"/>
        <w:numId w:val="90"/>
      </w:numPr>
      <w:spacing w:after="120"/>
    </w:pPr>
    <w:rPr>
      <w:rFonts w:ascii="Times New Roman" w:hAnsi="Times New Roman"/>
      <w:spacing w:val="0"/>
      <w:sz w:val="24"/>
      <w:lang w:eastAsia="en-AU"/>
    </w:rPr>
  </w:style>
  <w:style w:type="paragraph" w:customStyle="1" w:styleId="RedHeading8">
    <w:name w:val="Red Heading 8"/>
    <w:basedOn w:val="Normal"/>
    <w:rsid w:val="004E0959"/>
    <w:pPr>
      <w:numPr>
        <w:ilvl w:val="7"/>
        <w:numId w:val="90"/>
      </w:numPr>
      <w:spacing w:after="120"/>
    </w:pPr>
    <w:rPr>
      <w:rFonts w:ascii="Times New Roman" w:hAnsi="Times New Roman"/>
      <w:spacing w:val="0"/>
      <w:sz w:val="24"/>
      <w:lang w:eastAsia="en-AU"/>
    </w:rPr>
  </w:style>
  <w:style w:type="paragraph" w:customStyle="1" w:styleId="RedHeading9">
    <w:name w:val="Red Heading 9"/>
    <w:basedOn w:val="Normal"/>
    <w:rsid w:val="004E0959"/>
    <w:pPr>
      <w:numPr>
        <w:ilvl w:val="8"/>
        <w:numId w:val="90"/>
      </w:numPr>
      <w:spacing w:after="120"/>
    </w:pPr>
    <w:rPr>
      <w:rFonts w:ascii="Times New Roman" w:hAnsi="Times New Roman"/>
      <w:spacing w:val="0"/>
      <w:sz w:val="24"/>
      <w:lang w:eastAsia="en-AU"/>
    </w:rPr>
  </w:style>
  <w:style w:type="paragraph" w:styleId="ListParagraph">
    <w:name w:val="List Paragraph"/>
    <w:basedOn w:val="Normal"/>
    <w:qFormat/>
    <w:rsid w:val="00CE6ADE"/>
    <w:pPr>
      <w:ind w:left="720"/>
      <w:contextualSpacing/>
    </w:pPr>
  </w:style>
  <w:style w:type="paragraph" w:styleId="CommentSubject">
    <w:name w:val="annotation subject"/>
    <w:basedOn w:val="CommentText"/>
    <w:next w:val="CommentText"/>
    <w:link w:val="CommentSubjectChar"/>
    <w:rsid w:val="004402E5"/>
    <w:pPr>
      <w:keepLines w:val="0"/>
      <w:pBdr>
        <w:top w:val="none" w:sz="0" w:space="0" w:color="auto"/>
        <w:left w:val="none" w:sz="0" w:space="0" w:color="auto"/>
        <w:bottom w:val="none" w:sz="0" w:space="0" w:color="auto"/>
        <w:right w:val="none" w:sz="0" w:space="0" w:color="auto"/>
      </w:pBdr>
      <w:spacing w:before="0" w:after="0" w:line="240" w:lineRule="auto"/>
      <w:ind w:left="0"/>
    </w:pPr>
    <w:rPr>
      <w:b/>
      <w:bCs/>
      <w:sz w:val="20"/>
    </w:rPr>
  </w:style>
  <w:style w:type="character" w:customStyle="1" w:styleId="CommentSubjectChar">
    <w:name w:val="Comment Subject Char"/>
    <w:link w:val="CommentSubject"/>
    <w:locked/>
    <w:rsid w:val="004402E5"/>
    <w:rPr>
      <w:rFonts w:ascii="Arial" w:hAnsi="Arial" w:cs="Times New Roman"/>
      <w:b/>
      <w:bCs/>
      <w:spacing w:val="-5"/>
      <w:sz w:val="22"/>
      <w:lang w:eastAsia="en-US"/>
    </w:rPr>
  </w:style>
  <w:style w:type="character" w:customStyle="1" w:styleId="FootnoteBaseChar">
    <w:name w:val="Footnote Base Char"/>
    <w:link w:val="FootnoteBase"/>
    <w:locked/>
    <w:rsid w:val="004402E5"/>
    <w:rPr>
      <w:rFonts w:ascii="Arial" w:hAnsi="Arial" w:cs="Times New Roman"/>
      <w:spacing w:val="-5"/>
      <w:sz w:val="16"/>
      <w:lang w:eastAsia="en-US"/>
    </w:rPr>
  </w:style>
  <w:style w:type="paragraph" w:styleId="DocumentMap">
    <w:name w:val="Document Map"/>
    <w:basedOn w:val="Normal"/>
    <w:link w:val="DocumentMapChar"/>
    <w:semiHidden/>
    <w:rsid w:val="008854A7"/>
    <w:pPr>
      <w:shd w:val="clear" w:color="auto" w:fill="000080"/>
    </w:pPr>
    <w:rPr>
      <w:rFonts w:ascii="Tahoma" w:hAnsi="Tahoma" w:cs="Tahoma"/>
      <w:sz w:val="20"/>
    </w:rPr>
  </w:style>
  <w:style w:type="character" w:customStyle="1" w:styleId="DocumentMapChar">
    <w:name w:val="Document Map Char"/>
    <w:link w:val="DocumentMap"/>
    <w:semiHidden/>
    <w:locked/>
    <w:rsid w:val="00822723"/>
    <w:rPr>
      <w:rFonts w:cs="Times New Roman"/>
      <w:spacing w:val="-5"/>
      <w:sz w:val="2"/>
      <w:lang w:eastAsia="en-US"/>
    </w:rPr>
  </w:style>
  <w:style w:type="table" w:styleId="TableGrid">
    <w:name w:val="Table Grid"/>
    <w:basedOn w:val="TableNormal"/>
    <w:rsid w:val="002833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Rbody">
    <w:name w:val="AER body"/>
    <w:basedOn w:val="DefaultParagraphFont"/>
    <w:qFormat/>
    <w:rsid w:val="0057016E"/>
    <w:rPr>
      <w:rFonts w:ascii="Gautami" w:hAnsi="Gautami"/>
      <w:color w:val="auto"/>
      <w:sz w:val="20"/>
    </w:rPr>
  </w:style>
  <w:style w:type="paragraph" w:customStyle="1" w:styleId="AERbodytext">
    <w:name w:val="AER body text"/>
    <w:qFormat/>
    <w:rsid w:val="0057016E"/>
    <w:pPr>
      <w:numPr>
        <w:numId w:val="104"/>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57016E"/>
    <w:pPr>
      <w:numPr>
        <w:ilvl w:val="1"/>
      </w:numPr>
      <w:spacing w:after="200"/>
    </w:pPr>
  </w:style>
  <w:style w:type="paragraph" w:customStyle="1" w:styleId="AERnumberedlistsecondstyle">
    <w:name w:val="AER numbered list (second style)"/>
    <w:basedOn w:val="AERnumberedlistfirststyle"/>
    <w:qFormat/>
    <w:rsid w:val="0057016E"/>
    <w:pPr>
      <w:numPr>
        <w:ilvl w:val="2"/>
      </w:numPr>
    </w:pPr>
  </w:style>
  <w:style w:type="paragraph" w:customStyle="1" w:styleId="AERnumberedlistthirdstyle">
    <w:name w:val="AER numbered list (third style)"/>
    <w:basedOn w:val="AERnumberedlistsecondstyle"/>
    <w:qFormat/>
    <w:rsid w:val="0057016E"/>
    <w:pPr>
      <w:numPr>
        <w:ilvl w:val="3"/>
      </w:numPr>
    </w:pPr>
  </w:style>
  <w:style w:type="paragraph" w:customStyle="1" w:styleId="AERrevisionbox">
    <w:name w:val="AER revision box"/>
    <w:basedOn w:val="AERbodytext"/>
    <w:qFormat/>
    <w:rsid w:val="0057016E"/>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57016E"/>
    <w:rPr>
      <w:b/>
    </w:rPr>
  </w:style>
  <w:style w:type="numbering" w:customStyle="1" w:styleId="AERnumberedlist">
    <w:name w:val="AER numbered list"/>
    <w:uiPriority w:val="99"/>
    <w:rsid w:val="0057016E"/>
    <w:pPr>
      <w:numPr>
        <w:numId w:val="108"/>
      </w:numPr>
    </w:pPr>
  </w:style>
  <w:style w:type="paragraph" w:styleId="Revision">
    <w:name w:val="Revision"/>
    <w:hidden/>
    <w:uiPriority w:val="99"/>
    <w:semiHidden/>
    <w:rsid w:val="005A620B"/>
    <w:rPr>
      <w:rFonts w:ascii="Arial" w:hAnsi="Arial"/>
      <w:spacing w:val="-5"/>
      <w:sz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ce.gov.au" TargetMode="External"/><Relationship Id="rId2" Type="http://schemas.openxmlformats.org/officeDocument/2006/relationships/numbering" Target="numbering.xml"/><Relationship Id="rId16" Type="http://schemas.openxmlformats.org/officeDocument/2006/relationships/hyperlink" Target="http://www.mc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ce.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6DF1-CC7D-4E0E-B99D-AA83C542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24513</Words>
  <Characters>133033</Characters>
  <Application>Microsoft Office Word</Application>
  <DocSecurity>0</DocSecurity>
  <Lines>1108</Lines>
  <Paragraphs>314</Paragraphs>
  <ScaleCrop>false</ScaleCrop>
  <Company/>
  <LinksUpToDate>false</LinksUpToDate>
  <CharactersWithSpaces>157232</CharactersWithSpaces>
  <SharedDoc>false</SharedDoc>
  <HLinks>
    <vt:vector size="840" baseType="variant">
      <vt:variant>
        <vt:i4>8126505</vt:i4>
      </vt:variant>
      <vt:variant>
        <vt:i4>831</vt:i4>
      </vt:variant>
      <vt:variant>
        <vt:i4>0</vt:i4>
      </vt:variant>
      <vt:variant>
        <vt:i4>5</vt:i4>
      </vt:variant>
      <vt:variant>
        <vt:lpwstr>http://www.mce.gov.au/</vt:lpwstr>
      </vt:variant>
      <vt:variant>
        <vt:lpwstr/>
      </vt:variant>
      <vt:variant>
        <vt:i4>8126505</vt:i4>
      </vt:variant>
      <vt:variant>
        <vt:i4>828</vt:i4>
      </vt:variant>
      <vt:variant>
        <vt:i4>0</vt:i4>
      </vt:variant>
      <vt:variant>
        <vt:i4>5</vt:i4>
      </vt:variant>
      <vt:variant>
        <vt:lpwstr>http://www.mce.gov.au/</vt:lpwstr>
      </vt:variant>
      <vt:variant>
        <vt:lpwstr/>
      </vt:variant>
      <vt:variant>
        <vt:i4>8126505</vt:i4>
      </vt:variant>
      <vt:variant>
        <vt:i4>825</vt:i4>
      </vt:variant>
      <vt:variant>
        <vt:i4>0</vt:i4>
      </vt:variant>
      <vt:variant>
        <vt:i4>5</vt:i4>
      </vt:variant>
      <vt:variant>
        <vt:lpwstr>http://www.mce.gov.au/</vt:lpwstr>
      </vt:variant>
      <vt:variant>
        <vt:lpwstr/>
      </vt:variant>
      <vt:variant>
        <vt:i4>1310775</vt:i4>
      </vt:variant>
      <vt:variant>
        <vt:i4>818</vt:i4>
      </vt:variant>
      <vt:variant>
        <vt:i4>0</vt:i4>
      </vt:variant>
      <vt:variant>
        <vt:i4>5</vt:i4>
      </vt:variant>
      <vt:variant>
        <vt:lpwstr/>
      </vt:variant>
      <vt:variant>
        <vt:lpwstr>_Toc340223664</vt:lpwstr>
      </vt:variant>
      <vt:variant>
        <vt:i4>1310775</vt:i4>
      </vt:variant>
      <vt:variant>
        <vt:i4>812</vt:i4>
      </vt:variant>
      <vt:variant>
        <vt:i4>0</vt:i4>
      </vt:variant>
      <vt:variant>
        <vt:i4>5</vt:i4>
      </vt:variant>
      <vt:variant>
        <vt:lpwstr/>
      </vt:variant>
      <vt:variant>
        <vt:lpwstr>_Toc340223663</vt:lpwstr>
      </vt:variant>
      <vt:variant>
        <vt:i4>1310775</vt:i4>
      </vt:variant>
      <vt:variant>
        <vt:i4>806</vt:i4>
      </vt:variant>
      <vt:variant>
        <vt:i4>0</vt:i4>
      </vt:variant>
      <vt:variant>
        <vt:i4>5</vt:i4>
      </vt:variant>
      <vt:variant>
        <vt:lpwstr/>
      </vt:variant>
      <vt:variant>
        <vt:lpwstr>_Toc340223662</vt:lpwstr>
      </vt:variant>
      <vt:variant>
        <vt:i4>1310775</vt:i4>
      </vt:variant>
      <vt:variant>
        <vt:i4>800</vt:i4>
      </vt:variant>
      <vt:variant>
        <vt:i4>0</vt:i4>
      </vt:variant>
      <vt:variant>
        <vt:i4>5</vt:i4>
      </vt:variant>
      <vt:variant>
        <vt:lpwstr/>
      </vt:variant>
      <vt:variant>
        <vt:lpwstr>_Toc340223661</vt:lpwstr>
      </vt:variant>
      <vt:variant>
        <vt:i4>1310775</vt:i4>
      </vt:variant>
      <vt:variant>
        <vt:i4>794</vt:i4>
      </vt:variant>
      <vt:variant>
        <vt:i4>0</vt:i4>
      </vt:variant>
      <vt:variant>
        <vt:i4>5</vt:i4>
      </vt:variant>
      <vt:variant>
        <vt:lpwstr/>
      </vt:variant>
      <vt:variant>
        <vt:lpwstr>_Toc340223660</vt:lpwstr>
      </vt:variant>
      <vt:variant>
        <vt:i4>1507383</vt:i4>
      </vt:variant>
      <vt:variant>
        <vt:i4>788</vt:i4>
      </vt:variant>
      <vt:variant>
        <vt:i4>0</vt:i4>
      </vt:variant>
      <vt:variant>
        <vt:i4>5</vt:i4>
      </vt:variant>
      <vt:variant>
        <vt:lpwstr/>
      </vt:variant>
      <vt:variant>
        <vt:lpwstr>_Toc340223659</vt:lpwstr>
      </vt:variant>
      <vt:variant>
        <vt:i4>1507383</vt:i4>
      </vt:variant>
      <vt:variant>
        <vt:i4>782</vt:i4>
      </vt:variant>
      <vt:variant>
        <vt:i4>0</vt:i4>
      </vt:variant>
      <vt:variant>
        <vt:i4>5</vt:i4>
      </vt:variant>
      <vt:variant>
        <vt:lpwstr/>
      </vt:variant>
      <vt:variant>
        <vt:lpwstr>_Toc340223658</vt:lpwstr>
      </vt:variant>
      <vt:variant>
        <vt:i4>1507383</vt:i4>
      </vt:variant>
      <vt:variant>
        <vt:i4>776</vt:i4>
      </vt:variant>
      <vt:variant>
        <vt:i4>0</vt:i4>
      </vt:variant>
      <vt:variant>
        <vt:i4>5</vt:i4>
      </vt:variant>
      <vt:variant>
        <vt:lpwstr/>
      </vt:variant>
      <vt:variant>
        <vt:lpwstr>_Toc340223657</vt:lpwstr>
      </vt:variant>
      <vt:variant>
        <vt:i4>1507383</vt:i4>
      </vt:variant>
      <vt:variant>
        <vt:i4>770</vt:i4>
      </vt:variant>
      <vt:variant>
        <vt:i4>0</vt:i4>
      </vt:variant>
      <vt:variant>
        <vt:i4>5</vt:i4>
      </vt:variant>
      <vt:variant>
        <vt:lpwstr/>
      </vt:variant>
      <vt:variant>
        <vt:lpwstr>_Toc340223656</vt:lpwstr>
      </vt:variant>
      <vt:variant>
        <vt:i4>1507383</vt:i4>
      </vt:variant>
      <vt:variant>
        <vt:i4>764</vt:i4>
      </vt:variant>
      <vt:variant>
        <vt:i4>0</vt:i4>
      </vt:variant>
      <vt:variant>
        <vt:i4>5</vt:i4>
      </vt:variant>
      <vt:variant>
        <vt:lpwstr/>
      </vt:variant>
      <vt:variant>
        <vt:lpwstr>_Toc340223655</vt:lpwstr>
      </vt:variant>
      <vt:variant>
        <vt:i4>1507383</vt:i4>
      </vt:variant>
      <vt:variant>
        <vt:i4>758</vt:i4>
      </vt:variant>
      <vt:variant>
        <vt:i4>0</vt:i4>
      </vt:variant>
      <vt:variant>
        <vt:i4>5</vt:i4>
      </vt:variant>
      <vt:variant>
        <vt:lpwstr/>
      </vt:variant>
      <vt:variant>
        <vt:lpwstr>_Toc340223654</vt:lpwstr>
      </vt:variant>
      <vt:variant>
        <vt:i4>1507383</vt:i4>
      </vt:variant>
      <vt:variant>
        <vt:i4>752</vt:i4>
      </vt:variant>
      <vt:variant>
        <vt:i4>0</vt:i4>
      </vt:variant>
      <vt:variant>
        <vt:i4>5</vt:i4>
      </vt:variant>
      <vt:variant>
        <vt:lpwstr/>
      </vt:variant>
      <vt:variant>
        <vt:lpwstr>_Toc340223653</vt:lpwstr>
      </vt:variant>
      <vt:variant>
        <vt:i4>1507383</vt:i4>
      </vt:variant>
      <vt:variant>
        <vt:i4>746</vt:i4>
      </vt:variant>
      <vt:variant>
        <vt:i4>0</vt:i4>
      </vt:variant>
      <vt:variant>
        <vt:i4>5</vt:i4>
      </vt:variant>
      <vt:variant>
        <vt:lpwstr/>
      </vt:variant>
      <vt:variant>
        <vt:lpwstr>_Toc340223652</vt:lpwstr>
      </vt:variant>
      <vt:variant>
        <vt:i4>1507383</vt:i4>
      </vt:variant>
      <vt:variant>
        <vt:i4>740</vt:i4>
      </vt:variant>
      <vt:variant>
        <vt:i4>0</vt:i4>
      </vt:variant>
      <vt:variant>
        <vt:i4>5</vt:i4>
      </vt:variant>
      <vt:variant>
        <vt:lpwstr/>
      </vt:variant>
      <vt:variant>
        <vt:lpwstr>_Toc340223651</vt:lpwstr>
      </vt:variant>
      <vt:variant>
        <vt:i4>1507383</vt:i4>
      </vt:variant>
      <vt:variant>
        <vt:i4>734</vt:i4>
      </vt:variant>
      <vt:variant>
        <vt:i4>0</vt:i4>
      </vt:variant>
      <vt:variant>
        <vt:i4>5</vt:i4>
      </vt:variant>
      <vt:variant>
        <vt:lpwstr/>
      </vt:variant>
      <vt:variant>
        <vt:lpwstr>_Toc340223650</vt:lpwstr>
      </vt:variant>
      <vt:variant>
        <vt:i4>1441847</vt:i4>
      </vt:variant>
      <vt:variant>
        <vt:i4>728</vt:i4>
      </vt:variant>
      <vt:variant>
        <vt:i4>0</vt:i4>
      </vt:variant>
      <vt:variant>
        <vt:i4>5</vt:i4>
      </vt:variant>
      <vt:variant>
        <vt:lpwstr/>
      </vt:variant>
      <vt:variant>
        <vt:lpwstr>_Toc340223649</vt:lpwstr>
      </vt:variant>
      <vt:variant>
        <vt:i4>1441847</vt:i4>
      </vt:variant>
      <vt:variant>
        <vt:i4>722</vt:i4>
      </vt:variant>
      <vt:variant>
        <vt:i4>0</vt:i4>
      </vt:variant>
      <vt:variant>
        <vt:i4>5</vt:i4>
      </vt:variant>
      <vt:variant>
        <vt:lpwstr/>
      </vt:variant>
      <vt:variant>
        <vt:lpwstr>_Toc340223648</vt:lpwstr>
      </vt:variant>
      <vt:variant>
        <vt:i4>1441847</vt:i4>
      </vt:variant>
      <vt:variant>
        <vt:i4>716</vt:i4>
      </vt:variant>
      <vt:variant>
        <vt:i4>0</vt:i4>
      </vt:variant>
      <vt:variant>
        <vt:i4>5</vt:i4>
      </vt:variant>
      <vt:variant>
        <vt:lpwstr/>
      </vt:variant>
      <vt:variant>
        <vt:lpwstr>_Toc340223647</vt:lpwstr>
      </vt:variant>
      <vt:variant>
        <vt:i4>1441847</vt:i4>
      </vt:variant>
      <vt:variant>
        <vt:i4>710</vt:i4>
      </vt:variant>
      <vt:variant>
        <vt:i4>0</vt:i4>
      </vt:variant>
      <vt:variant>
        <vt:i4>5</vt:i4>
      </vt:variant>
      <vt:variant>
        <vt:lpwstr/>
      </vt:variant>
      <vt:variant>
        <vt:lpwstr>_Toc340223646</vt:lpwstr>
      </vt:variant>
      <vt:variant>
        <vt:i4>1441847</vt:i4>
      </vt:variant>
      <vt:variant>
        <vt:i4>704</vt:i4>
      </vt:variant>
      <vt:variant>
        <vt:i4>0</vt:i4>
      </vt:variant>
      <vt:variant>
        <vt:i4>5</vt:i4>
      </vt:variant>
      <vt:variant>
        <vt:lpwstr/>
      </vt:variant>
      <vt:variant>
        <vt:lpwstr>_Toc340223645</vt:lpwstr>
      </vt:variant>
      <vt:variant>
        <vt:i4>1441847</vt:i4>
      </vt:variant>
      <vt:variant>
        <vt:i4>698</vt:i4>
      </vt:variant>
      <vt:variant>
        <vt:i4>0</vt:i4>
      </vt:variant>
      <vt:variant>
        <vt:i4>5</vt:i4>
      </vt:variant>
      <vt:variant>
        <vt:lpwstr/>
      </vt:variant>
      <vt:variant>
        <vt:lpwstr>_Toc340223644</vt:lpwstr>
      </vt:variant>
      <vt:variant>
        <vt:i4>1441847</vt:i4>
      </vt:variant>
      <vt:variant>
        <vt:i4>692</vt:i4>
      </vt:variant>
      <vt:variant>
        <vt:i4>0</vt:i4>
      </vt:variant>
      <vt:variant>
        <vt:i4>5</vt:i4>
      </vt:variant>
      <vt:variant>
        <vt:lpwstr/>
      </vt:variant>
      <vt:variant>
        <vt:lpwstr>_Toc340223643</vt:lpwstr>
      </vt:variant>
      <vt:variant>
        <vt:i4>1441847</vt:i4>
      </vt:variant>
      <vt:variant>
        <vt:i4>686</vt:i4>
      </vt:variant>
      <vt:variant>
        <vt:i4>0</vt:i4>
      </vt:variant>
      <vt:variant>
        <vt:i4>5</vt:i4>
      </vt:variant>
      <vt:variant>
        <vt:lpwstr/>
      </vt:variant>
      <vt:variant>
        <vt:lpwstr>_Toc340223642</vt:lpwstr>
      </vt:variant>
      <vt:variant>
        <vt:i4>1441847</vt:i4>
      </vt:variant>
      <vt:variant>
        <vt:i4>680</vt:i4>
      </vt:variant>
      <vt:variant>
        <vt:i4>0</vt:i4>
      </vt:variant>
      <vt:variant>
        <vt:i4>5</vt:i4>
      </vt:variant>
      <vt:variant>
        <vt:lpwstr/>
      </vt:variant>
      <vt:variant>
        <vt:lpwstr>_Toc340223641</vt:lpwstr>
      </vt:variant>
      <vt:variant>
        <vt:i4>1441847</vt:i4>
      </vt:variant>
      <vt:variant>
        <vt:i4>674</vt:i4>
      </vt:variant>
      <vt:variant>
        <vt:i4>0</vt:i4>
      </vt:variant>
      <vt:variant>
        <vt:i4>5</vt:i4>
      </vt:variant>
      <vt:variant>
        <vt:lpwstr/>
      </vt:variant>
      <vt:variant>
        <vt:lpwstr>_Toc340223640</vt:lpwstr>
      </vt:variant>
      <vt:variant>
        <vt:i4>1114167</vt:i4>
      </vt:variant>
      <vt:variant>
        <vt:i4>668</vt:i4>
      </vt:variant>
      <vt:variant>
        <vt:i4>0</vt:i4>
      </vt:variant>
      <vt:variant>
        <vt:i4>5</vt:i4>
      </vt:variant>
      <vt:variant>
        <vt:lpwstr/>
      </vt:variant>
      <vt:variant>
        <vt:lpwstr>_Toc340223639</vt:lpwstr>
      </vt:variant>
      <vt:variant>
        <vt:i4>1114167</vt:i4>
      </vt:variant>
      <vt:variant>
        <vt:i4>662</vt:i4>
      </vt:variant>
      <vt:variant>
        <vt:i4>0</vt:i4>
      </vt:variant>
      <vt:variant>
        <vt:i4>5</vt:i4>
      </vt:variant>
      <vt:variant>
        <vt:lpwstr/>
      </vt:variant>
      <vt:variant>
        <vt:lpwstr>_Toc340223638</vt:lpwstr>
      </vt:variant>
      <vt:variant>
        <vt:i4>1114167</vt:i4>
      </vt:variant>
      <vt:variant>
        <vt:i4>656</vt:i4>
      </vt:variant>
      <vt:variant>
        <vt:i4>0</vt:i4>
      </vt:variant>
      <vt:variant>
        <vt:i4>5</vt:i4>
      </vt:variant>
      <vt:variant>
        <vt:lpwstr/>
      </vt:variant>
      <vt:variant>
        <vt:lpwstr>_Toc340223637</vt:lpwstr>
      </vt:variant>
      <vt:variant>
        <vt:i4>1114167</vt:i4>
      </vt:variant>
      <vt:variant>
        <vt:i4>650</vt:i4>
      </vt:variant>
      <vt:variant>
        <vt:i4>0</vt:i4>
      </vt:variant>
      <vt:variant>
        <vt:i4>5</vt:i4>
      </vt:variant>
      <vt:variant>
        <vt:lpwstr/>
      </vt:variant>
      <vt:variant>
        <vt:lpwstr>_Toc340223636</vt:lpwstr>
      </vt:variant>
      <vt:variant>
        <vt:i4>1114167</vt:i4>
      </vt:variant>
      <vt:variant>
        <vt:i4>644</vt:i4>
      </vt:variant>
      <vt:variant>
        <vt:i4>0</vt:i4>
      </vt:variant>
      <vt:variant>
        <vt:i4>5</vt:i4>
      </vt:variant>
      <vt:variant>
        <vt:lpwstr/>
      </vt:variant>
      <vt:variant>
        <vt:lpwstr>_Toc340223635</vt:lpwstr>
      </vt:variant>
      <vt:variant>
        <vt:i4>1114167</vt:i4>
      </vt:variant>
      <vt:variant>
        <vt:i4>638</vt:i4>
      </vt:variant>
      <vt:variant>
        <vt:i4>0</vt:i4>
      </vt:variant>
      <vt:variant>
        <vt:i4>5</vt:i4>
      </vt:variant>
      <vt:variant>
        <vt:lpwstr/>
      </vt:variant>
      <vt:variant>
        <vt:lpwstr>_Toc340223634</vt:lpwstr>
      </vt:variant>
      <vt:variant>
        <vt:i4>1114167</vt:i4>
      </vt:variant>
      <vt:variant>
        <vt:i4>632</vt:i4>
      </vt:variant>
      <vt:variant>
        <vt:i4>0</vt:i4>
      </vt:variant>
      <vt:variant>
        <vt:i4>5</vt:i4>
      </vt:variant>
      <vt:variant>
        <vt:lpwstr/>
      </vt:variant>
      <vt:variant>
        <vt:lpwstr>_Toc340223633</vt:lpwstr>
      </vt:variant>
      <vt:variant>
        <vt:i4>1114167</vt:i4>
      </vt:variant>
      <vt:variant>
        <vt:i4>626</vt:i4>
      </vt:variant>
      <vt:variant>
        <vt:i4>0</vt:i4>
      </vt:variant>
      <vt:variant>
        <vt:i4>5</vt:i4>
      </vt:variant>
      <vt:variant>
        <vt:lpwstr/>
      </vt:variant>
      <vt:variant>
        <vt:lpwstr>_Toc340223632</vt:lpwstr>
      </vt:variant>
      <vt:variant>
        <vt:i4>1114167</vt:i4>
      </vt:variant>
      <vt:variant>
        <vt:i4>620</vt:i4>
      </vt:variant>
      <vt:variant>
        <vt:i4>0</vt:i4>
      </vt:variant>
      <vt:variant>
        <vt:i4>5</vt:i4>
      </vt:variant>
      <vt:variant>
        <vt:lpwstr/>
      </vt:variant>
      <vt:variant>
        <vt:lpwstr>_Toc340223631</vt:lpwstr>
      </vt:variant>
      <vt:variant>
        <vt:i4>1114167</vt:i4>
      </vt:variant>
      <vt:variant>
        <vt:i4>614</vt:i4>
      </vt:variant>
      <vt:variant>
        <vt:i4>0</vt:i4>
      </vt:variant>
      <vt:variant>
        <vt:i4>5</vt:i4>
      </vt:variant>
      <vt:variant>
        <vt:lpwstr/>
      </vt:variant>
      <vt:variant>
        <vt:lpwstr>_Toc340223630</vt:lpwstr>
      </vt:variant>
      <vt:variant>
        <vt:i4>1048631</vt:i4>
      </vt:variant>
      <vt:variant>
        <vt:i4>608</vt:i4>
      </vt:variant>
      <vt:variant>
        <vt:i4>0</vt:i4>
      </vt:variant>
      <vt:variant>
        <vt:i4>5</vt:i4>
      </vt:variant>
      <vt:variant>
        <vt:lpwstr/>
      </vt:variant>
      <vt:variant>
        <vt:lpwstr>_Toc340223629</vt:lpwstr>
      </vt:variant>
      <vt:variant>
        <vt:i4>1048631</vt:i4>
      </vt:variant>
      <vt:variant>
        <vt:i4>602</vt:i4>
      </vt:variant>
      <vt:variant>
        <vt:i4>0</vt:i4>
      </vt:variant>
      <vt:variant>
        <vt:i4>5</vt:i4>
      </vt:variant>
      <vt:variant>
        <vt:lpwstr/>
      </vt:variant>
      <vt:variant>
        <vt:lpwstr>_Toc340223628</vt:lpwstr>
      </vt:variant>
      <vt:variant>
        <vt:i4>1048631</vt:i4>
      </vt:variant>
      <vt:variant>
        <vt:i4>596</vt:i4>
      </vt:variant>
      <vt:variant>
        <vt:i4>0</vt:i4>
      </vt:variant>
      <vt:variant>
        <vt:i4>5</vt:i4>
      </vt:variant>
      <vt:variant>
        <vt:lpwstr/>
      </vt:variant>
      <vt:variant>
        <vt:lpwstr>_Toc340223627</vt:lpwstr>
      </vt:variant>
      <vt:variant>
        <vt:i4>1048631</vt:i4>
      </vt:variant>
      <vt:variant>
        <vt:i4>590</vt:i4>
      </vt:variant>
      <vt:variant>
        <vt:i4>0</vt:i4>
      </vt:variant>
      <vt:variant>
        <vt:i4>5</vt:i4>
      </vt:variant>
      <vt:variant>
        <vt:lpwstr/>
      </vt:variant>
      <vt:variant>
        <vt:lpwstr>_Toc340223626</vt:lpwstr>
      </vt:variant>
      <vt:variant>
        <vt:i4>1048631</vt:i4>
      </vt:variant>
      <vt:variant>
        <vt:i4>584</vt:i4>
      </vt:variant>
      <vt:variant>
        <vt:i4>0</vt:i4>
      </vt:variant>
      <vt:variant>
        <vt:i4>5</vt:i4>
      </vt:variant>
      <vt:variant>
        <vt:lpwstr/>
      </vt:variant>
      <vt:variant>
        <vt:lpwstr>_Toc340223625</vt:lpwstr>
      </vt:variant>
      <vt:variant>
        <vt:i4>1048631</vt:i4>
      </vt:variant>
      <vt:variant>
        <vt:i4>578</vt:i4>
      </vt:variant>
      <vt:variant>
        <vt:i4>0</vt:i4>
      </vt:variant>
      <vt:variant>
        <vt:i4>5</vt:i4>
      </vt:variant>
      <vt:variant>
        <vt:lpwstr/>
      </vt:variant>
      <vt:variant>
        <vt:lpwstr>_Toc340223624</vt:lpwstr>
      </vt:variant>
      <vt:variant>
        <vt:i4>1048631</vt:i4>
      </vt:variant>
      <vt:variant>
        <vt:i4>572</vt:i4>
      </vt:variant>
      <vt:variant>
        <vt:i4>0</vt:i4>
      </vt:variant>
      <vt:variant>
        <vt:i4>5</vt:i4>
      </vt:variant>
      <vt:variant>
        <vt:lpwstr/>
      </vt:variant>
      <vt:variant>
        <vt:lpwstr>_Toc340223623</vt:lpwstr>
      </vt:variant>
      <vt:variant>
        <vt:i4>1048631</vt:i4>
      </vt:variant>
      <vt:variant>
        <vt:i4>566</vt:i4>
      </vt:variant>
      <vt:variant>
        <vt:i4>0</vt:i4>
      </vt:variant>
      <vt:variant>
        <vt:i4>5</vt:i4>
      </vt:variant>
      <vt:variant>
        <vt:lpwstr/>
      </vt:variant>
      <vt:variant>
        <vt:lpwstr>_Toc340223622</vt:lpwstr>
      </vt:variant>
      <vt:variant>
        <vt:i4>1048631</vt:i4>
      </vt:variant>
      <vt:variant>
        <vt:i4>560</vt:i4>
      </vt:variant>
      <vt:variant>
        <vt:i4>0</vt:i4>
      </vt:variant>
      <vt:variant>
        <vt:i4>5</vt:i4>
      </vt:variant>
      <vt:variant>
        <vt:lpwstr/>
      </vt:variant>
      <vt:variant>
        <vt:lpwstr>_Toc340223621</vt:lpwstr>
      </vt:variant>
      <vt:variant>
        <vt:i4>1048631</vt:i4>
      </vt:variant>
      <vt:variant>
        <vt:i4>554</vt:i4>
      </vt:variant>
      <vt:variant>
        <vt:i4>0</vt:i4>
      </vt:variant>
      <vt:variant>
        <vt:i4>5</vt:i4>
      </vt:variant>
      <vt:variant>
        <vt:lpwstr/>
      </vt:variant>
      <vt:variant>
        <vt:lpwstr>_Toc340223620</vt:lpwstr>
      </vt:variant>
      <vt:variant>
        <vt:i4>1245239</vt:i4>
      </vt:variant>
      <vt:variant>
        <vt:i4>548</vt:i4>
      </vt:variant>
      <vt:variant>
        <vt:i4>0</vt:i4>
      </vt:variant>
      <vt:variant>
        <vt:i4>5</vt:i4>
      </vt:variant>
      <vt:variant>
        <vt:lpwstr/>
      </vt:variant>
      <vt:variant>
        <vt:lpwstr>_Toc340223619</vt:lpwstr>
      </vt:variant>
      <vt:variant>
        <vt:i4>1245239</vt:i4>
      </vt:variant>
      <vt:variant>
        <vt:i4>542</vt:i4>
      </vt:variant>
      <vt:variant>
        <vt:i4>0</vt:i4>
      </vt:variant>
      <vt:variant>
        <vt:i4>5</vt:i4>
      </vt:variant>
      <vt:variant>
        <vt:lpwstr/>
      </vt:variant>
      <vt:variant>
        <vt:lpwstr>_Toc340223618</vt:lpwstr>
      </vt:variant>
      <vt:variant>
        <vt:i4>1245239</vt:i4>
      </vt:variant>
      <vt:variant>
        <vt:i4>536</vt:i4>
      </vt:variant>
      <vt:variant>
        <vt:i4>0</vt:i4>
      </vt:variant>
      <vt:variant>
        <vt:i4>5</vt:i4>
      </vt:variant>
      <vt:variant>
        <vt:lpwstr/>
      </vt:variant>
      <vt:variant>
        <vt:lpwstr>_Toc340223617</vt:lpwstr>
      </vt:variant>
      <vt:variant>
        <vt:i4>1245239</vt:i4>
      </vt:variant>
      <vt:variant>
        <vt:i4>530</vt:i4>
      </vt:variant>
      <vt:variant>
        <vt:i4>0</vt:i4>
      </vt:variant>
      <vt:variant>
        <vt:i4>5</vt:i4>
      </vt:variant>
      <vt:variant>
        <vt:lpwstr/>
      </vt:variant>
      <vt:variant>
        <vt:lpwstr>_Toc340223616</vt:lpwstr>
      </vt:variant>
      <vt:variant>
        <vt:i4>1245239</vt:i4>
      </vt:variant>
      <vt:variant>
        <vt:i4>524</vt:i4>
      </vt:variant>
      <vt:variant>
        <vt:i4>0</vt:i4>
      </vt:variant>
      <vt:variant>
        <vt:i4>5</vt:i4>
      </vt:variant>
      <vt:variant>
        <vt:lpwstr/>
      </vt:variant>
      <vt:variant>
        <vt:lpwstr>_Toc340223615</vt:lpwstr>
      </vt:variant>
      <vt:variant>
        <vt:i4>1245239</vt:i4>
      </vt:variant>
      <vt:variant>
        <vt:i4>518</vt:i4>
      </vt:variant>
      <vt:variant>
        <vt:i4>0</vt:i4>
      </vt:variant>
      <vt:variant>
        <vt:i4>5</vt:i4>
      </vt:variant>
      <vt:variant>
        <vt:lpwstr/>
      </vt:variant>
      <vt:variant>
        <vt:lpwstr>_Toc340223614</vt:lpwstr>
      </vt:variant>
      <vt:variant>
        <vt:i4>1245239</vt:i4>
      </vt:variant>
      <vt:variant>
        <vt:i4>512</vt:i4>
      </vt:variant>
      <vt:variant>
        <vt:i4>0</vt:i4>
      </vt:variant>
      <vt:variant>
        <vt:i4>5</vt:i4>
      </vt:variant>
      <vt:variant>
        <vt:lpwstr/>
      </vt:variant>
      <vt:variant>
        <vt:lpwstr>_Toc340223613</vt:lpwstr>
      </vt:variant>
      <vt:variant>
        <vt:i4>1245239</vt:i4>
      </vt:variant>
      <vt:variant>
        <vt:i4>506</vt:i4>
      </vt:variant>
      <vt:variant>
        <vt:i4>0</vt:i4>
      </vt:variant>
      <vt:variant>
        <vt:i4>5</vt:i4>
      </vt:variant>
      <vt:variant>
        <vt:lpwstr/>
      </vt:variant>
      <vt:variant>
        <vt:lpwstr>_Toc340223612</vt:lpwstr>
      </vt:variant>
      <vt:variant>
        <vt:i4>1245239</vt:i4>
      </vt:variant>
      <vt:variant>
        <vt:i4>500</vt:i4>
      </vt:variant>
      <vt:variant>
        <vt:i4>0</vt:i4>
      </vt:variant>
      <vt:variant>
        <vt:i4>5</vt:i4>
      </vt:variant>
      <vt:variant>
        <vt:lpwstr/>
      </vt:variant>
      <vt:variant>
        <vt:lpwstr>_Toc340223611</vt:lpwstr>
      </vt:variant>
      <vt:variant>
        <vt:i4>1245239</vt:i4>
      </vt:variant>
      <vt:variant>
        <vt:i4>494</vt:i4>
      </vt:variant>
      <vt:variant>
        <vt:i4>0</vt:i4>
      </vt:variant>
      <vt:variant>
        <vt:i4>5</vt:i4>
      </vt:variant>
      <vt:variant>
        <vt:lpwstr/>
      </vt:variant>
      <vt:variant>
        <vt:lpwstr>_Toc340223610</vt:lpwstr>
      </vt:variant>
      <vt:variant>
        <vt:i4>1179703</vt:i4>
      </vt:variant>
      <vt:variant>
        <vt:i4>488</vt:i4>
      </vt:variant>
      <vt:variant>
        <vt:i4>0</vt:i4>
      </vt:variant>
      <vt:variant>
        <vt:i4>5</vt:i4>
      </vt:variant>
      <vt:variant>
        <vt:lpwstr/>
      </vt:variant>
      <vt:variant>
        <vt:lpwstr>_Toc340223609</vt:lpwstr>
      </vt:variant>
      <vt:variant>
        <vt:i4>1179703</vt:i4>
      </vt:variant>
      <vt:variant>
        <vt:i4>482</vt:i4>
      </vt:variant>
      <vt:variant>
        <vt:i4>0</vt:i4>
      </vt:variant>
      <vt:variant>
        <vt:i4>5</vt:i4>
      </vt:variant>
      <vt:variant>
        <vt:lpwstr/>
      </vt:variant>
      <vt:variant>
        <vt:lpwstr>_Toc340223608</vt:lpwstr>
      </vt:variant>
      <vt:variant>
        <vt:i4>1179703</vt:i4>
      </vt:variant>
      <vt:variant>
        <vt:i4>476</vt:i4>
      </vt:variant>
      <vt:variant>
        <vt:i4>0</vt:i4>
      </vt:variant>
      <vt:variant>
        <vt:i4>5</vt:i4>
      </vt:variant>
      <vt:variant>
        <vt:lpwstr/>
      </vt:variant>
      <vt:variant>
        <vt:lpwstr>_Toc340223607</vt:lpwstr>
      </vt:variant>
      <vt:variant>
        <vt:i4>1179703</vt:i4>
      </vt:variant>
      <vt:variant>
        <vt:i4>470</vt:i4>
      </vt:variant>
      <vt:variant>
        <vt:i4>0</vt:i4>
      </vt:variant>
      <vt:variant>
        <vt:i4>5</vt:i4>
      </vt:variant>
      <vt:variant>
        <vt:lpwstr/>
      </vt:variant>
      <vt:variant>
        <vt:lpwstr>_Toc340223606</vt:lpwstr>
      </vt:variant>
      <vt:variant>
        <vt:i4>1179703</vt:i4>
      </vt:variant>
      <vt:variant>
        <vt:i4>464</vt:i4>
      </vt:variant>
      <vt:variant>
        <vt:i4>0</vt:i4>
      </vt:variant>
      <vt:variant>
        <vt:i4>5</vt:i4>
      </vt:variant>
      <vt:variant>
        <vt:lpwstr/>
      </vt:variant>
      <vt:variant>
        <vt:lpwstr>_Toc340223605</vt:lpwstr>
      </vt:variant>
      <vt:variant>
        <vt:i4>1179703</vt:i4>
      </vt:variant>
      <vt:variant>
        <vt:i4>458</vt:i4>
      </vt:variant>
      <vt:variant>
        <vt:i4>0</vt:i4>
      </vt:variant>
      <vt:variant>
        <vt:i4>5</vt:i4>
      </vt:variant>
      <vt:variant>
        <vt:lpwstr/>
      </vt:variant>
      <vt:variant>
        <vt:lpwstr>_Toc340223604</vt:lpwstr>
      </vt:variant>
      <vt:variant>
        <vt:i4>1179703</vt:i4>
      </vt:variant>
      <vt:variant>
        <vt:i4>452</vt:i4>
      </vt:variant>
      <vt:variant>
        <vt:i4>0</vt:i4>
      </vt:variant>
      <vt:variant>
        <vt:i4>5</vt:i4>
      </vt:variant>
      <vt:variant>
        <vt:lpwstr/>
      </vt:variant>
      <vt:variant>
        <vt:lpwstr>_Toc340223603</vt:lpwstr>
      </vt:variant>
      <vt:variant>
        <vt:i4>1179703</vt:i4>
      </vt:variant>
      <vt:variant>
        <vt:i4>446</vt:i4>
      </vt:variant>
      <vt:variant>
        <vt:i4>0</vt:i4>
      </vt:variant>
      <vt:variant>
        <vt:i4>5</vt:i4>
      </vt:variant>
      <vt:variant>
        <vt:lpwstr/>
      </vt:variant>
      <vt:variant>
        <vt:lpwstr>_Toc340223602</vt:lpwstr>
      </vt:variant>
      <vt:variant>
        <vt:i4>1179703</vt:i4>
      </vt:variant>
      <vt:variant>
        <vt:i4>440</vt:i4>
      </vt:variant>
      <vt:variant>
        <vt:i4>0</vt:i4>
      </vt:variant>
      <vt:variant>
        <vt:i4>5</vt:i4>
      </vt:variant>
      <vt:variant>
        <vt:lpwstr/>
      </vt:variant>
      <vt:variant>
        <vt:lpwstr>_Toc340223601</vt:lpwstr>
      </vt:variant>
      <vt:variant>
        <vt:i4>1179703</vt:i4>
      </vt:variant>
      <vt:variant>
        <vt:i4>434</vt:i4>
      </vt:variant>
      <vt:variant>
        <vt:i4>0</vt:i4>
      </vt:variant>
      <vt:variant>
        <vt:i4>5</vt:i4>
      </vt:variant>
      <vt:variant>
        <vt:lpwstr/>
      </vt:variant>
      <vt:variant>
        <vt:lpwstr>_Toc340223600</vt:lpwstr>
      </vt:variant>
      <vt:variant>
        <vt:i4>1769524</vt:i4>
      </vt:variant>
      <vt:variant>
        <vt:i4>428</vt:i4>
      </vt:variant>
      <vt:variant>
        <vt:i4>0</vt:i4>
      </vt:variant>
      <vt:variant>
        <vt:i4>5</vt:i4>
      </vt:variant>
      <vt:variant>
        <vt:lpwstr/>
      </vt:variant>
      <vt:variant>
        <vt:lpwstr>_Toc340223599</vt:lpwstr>
      </vt:variant>
      <vt:variant>
        <vt:i4>1769524</vt:i4>
      </vt:variant>
      <vt:variant>
        <vt:i4>422</vt:i4>
      </vt:variant>
      <vt:variant>
        <vt:i4>0</vt:i4>
      </vt:variant>
      <vt:variant>
        <vt:i4>5</vt:i4>
      </vt:variant>
      <vt:variant>
        <vt:lpwstr/>
      </vt:variant>
      <vt:variant>
        <vt:lpwstr>_Toc340223598</vt:lpwstr>
      </vt:variant>
      <vt:variant>
        <vt:i4>1769524</vt:i4>
      </vt:variant>
      <vt:variant>
        <vt:i4>416</vt:i4>
      </vt:variant>
      <vt:variant>
        <vt:i4>0</vt:i4>
      </vt:variant>
      <vt:variant>
        <vt:i4>5</vt:i4>
      </vt:variant>
      <vt:variant>
        <vt:lpwstr/>
      </vt:variant>
      <vt:variant>
        <vt:lpwstr>_Toc340223597</vt:lpwstr>
      </vt:variant>
      <vt:variant>
        <vt:i4>1769524</vt:i4>
      </vt:variant>
      <vt:variant>
        <vt:i4>410</vt:i4>
      </vt:variant>
      <vt:variant>
        <vt:i4>0</vt:i4>
      </vt:variant>
      <vt:variant>
        <vt:i4>5</vt:i4>
      </vt:variant>
      <vt:variant>
        <vt:lpwstr/>
      </vt:variant>
      <vt:variant>
        <vt:lpwstr>_Toc340223596</vt:lpwstr>
      </vt:variant>
      <vt:variant>
        <vt:i4>1769524</vt:i4>
      </vt:variant>
      <vt:variant>
        <vt:i4>404</vt:i4>
      </vt:variant>
      <vt:variant>
        <vt:i4>0</vt:i4>
      </vt:variant>
      <vt:variant>
        <vt:i4>5</vt:i4>
      </vt:variant>
      <vt:variant>
        <vt:lpwstr/>
      </vt:variant>
      <vt:variant>
        <vt:lpwstr>_Toc340223595</vt:lpwstr>
      </vt:variant>
      <vt:variant>
        <vt:i4>1769524</vt:i4>
      </vt:variant>
      <vt:variant>
        <vt:i4>398</vt:i4>
      </vt:variant>
      <vt:variant>
        <vt:i4>0</vt:i4>
      </vt:variant>
      <vt:variant>
        <vt:i4>5</vt:i4>
      </vt:variant>
      <vt:variant>
        <vt:lpwstr/>
      </vt:variant>
      <vt:variant>
        <vt:lpwstr>_Toc340223594</vt:lpwstr>
      </vt:variant>
      <vt:variant>
        <vt:i4>1769524</vt:i4>
      </vt:variant>
      <vt:variant>
        <vt:i4>392</vt:i4>
      </vt:variant>
      <vt:variant>
        <vt:i4>0</vt:i4>
      </vt:variant>
      <vt:variant>
        <vt:i4>5</vt:i4>
      </vt:variant>
      <vt:variant>
        <vt:lpwstr/>
      </vt:variant>
      <vt:variant>
        <vt:lpwstr>_Toc340223593</vt:lpwstr>
      </vt:variant>
      <vt:variant>
        <vt:i4>1769524</vt:i4>
      </vt:variant>
      <vt:variant>
        <vt:i4>386</vt:i4>
      </vt:variant>
      <vt:variant>
        <vt:i4>0</vt:i4>
      </vt:variant>
      <vt:variant>
        <vt:i4>5</vt:i4>
      </vt:variant>
      <vt:variant>
        <vt:lpwstr/>
      </vt:variant>
      <vt:variant>
        <vt:lpwstr>_Toc340223592</vt:lpwstr>
      </vt:variant>
      <vt:variant>
        <vt:i4>1769524</vt:i4>
      </vt:variant>
      <vt:variant>
        <vt:i4>380</vt:i4>
      </vt:variant>
      <vt:variant>
        <vt:i4>0</vt:i4>
      </vt:variant>
      <vt:variant>
        <vt:i4>5</vt:i4>
      </vt:variant>
      <vt:variant>
        <vt:lpwstr/>
      </vt:variant>
      <vt:variant>
        <vt:lpwstr>_Toc340223591</vt:lpwstr>
      </vt:variant>
      <vt:variant>
        <vt:i4>1769524</vt:i4>
      </vt:variant>
      <vt:variant>
        <vt:i4>374</vt:i4>
      </vt:variant>
      <vt:variant>
        <vt:i4>0</vt:i4>
      </vt:variant>
      <vt:variant>
        <vt:i4>5</vt:i4>
      </vt:variant>
      <vt:variant>
        <vt:lpwstr/>
      </vt:variant>
      <vt:variant>
        <vt:lpwstr>_Toc340223590</vt:lpwstr>
      </vt:variant>
      <vt:variant>
        <vt:i4>1703988</vt:i4>
      </vt:variant>
      <vt:variant>
        <vt:i4>368</vt:i4>
      </vt:variant>
      <vt:variant>
        <vt:i4>0</vt:i4>
      </vt:variant>
      <vt:variant>
        <vt:i4>5</vt:i4>
      </vt:variant>
      <vt:variant>
        <vt:lpwstr/>
      </vt:variant>
      <vt:variant>
        <vt:lpwstr>_Toc340223589</vt:lpwstr>
      </vt:variant>
      <vt:variant>
        <vt:i4>1703988</vt:i4>
      </vt:variant>
      <vt:variant>
        <vt:i4>362</vt:i4>
      </vt:variant>
      <vt:variant>
        <vt:i4>0</vt:i4>
      </vt:variant>
      <vt:variant>
        <vt:i4>5</vt:i4>
      </vt:variant>
      <vt:variant>
        <vt:lpwstr/>
      </vt:variant>
      <vt:variant>
        <vt:lpwstr>_Toc340223588</vt:lpwstr>
      </vt:variant>
      <vt:variant>
        <vt:i4>1703988</vt:i4>
      </vt:variant>
      <vt:variant>
        <vt:i4>356</vt:i4>
      </vt:variant>
      <vt:variant>
        <vt:i4>0</vt:i4>
      </vt:variant>
      <vt:variant>
        <vt:i4>5</vt:i4>
      </vt:variant>
      <vt:variant>
        <vt:lpwstr/>
      </vt:variant>
      <vt:variant>
        <vt:lpwstr>_Toc340223587</vt:lpwstr>
      </vt:variant>
      <vt:variant>
        <vt:i4>1703988</vt:i4>
      </vt:variant>
      <vt:variant>
        <vt:i4>350</vt:i4>
      </vt:variant>
      <vt:variant>
        <vt:i4>0</vt:i4>
      </vt:variant>
      <vt:variant>
        <vt:i4>5</vt:i4>
      </vt:variant>
      <vt:variant>
        <vt:lpwstr/>
      </vt:variant>
      <vt:variant>
        <vt:lpwstr>_Toc340223586</vt:lpwstr>
      </vt:variant>
      <vt:variant>
        <vt:i4>1703988</vt:i4>
      </vt:variant>
      <vt:variant>
        <vt:i4>344</vt:i4>
      </vt:variant>
      <vt:variant>
        <vt:i4>0</vt:i4>
      </vt:variant>
      <vt:variant>
        <vt:i4>5</vt:i4>
      </vt:variant>
      <vt:variant>
        <vt:lpwstr/>
      </vt:variant>
      <vt:variant>
        <vt:lpwstr>_Toc340223585</vt:lpwstr>
      </vt:variant>
      <vt:variant>
        <vt:i4>1703988</vt:i4>
      </vt:variant>
      <vt:variant>
        <vt:i4>338</vt:i4>
      </vt:variant>
      <vt:variant>
        <vt:i4>0</vt:i4>
      </vt:variant>
      <vt:variant>
        <vt:i4>5</vt:i4>
      </vt:variant>
      <vt:variant>
        <vt:lpwstr/>
      </vt:variant>
      <vt:variant>
        <vt:lpwstr>_Toc340223584</vt:lpwstr>
      </vt:variant>
      <vt:variant>
        <vt:i4>1703988</vt:i4>
      </vt:variant>
      <vt:variant>
        <vt:i4>332</vt:i4>
      </vt:variant>
      <vt:variant>
        <vt:i4>0</vt:i4>
      </vt:variant>
      <vt:variant>
        <vt:i4>5</vt:i4>
      </vt:variant>
      <vt:variant>
        <vt:lpwstr/>
      </vt:variant>
      <vt:variant>
        <vt:lpwstr>_Toc340223583</vt:lpwstr>
      </vt:variant>
      <vt:variant>
        <vt:i4>1703988</vt:i4>
      </vt:variant>
      <vt:variant>
        <vt:i4>326</vt:i4>
      </vt:variant>
      <vt:variant>
        <vt:i4>0</vt:i4>
      </vt:variant>
      <vt:variant>
        <vt:i4>5</vt:i4>
      </vt:variant>
      <vt:variant>
        <vt:lpwstr/>
      </vt:variant>
      <vt:variant>
        <vt:lpwstr>_Toc340223582</vt:lpwstr>
      </vt:variant>
      <vt:variant>
        <vt:i4>1703988</vt:i4>
      </vt:variant>
      <vt:variant>
        <vt:i4>320</vt:i4>
      </vt:variant>
      <vt:variant>
        <vt:i4>0</vt:i4>
      </vt:variant>
      <vt:variant>
        <vt:i4>5</vt:i4>
      </vt:variant>
      <vt:variant>
        <vt:lpwstr/>
      </vt:variant>
      <vt:variant>
        <vt:lpwstr>_Toc340223581</vt:lpwstr>
      </vt:variant>
      <vt:variant>
        <vt:i4>1703988</vt:i4>
      </vt:variant>
      <vt:variant>
        <vt:i4>314</vt:i4>
      </vt:variant>
      <vt:variant>
        <vt:i4>0</vt:i4>
      </vt:variant>
      <vt:variant>
        <vt:i4>5</vt:i4>
      </vt:variant>
      <vt:variant>
        <vt:lpwstr/>
      </vt:variant>
      <vt:variant>
        <vt:lpwstr>_Toc340223580</vt:lpwstr>
      </vt:variant>
      <vt:variant>
        <vt:i4>1376308</vt:i4>
      </vt:variant>
      <vt:variant>
        <vt:i4>308</vt:i4>
      </vt:variant>
      <vt:variant>
        <vt:i4>0</vt:i4>
      </vt:variant>
      <vt:variant>
        <vt:i4>5</vt:i4>
      </vt:variant>
      <vt:variant>
        <vt:lpwstr/>
      </vt:variant>
      <vt:variant>
        <vt:lpwstr>_Toc340223579</vt:lpwstr>
      </vt:variant>
      <vt:variant>
        <vt:i4>1376308</vt:i4>
      </vt:variant>
      <vt:variant>
        <vt:i4>302</vt:i4>
      </vt:variant>
      <vt:variant>
        <vt:i4>0</vt:i4>
      </vt:variant>
      <vt:variant>
        <vt:i4>5</vt:i4>
      </vt:variant>
      <vt:variant>
        <vt:lpwstr/>
      </vt:variant>
      <vt:variant>
        <vt:lpwstr>_Toc340223578</vt:lpwstr>
      </vt:variant>
      <vt:variant>
        <vt:i4>1376308</vt:i4>
      </vt:variant>
      <vt:variant>
        <vt:i4>296</vt:i4>
      </vt:variant>
      <vt:variant>
        <vt:i4>0</vt:i4>
      </vt:variant>
      <vt:variant>
        <vt:i4>5</vt:i4>
      </vt:variant>
      <vt:variant>
        <vt:lpwstr/>
      </vt:variant>
      <vt:variant>
        <vt:lpwstr>_Toc340223577</vt:lpwstr>
      </vt:variant>
      <vt:variant>
        <vt:i4>1376308</vt:i4>
      </vt:variant>
      <vt:variant>
        <vt:i4>290</vt:i4>
      </vt:variant>
      <vt:variant>
        <vt:i4>0</vt:i4>
      </vt:variant>
      <vt:variant>
        <vt:i4>5</vt:i4>
      </vt:variant>
      <vt:variant>
        <vt:lpwstr/>
      </vt:variant>
      <vt:variant>
        <vt:lpwstr>_Toc340223576</vt:lpwstr>
      </vt:variant>
      <vt:variant>
        <vt:i4>1376308</vt:i4>
      </vt:variant>
      <vt:variant>
        <vt:i4>284</vt:i4>
      </vt:variant>
      <vt:variant>
        <vt:i4>0</vt:i4>
      </vt:variant>
      <vt:variant>
        <vt:i4>5</vt:i4>
      </vt:variant>
      <vt:variant>
        <vt:lpwstr/>
      </vt:variant>
      <vt:variant>
        <vt:lpwstr>_Toc340223575</vt:lpwstr>
      </vt:variant>
      <vt:variant>
        <vt:i4>1376308</vt:i4>
      </vt:variant>
      <vt:variant>
        <vt:i4>278</vt:i4>
      </vt:variant>
      <vt:variant>
        <vt:i4>0</vt:i4>
      </vt:variant>
      <vt:variant>
        <vt:i4>5</vt:i4>
      </vt:variant>
      <vt:variant>
        <vt:lpwstr/>
      </vt:variant>
      <vt:variant>
        <vt:lpwstr>_Toc340223574</vt:lpwstr>
      </vt:variant>
      <vt:variant>
        <vt:i4>1376308</vt:i4>
      </vt:variant>
      <vt:variant>
        <vt:i4>272</vt:i4>
      </vt:variant>
      <vt:variant>
        <vt:i4>0</vt:i4>
      </vt:variant>
      <vt:variant>
        <vt:i4>5</vt:i4>
      </vt:variant>
      <vt:variant>
        <vt:lpwstr/>
      </vt:variant>
      <vt:variant>
        <vt:lpwstr>_Toc340223573</vt:lpwstr>
      </vt:variant>
      <vt:variant>
        <vt:i4>1376308</vt:i4>
      </vt:variant>
      <vt:variant>
        <vt:i4>266</vt:i4>
      </vt:variant>
      <vt:variant>
        <vt:i4>0</vt:i4>
      </vt:variant>
      <vt:variant>
        <vt:i4>5</vt:i4>
      </vt:variant>
      <vt:variant>
        <vt:lpwstr/>
      </vt:variant>
      <vt:variant>
        <vt:lpwstr>_Toc340223572</vt:lpwstr>
      </vt:variant>
      <vt:variant>
        <vt:i4>1376308</vt:i4>
      </vt:variant>
      <vt:variant>
        <vt:i4>260</vt:i4>
      </vt:variant>
      <vt:variant>
        <vt:i4>0</vt:i4>
      </vt:variant>
      <vt:variant>
        <vt:i4>5</vt:i4>
      </vt:variant>
      <vt:variant>
        <vt:lpwstr/>
      </vt:variant>
      <vt:variant>
        <vt:lpwstr>_Toc340223571</vt:lpwstr>
      </vt:variant>
      <vt:variant>
        <vt:i4>1376308</vt:i4>
      </vt:variant>
      <vt:variant>
        <vt:i4>254</vt:i4>
      </vt:variant>
      <vt:variant>
        <vt:i4>0</vt:i4>
      </vt:variant>
      <vt:variant>
        <vt:i4>5</vt:i4>
      </vt:variant>
      <vt:variant>
        <vt:lpwstr/>
      </vt:variant>
      <vt:variant>
        <vt:lpwstr>_Toc340223570</vt:lpwstr>
      </vt:variant>
      <vt:variant>
        <vt:i4>1310772</vt:i4>
      </vt:variant>
      <vt:variant>
        <vt:i4>248</vt:i4>
      </vt:variant>
      <vt:variant>
        <vt:i4>0</vt:i4>
      </vt:variant>
      <vt:variant>
        <vt:i4>5</vt:i4>
      </vt:variant>
      <vt:variant>
        <vt:lpwstr/>
      </vt:variant>
      <vt:variant>
        <vt:lpwstr>_Toc340223569</vt:lpwstr>
      </vt:variant>
      <vt:variant>
        <vt:i4>1310772</vt:i4>
      </vt:variant>
      <vt:variant>
        <vt:i4>242</vt:i4>
      </vt:variant>
      <vt:variant>
        <vt:i4>0</vt:i4>
      </vt:variant>
      <vt:variant>
        <vt:i4>5</vt:i4>
      </vt:variant>
      <vt:variant>
        <vt:lpwstr/>
      </vt:variant>
      <vt:variant>
        <vt:lpwstr>_Toc340223568</vt:lpwstr>
      </vt:variant>
      <vt:variant>
        <vt:i4>1310772</vt:i4>
      </vt:variant>
      <vt:variant>
        <vt:i4>236</vt:i4>
      </vt:variant>
      <vt:variant>
        <vt:i4>0</vt:i4>
      </vt:variant>
      <vt:variant>
        <vt:i4>5</vt:i4>
      </vt:variant>
      <vt:variant>
        <vt:lpwstr/>
      </vt:variant>
      <vt:variant>
        <vt:lpwstr>_Toc340223567</vt:lpwstr>
      </vt:variant>
      <vt:variant>
        <vt:i4>1310772</vt:i4>
      </vt:variant>
      <vt:variant>
        <vt:i4>230</vt:i4>
      </vt:variant>
      <vt:variant>
        <vt:i4>0</vt:i4>
      </vt:variant>
      <vt:variant>
        <vt:i4>5</vt:i4>
      </vt:variant>
      <vt:variant>
        <vt:lpwstr/>
      </vt:variant>
      <vt:variant>
        <vt:lpwstr>_Toc340223566</vt:lpwstr>
      </vt:variant>
      <vt:variant>
        <vt:i4>1310772</vt:i4>
      </vt:variant>
      <vt:variant>
        <vt:i4>224</vt:i4>
      </vt:variant>
      <vt:variant>
        <vt:i4>0</vt:i4>
      </vt:variant>
      <vt:variant>
        <vt:i4>5</vt:i4>
      </vt:variant>
      <vt:variant>
        <vt:lpwstr/>
      </vt:variant>
      <vt:variant>
        <vt:lpwstr>_Toc340223565</vt:lpwstr>
      </vt:variant>
      <vt:variant>
        <vt:i4>1310772</vt:i4>
      </vt:variant>
      <vt:variant>
        <vt:i4>218</vt:i4>
      </vt:variant>
      <vt:variant>
        <vt:i4>0</vt:i4>
      </vt:variant>
      <vt:variant>
        <vt:i4>5</vt:i4>
      </vt:variant>
      <vt:variant>
        <vt:lpwstr/>
      </vt:variant>
      <vt:variant>
        <vt:lpwstr>_Toc340223564</vt:lpwstr>
      </vt:variant>
      <vt:variant>
        <vt:i4>1310772</vt:i4>
      </vt:variant>
      <vt:variant>
        <vt:i4>212</vt:i4>
      </vt:variant>
      <vt:variant>
        <vt:i4>0</vt:i4>
      </vt:variant>
      <vt:variant>
        <vt:i4>5</vt:i4>
      </vt:variant>
      <vt:variant>
        <vt:lpwstr/>
      </vt:variant>
      <vt:variant>
        <vt:lpwstr>_Toc340223563</vt:lpwstr>
      </vt:variant>
      <vt:variant>
        <vt:i4>1310772</vt:i4>
      </vt:variant>
      <vt:variant>
        <vt:i4>206</vt:i4>
      </vt:variant>
      <vt:variant>
        <vt:i4>0</vt:i4>
      </vt:variant>
      <vt:variant>
        <vt:i4>5</vt:i4>
      </vt:variant>
      <vt:variant>
        <vt:lpwstr/>
      </vt:variant>
      <vt:variant>
        <vt:lpwstr>_Toc340223562</vt:lpwstr>
      </vt:variant>
      <vt:variant>
        <vt:i4>1310772</vt:i4>
      </vt:variant>
      <vt:variant>
        <vt:i4>200</vt:i4>
      </vt:variant>
      <vt:variant>
        <vt:i4>0</vt:i4>
      </vt:variant>
      <vt:variant>
        <vt:i4>5</vt:i4>
      </vt:variant>
      <vt:variant>
        <vt:lpwstr/>
      </vt:variant>
      <vt:variant>
        <vt:lpwstr>_Toc340223561</vt:lpwstr>
      </vt:variant>
      <vt:variant>
        <vt:i4>1310772</vt:i4>
      </vt:variant>
      <vt:variant>
        <vt:i4>194</vt:i4>
      </vt:variant>
      <vt:variant>
        <vt:i4>0</vt:i4>
      </vt:variant>
      <vt:variant>
        <vt:i4>5</vt:i4>
      </vt:variant>
      <vt:variant>
        <vt:lpwstr/>
      </vt:variant>
      <vt:variant>
        <vt:lpwstr>_Toc340223560</vt:lpwstr>
      </vt:variant>
      <vt:variant>
        <vt:i4>1507380</vt:i4>
      </vt:variant>
      <vt:variant>
        <vt:i4>188</vt:i4>
      </vt:variant>
      <vt:variant>
        <vt:i4>0</vt:i4>
      </vt:variant>
      <vt:variant>
        <vt:i4>5</vt:i4>
      </vt:variant>
      <vt:variant>
        <vt:lpwstr/>
      </vt:variant>
      <vt:variant>
        <vt:lpwstr>_Toc340223559</vt:lpwstr>
      </vt:variant>
      <vt:variant>
        <vt:i4>1507380</vt:i4>
      </vt:variant>
      <vt:variant>
        <vt:i4>182</vt:i4>
      </vt:variant>
      <vt:variant>
        <vt:i4>0</vt:i4>
      </vt:variant>
      <vt:variant>
        <vt:i4>5</vt:i4>
      </vt:variant>
      <vt:variant>
        <vt:lpwstr/>
      </vt:variant>
      <vt:variant>
        <vt:lpwstr>_Toc340223558</vt:lpwstr>
      </vt:variant>
      <vt:variant>
        <vt:i4>1507380</vt:i4>
      </vt:variant>
      <vt:variant>
        <vt:i4>176</vt:i4>
      </vt:variant>
      <vt:variant>
        <vt:i4>0</vt:i4>
      </vt:variant>
      <vt:variant>
        <vt:i4>5</vt:i4>
      </vt:variant>
      <vt:variant>
        <vt:lpwstr/>
      </vt:variant>
      <vt:variant>
        <vt:lpwstr>_Toc340223557</vt:lpwstr>
      </vt:variant>
      <vt:variant>
        <vt:i4>1507380</vt:i4>
      </vt:variant>
      <vt:variant>
        <vt:i4>170</vt:i4>
      </vt:variant>
      <vt:variant>
        <vt:i4>0</vt:i4>
      </vt:variant>
      <vt:variant>
        <vt:i4>5</vt:i4>
      </vt:variant>
      <vt:variant>
        <vt:lpwstr/>
      </vt:variant>
      <vt:variant>
        <vt:lpwstr>_Toc340223556</vt:lpwstr>
      </vt:variant>
      <vt:variant>
        <vt:i4>1507380</vt:i4>
      </vt:variant>
      <vt:variant>
        <vt:i4>164</vt:i4>
      </vt:variant>
      <vt:variant>
        <vt:i4>0</vt:i4>
      </vt:variant>
      <vt:variant>
        <vt:i4>5</vt:i4>
      </vt:variant>
      <vt:variant>
        <vt:lpwstr/>
      </vt:variant>
      <vt:variant>
        <vt:lpwstr>_Toc340223555</vt:lpwstr>
      </vt:variant>
      <vt:variant>
        <vt:i4>1507380</vt:i4>
      </vt:variant>
      <vt:variant>
        <vt:i4>158</vt:i4>
      </vt:variant>
      <vt:variant>
        <vt:i4>0</vt:i4>
      </vt:variant>
      <vt:variant>
        <vt:i4>5</vt:i4>
      </vt:variant>
      <vt:variant>
        <vt:lpwstr/>
      </vt:variant>
      <vt:variant>
        <vt:lpwstr>_Toc340223554</vt:lpwstr>
      </vt:variant>
      <vt:variant>
        <vt:i4>1507380</vt:i4>
      </vt:variant>
      <vt:variant>
        <vt:i4>152</vt:i4>
      </vt:variant>
      <vt:variant>
        <vt:i4>0</vt:i4>
      </vt:variant>
      <vt:variant>
        <vt:i4>5</vt:i4>
      </vt:variant>
      <vt:variant>
        <vt:lpwstr/>
      </vt:variant>
      <vt:variant>
        <vt:lpwstr>_Toc340223553</vt:lpwstr>
      </vt:variant>
      <vt:variant>
        <vt:i4>1507380</vt:i4>
      </vt:variant>
      <vt:variant>
        <vt:i4>146</vt:i4>
      </vt:variant>
      <vt:variant>
        <vt:i4>0</vt:i4>
      </vt:variant>
      <vt:variant>
        <vt:i4>5</vt:i4>
      </vt:variant>
      <vt:variant>
        <vt:lpwstr/>
      </vt:variant>
      <vt:variant>
        <vt:lpwstr>_Toc340223552</vt:lpwstr>
      </vt:variant>
      <vt:variant>
        <vt:i4>1507380</vt:i4>
      </vt:variant>
      <vt:variant>
        <vt:i4>140</vt:i4>
      </vt:variant>
      <vt:variant>
        <vt:i4>0</vt:i4>
      </vt:variant>
      <vt:variant>
        <vt:i4>5</vt:i4>
      </vt:variant>
      <vt:variant>
        <vt:lpwstr/>
      </vt:variant>
      <vt:variant>
        <vt:lpwstr>_Toc340223551</vt:lpwstr>
      </vt:variant>
      <vt:variant>
        <vt:i4>1507380</vt:i4>
      </vt:variant>
      <vt:variant>
        <vt:i4>134</vt:i4>
      </vt:variant>
      <vt:variant>
        <vt:i4>0</vt:i4>
      </vt:variant>
      <vt:variant>
        <vt:i4>5</vt:i4>
      </vt:variant>
      <vt:variant>
        <vt:lpwstr/>
      </vt:variant>
      <vt:variant>
        <vt:lpwstr>_Toc340223550</vt:lpwstr>
      </vt:variant>
      <vt:variant>
        <vt:i4>1441844</vt:i4>
      </vt:variant>
      <vt:variant>
        <vt:i4>128</vt:i4>
      </vt:variant>
      <vt:variant>
        <vt:i4>0</vt:i4>
      </vt:variant>
      <vt:variant>
        <vt:i4>5</vt:i4>
      </vt:variant>
      <vt:variant>
        <vt:lpwstr/>
      </vt:variant>
      <vt:variant>
        <vt:lpwstr>_Toc340223549</vt:lpwstr>
      </vt:variant>
      <vt:variant>
        <vt:i4>1441844</vt:i4>
      </vt:variant>
      <vt:variant>
        <vt:i4>122</vt:i4>
      </vt:variant>
      <vt:variant>
        <vt:i4>0</vt:i4>
      </vt:variant>
      <vt:variant>
        <vt:i4>5</vt:i4>
      </vt:variant>
      <vt:variant>
        <vt:lpwstr/>
      </vt:variant>
      <vt:variant>
        <vt:lpwstr>_Toc340223548</vt:lpwstr>
      </vt:variant>
      <vt:variant>
        <vt:i4>1441844</vt:i4>
      </vt:variant>
      <vt:variant>
        <vt:i4>116</vt:i4>
      </vt:variant>
      <vt:variant>
        <vt:i4>0</vt:i4>
      </vt:variant>
      <vt:variant>
        <vt:i4>5</vt:i4>
      </vt:variant>
      <vt:variant>
        <vt:lpwstr/>
      </vt:variant>
      <vt:variant>
        <vt:lpwstr>_Toc340223547</vt:lpwstr>
      </vt:variant>
      <vt:variant>
        <vt:i4>1441844</vt:i4>
      </vt:variant>
      <vt:variant>
        <vt:i4>110</vt:i4>
      </vt:variant>
      <vt:variant>
        <vt:i4>0</vt:i4>
      </vt:variant>
      <vt:variant>
        <vt:i4>5</vt:i4>
      </vt:variant>
      <vt:variant>
        <vt:lpwstr/>
      </vt:variant>
      <vt:variant>
        <vt:lpwstr>_Toc340223546</vt:lpwstr>
      </vt:variant>
      <vt:variant>
        <vt:i4>1441844</vt:i4>
      </vt:variant>
      <vt:variant>
        <vt:i4>104</vt:i4>
      </vt:variant>
      <vt:variant>
        <vt:i4>0</vt:i4>
      </vt:variant>
      <vt:variant>
        <vt:i4>5</vt:i4>
      </vt:variant>
      <vt:variant>
        <vt:lpwstr/>
      </vt:variant>
      <vt:variant>
        <vt:lpwstr>_Toc340223545</vt:lpwstr>
      </vt:variant>
      <vt:variant>
        <vt:i4>1441844</vt:i4>
      </vt:variant>
      <vt:variant>
        <vt:i4>98</vt:i4>
      </vt:variant>
      <vt:variant>
        <vt:i4>0</vt:i4>
      </vt:variant>
      <vt:variant>
        <vt:i4>5</vt:i4>
      </vt:variant>
      <vt:variant>
        <vt:lpwstr/>
      </vt:variant>
      <vt:variant>
        <vt:lpwstr>_Toc340223544</vt:lpwstr>
      </vt:variant>
      <vt:variant>
        <vt:i4>1441844</vt:i4>
      </vt:variant>
      <vt:variant>
        <vt:i4>92</vt:i4>
      </vt:variant>
      <vt:variant>
        <vt:i4>0</vt:i4>
      </vt:variant>
      <vt:variant>
        <vt:i4>5</vt:i4>
      </vt:variant>
      <vt:variant>
        <vt:lpwstr/>
      </vt:variant>
      <vt:variant>
        <vt:lpwstr>_Toc340223543</vt:lpwstr>
      </vt:variant>
      <vt:variant>
        <vt:i4>1441844</vt:i4>
      </vt:variant>
      <vt:variant>
        <vt:i4>86</vt:i4>
      </vt:variant>
      <vt:variant>
        <vt:i4>0</vt:i4>
      </vt:variant>
      <vt:variant>
        <vt:i4>5</vt:i4>
      </vt:variant>
      <vt:variant>
        <vt:lpwstr/>
      </vt:variant>
      <vt:variant>
        <vt:lpwstr>_Toc340223542</vt:lpwstr>
      </vt:variant>
      <vt:variant>
        <vt:i4>1441844</vt:i4>
      </vt:variant>
      <vt:variant>
        <vt:i4>80</vt:i4>
      </vt:variant>
      <vt:variant>
        <vt:i4>0</vt:i4>
      </vt:variant>
      <vt:variant>
        <vt:i4>5</vt:i4>
      </vt:variant>
      <vt:variant>
        <vt:lpwstr/>
      </vt:variant>
      <vt:variant>
        <vt:lpwstr>_Toc340223541</vt:lpwstr>
      </vt:variant>
      <vt:variant>
        <vt:i4>1441844</vt:i4>
      </vt:variant>
      <vt:variant>
        <vt:i4>74</vt:i4>
      </vt:variant>
      <vt:variant>
        <vt:i4>0</vt:i4>
      </vt:variant>
      <vt:variant>
        <vt:i4>5</vt:i4>
      </vt:variant>
      <vt:variant>
        <vt:lpwstr/>
      </vt:variant>
      <vt:variant>
        <vt:lpwstr>_Toc340223540</vt:lpwstr>
      </vt:variant>
      <vt:variant>
        <vt:i4>1114164</vt:i4>
      </vt:variant>
      <vt:variant>
        <vt:i4>68</vt:i4>
      </vt:variant>
      <vt:variant>
        <vt:i4>0</vt:i4>
      </vt:variant>
      <vt:variant>
        <vt:i4>5</vt:i4>
      </vt:variant>
      <vt:variant>
        <vt:lpwstr/>
      </vt:variant>
      <vt:variant>
        <vt:lpwstr>_Toc340223539</vt:lpwstr>
      </vt:variant>
      <vt:variant>
        <vt:i4>1114164</vt:i4>
      </vt:variant>
      <vt:variant>
        <vt:i4>62</vt:i4>
      </vt:variant>
      <vt:variant>
        <vt:i4>0</vt:i4>
      </vt:variant>
      <vt:variant>
        <vt:i4>5</vt:i4>
      </vt:variant>
      <vt:variant>
        <vt:lpwstr/>
      </vt:variant>
      <vt:variant>
        <vt:lpwstr>_Toc340223538</vt:lpwstr>
      </vt:variant>
      <vt:variant>
        <vt:i4>1114164</vt:i4>
      </vt:variant>
      <vt:variant>
        <vt:i4>56</vt:i4>
      </vt:variant>
      <vt:variant>
        <vt:i4>0</vt:i4>
      </vt:variant>
      <vt:variant>
        <vt:i4>5</vt:i4>
      </vt:variant>
      <vt:variant>
        <vt:lpwstr/>
      </vt:variant>
      <vt:variant>
        <vt:lpwstr>_Toc340223537</vt:lpwstr>
      </vt:variant>
      <vt:variant>
        <vt:i4>1114164</vt:i4>
      </vt:variant>
      <vt:variant>
        <vt:i4>50</vt:i4>
      </vt:variant>
      <vt:variant>
        <vt:i4>0</vt:i4>
      </vt:variant>
      <vt:variant>
        <vt:i4>5</vt:i4>
      </vt:variant>
      <vt:variant>
        <vt:lpwstr/>
      </vt:variant>
      <vt:variant>
        <vt:lpwstr>_Toc340223536</vt:lpwstr>
      </vt:variant>
      <vt:variant>
        <vt:i4>1114164</vt:i4>
      </vt:variant>
      <vt:variant>
        <vt:i4>44</vt:i4>
      </vt:variant>
      <vt:variant>
        <vt:i4>0</vt:i4>
      </vt:variant>
      <vt:variant>
        <vt:i4>5</vt:i4>
      </vt:variant>
      <vt:variant>
        <vt:lpwstr/>
      </vt:variant>
      <vt:variant>
        <vt:lpwstr>_Toc340223535</vt:lpwstr>
      </vt:variant>
      <vt:variant>
        <vt:i4>1114164</vt:i4>
      </vt:variant>
      <vt:variant>
        <vt:i4>38</vt:i4>
      </vt:variant>
      <vt:variant>
        <vt:i4>0</vt:i4>
      </vt:variant>
      <vt:variant>
        <vt:i4>5</vt:i4>
      </vt:variant>
      <vt:variant>
        <vt:lpwstr/>
      </vt:variant>
      <vt:variant>
        <vt:lpwstr>_Toc340223534</vt:lpwstr>
      </vt:variant>
      <vt:variant>
        <vt:i4>1114164</vt:i4>
      </vt:variant>
      <vt:variant>
        <vt:i4>32</vt:i4>
      </vt:variant>
      <vt:variant>
        <vt:i4>0</vt:i4>
      </vt:variant>
      <vt:variant>
        <vt:i4>5</vt:i4>
      </vt:variant>
      <vt:variant>
        <vt:lpwstr/>
      </vt:variant>
      <vt:variant>
        <vt:lpwstr>_Toc340223533</vt:lpwstr>
      </vt:variant>
      <vt:variant>
        <vt:i4>1114164</vt:i4>
      </vt:variant>
      <vt:variant>
        <vt:i4>26</vt:i4>
      </vt:variant>
      <vt:variant>
        <vt:i4>0</vt:i4>
      </vt:variant>
      <vt:variant>
        <vt:i4>5</vt:i4>
      </vt:variant>
      <vt:variant>
        <vt:lpwstr/>
      </vt:variant>
      <vt:variant>
        <vt:lpwstr>_Toc340223532</vt:lpwstr>
      </vt:variant>
      <vt:variant>
        <vt:i4>1114164</vt:i4>
      </vt:variant>
      <vt:variant>
        <vt:i4>20</vt:i4>
      </vt:variant>
      <vt:variant>
        <vt:i4>0</vt:i4>
      </vt:variant>
      <vt:variant>
        <vt:i4>5</vt:i4>
      </vt:variant>
      <vt:variant>
        <vt:lpwstr/>
      </vt:variant>
      <vt:variant>
        <vt:lpwstr>_Toc340223531</vt:lpwstr>
      </vt:variant>
      <vt:variant>
        <vt:i4>1114164</vt:i4>
      </vt:variant>
      <vt:variant>
        <vt:i4>14</vt:i4>
      </vt:variant>
      <vt:variant>
        <vt:i4>0</vt:i4>
      </vt:variant>
      <vt:variant>
        <vt:i4>5</vt:i4>
      </vt:variant>
      <vt:variant>
        <vt:lpwstr/>
      </vt:variant>
      <vt:variant>
        <vt:lpwstr>_Toc340223530</vt:lpwstr>
      </vt:variant>
      <vt:variant>
        <vt:i4>1048628</vt:i4>
      </vt:variant>
      <vt:variant>
        <vt:i4>8</vt:i4>
      </vt:variant>
      <vt:variant>
        <vt:i4>0</vt:i4>
      </vt:variant>
      <vt:variant>
        <vt:i4>5</vt:i4>
      </vt:variant>
      <vt:variant>
        <vt:lpwstr/>
      </vt:variant>
      <vt:variant>
        <vt:lpwstr>_Toc340223529</vt:lpwstr>
      </vt:variant>
      <vt:variant>
        <vt:i4>1048628</vt:i4>
      </vt:variant>
      <vt:variant>
        <vt:i4>2</vt:i4>
      </vt:variant>
      <vt:variant>
        <vt:i4>0</vt:i4>
      </vt:variant>
      <vt:variant>
        <vt:i4>5</vt:i4>
      </vt:variant>
      <vt:variant>
        <vt:lpwstr/>
      </vt:variant>
      <vt:variant>
        <vt:lpwstr>_Toc340223528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2013-04-24T07:02:00Z</dcterms:created>
  <dcterms:modified xsi:type="dcterms:W3CDTF">2013-04-24T07:02:00Z</dcterms:modified>
</cp:coreProperties>
</file>