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F9" w:rsidRDefault="008D08F9" w:rsidP="008D08F9">
      <w:pPr>
        <w:rPr>
          <w:sz w:val="20"/>
        </w:rPr>
      </w:pPr>
      <w:bookmarkStart w:id="0" w:name="_GoBack"/>
      <w:bookmarkEnd w:id="0"/>
      <w:r>
        <w:rPr>
          <w:noProof/>
        </w:rPr>
        <w:drawing>
          <wp:anchor distT="0" distB="0" distL="114300" distR="114300" simplePos="0" relativeHeight="251659264" behindDoc="0" locked="0" layoutInCell="1" allowOverlap="1" wp14:anchorId="364AEFCF" wp14:editId="73DEA2E6">
            <wp:simplePos x="0" y="0"/>
            <wp:positionH relativeFrom="column">
              <wp:posOffset>2916555</wp:posOffset>
            </wp:positionH>
            <wp:positionV relativeFrom="paragraph">
              <wp:posOffset>-720090</wp:posOffset>
            </wp:positionV>
            <wp:extent cx="3981450" cy="2028190"/>
            <wp:effectExtent l="0" t="0" r="0" b="0"/>
            <wp:wrapNone/>
            <wp:docPr id="6" name="Picture 6"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Default="008D08F9" w:rsidP="008D08F9">
      <w:pPr>
        <w:rPr>
          <w:sz w:val="20"/>
        </w:rPr>
      </w:pPr>
    </w:p>
    <w:p w:rsidR="008D08F9" w:rsidRPr="004A1E8A" w:rsidRDefault="008D08F9" w:rsidP="008D08F9">
      <w:pPr>
        <w:rPr>
          <w:sz w:val="20"/>
        </w:rPr>
      </w:pPr>
      <w:r w:rsidRPr="004A1E8A">
        <w:rPr>
          <w:sz w:val="20"/>
        </w:rPr>
        <w:t>Our Ref:</w:t>
      </w:r>
      <w:r w:rsidRPr="004A1E8A">
        <w:rPr>
          <w:sz w:val="20"/>
        </w:rPr>
        <w:tab/>
      </w:r>
      <w:r w:rsidRPr="004A1E8A">
        <w:rPr>
          <w:sz w:val="20"/>
        </w:rPr>
        <w:tab/>
      </w:r>
      <w:bookmarkStart w:id="1" w:name="OurRef"/>
      <w:bookmarkEnd w:id="1"/>
      <w:r w:rsidR="001839EB">
        <w:rPr>
          <w:sz w:val="20"/>
        </w:rPr>
        <w:t>62497</w:t>
      </w:r>
    </w:p>
    <w:p w:rsidR="008D08F9" w:rsidRPr="004A1E8A" w:rsidRDefault="008D08F9" w:rsidP="008D08F9">
      <w:pPr>
        <w:rPr>
          <w:sz w:val="20"/>
        </w:rPr>
      </w:pPr>
      <w:r w:rsidRPr="004A1E8A">
        <w:rPr>
          <w:sz w:val="20"/>
        </w:rPr>
        <w:t xml:space="preserve">Contact Officer: </w:t>
      </w:r>
      <w:r w:rsidRPr="004A1E8A">
        <w:rPr>
          <w:sz w:val="20"/>
        </w:rPr>
        <w:tab/>
      </w:r>
      <w:r>
        <w:rPr>
          <w:sz w:val="20"/>
        </w:rPr>
        <w:t>Susan Faulbaum</w:t>
      </w:r>
    </w:p>
    <w:p w:rsidR="008D08F9" w:rsidRPr="004A1E8A" w:rsidRDefault="008D08F9" w:rsidP="008D08F9">
      <w:pPr>
        <w:rPr>
          <w:sz w:val="20"/>
        </w:rPr>
      </w:pPr>
      <w:r w:rsidRPr="004A1E8A">
        <w:rPr>
          <w:sz w:val="20"/>
        </w:rPr>
        <w:t>Contact Phone:</w:t>
      </w:r>
      <w:r w:rsidRPr="004A1E8A">
        <w:rPr>
          <w:sz w:val="20"/>
        </w:rPr>
        <w:tab/>
      </w:r>
      <w:bookmarkStart w:id="2" w:name="ContactPhone"/>
      <w:bookmarkEnd w:id="2"/>
      <w:r w:rsidRPr="004A1E8A">
        <w:rPr>
          <w:sz w:val="20"/>
        </w:rPr>
        <w:t>0</w:t>
      </w:r>
      <w:r>
        <w:rPr>
          <w:sz w:val="20"/>
        </w:rPr>
        <w:t>8 8213 34</w:t>
      </w:r>
      <w:r w:rsidR="00EC1DC0">
        <w:rPr>
          <w:sz w:val="20"/>
        </w:rPr>
        <w:t>34</w:t>
      </w:r>
    </w:p>
    <w:p w:rsidR="008D08F9" w:rsidRPr="004A1E8A" w:rsidRDefault="008D08F9" w:rsidP="008D08F9">
      <w:pPr>
        <w:rPr>
          <w:sz w:val="20"/>
        </w:rPr>
      </w:pPr>
    </w:p>
    <w:p w:rsidR="008D08F9" w:rsidRPr="004A1E8A" w:rsidRDefault="001839EB" w:rsidP="008D08F9">
      <w:bookmarkStart w:id="3" w:name="Date"/>
      <w:bookmarkEnd w:id="3"/>
      <w:r>
        <w:t>28</w:t>
      </w:r>
      <w:r w:rsidR="00A50F1D">
        <w:t xml:space="preserve"> September</w:t>
      </w:r>
      <w:r w:rsidR="00624E4C">
        <w:t xml:space="preserve"> 2017</w:t>
      </w:r>
    </w:p>
    <w:p w:rsidR="008D08F9" w:rsidRDefault="008D08F9" w:rsidP="008D08F9"/>
    <w:p w:rsidR="008D08F9" w:rsidRPr="004A1E8A" w:rsidRDefault="008D08F9" w:rsidP="008D08F9">
      <w:r>
        <w:t>Mr</w:t>
      </w:r>
      <w:r w:rsidRPr="004A1E8A">
        <w:t xml:space="preserve"> </w:t>
      </w:r>
      <w:r w:rsidR="001839EB">
        <w:t>Jim Tatsis</w:t>
      </w:r>
    </w:p>
    <w:p w:rsidR="008D08F9" w:rsidRPr="004A1E8A" w:rsidRDefault="001839EB" w:rsidP="008D08F9">
      <w:r>
        <w:rPr>
          <w:sz w:val="22"/>
          <w:szCs w:val="22"/>
        </w:rPr>
        <w:t>National Manager, Group Asset Management and Operations</w:t>
      </w:r>
    </w:p>
    <w:p w:rsidR="00A50F1D" w:rsidRDefault="001839EB" w:rsidP="008D08F9">
      <w:pPr>
        <w:rPr>
          <w:sz w:val="22"/>
          <w:szCs w:val="22"/>
        </w:rPr>
      </w:pPr>
      <w:r>
        <w:rPr>
          <w:sz w:val="22"/>
          <w:szCs w:val="22"/>
        </w:rPr>
        <w:t>C/o Stockland</w:t>
      </w:r>
    </w:p>
    <w:p w:rsidR="001839EB" w:rsidRPr="00A50F1D" w:rsidRDefault="001839EB" w:rsidP="008D08F9">
      <w:pPr>
        <w:rPr>
          <w:sz w:val="22"/>
          <w:szCs w:val="22"/>
        </w:rPr>
      </w:pPr>
      <w:r>
        <w:rPr>
          <w:sz w:val="22"/>
          <w:szCs w:val="22"/>
        </w:rPr>
        <w:t>Level 25, 133 Castlereagh Street</w:t>
      </w:r>
    </w:p>
    <w:p w:rsidR="008D08F9" w:rsidRPr="00A50F1D" w:rsidRDefault="001839EB" w:rsidP="008D08F9">
      <w:pPr>
        <w:rPr>
          <w:sz w:val="22"/>
          <w:szCs w:val="22"/>
        </w:rPr>
      </w:pPr>
      <w:bookmarkStart w:id="4" w:name="Recipient"/>
      <w:bookmarkEnd w:id="4"/>
      <w:r>
        <w:rPr>
          <w:sz w:val="22"/>
          <w:szCs w:val="22"/>
        </w:rPr>
        <w:t>Sydney NSW 2000</w:t>
      </w:r>
    </w:p>
    <w:p w:rsidR="008D08F9" w:rsidRDefault="008D08F9" w:rsidP="008D08F9">
      <w:bookmarkStart w:id="5" w:name="Salutation"/>
      <w:bookmarkEnd w:id="5"/>
    </w:p>
    <w:p w:rsidR="00C90654" w:rsidRDefault="00C90654" w:rsidP="008D08F9"/>
    <w:p w:rsidR="008D08F9" w:rsidRPr="004A1E8A" w:rsidRDefault="008D08F9" w:rsidP="008D08F9">
      <w:r w:rsidRPr="004A1E8A">
        <w:t xml:space="preserve">Dear </w:t>
      </w:r>
      <w:r w:rsidR="00A50F1D">
        <w:t xml:space="preserve">Mr </w:t>
      </w:r>
      <w:r w:rsidR="001839EB">
        <w:t>Tatsis</w:t>
      </w:r>
    </w:p>
    <w:p w:rsidR="008D08F9" w:rsidRPr="004A1E8A" w:rsidRDefault="008D08F9" w:rsidP="008D08F9"/>
    <w:p w:rsidR="008D08F9" w:rsidRPr="008850D3" w:rsidRDefault="001839EB" w:rsidP="008D08F9">
      <w:r>
        <w:rPr>
          <w:b/>
        </w:rPr>
        <w:t xml:space="preserve">Stockland Trust Management Limited </w:t>
      </w:r>
      <w:r w:rsidR="008D08F9" w:rsidRPr="004A1E8A">
        <w:rPr>
          <w:b/>
        </w:rPr>
        <w:t xml:space="preserve">application for an individual </w:t>
      </w:r>
      <w:r w:rsidR="00EE320E">
        <w:rPr>
          <w:b/>
        </w:rPr>
        <w:t xml:space="preserve">retail </w:t>
      </w:r>
      <w:r w:rsidR="008D08F9" w:rsidRPr="004A1E8A">
        <w:rPr>
          <w:b/>
        </w:rPr>
        <w:t>exemption</w:t>
      </w:r>
      <w:r w:rsidR="008D08F9">
        <w:rPr>
          <w:b/>
        </w:rPr>
        <w:t xml:space="preserve">  </w:t>
      </w:r>
    </w:p>
    <w:p w:rsidR="008D08F9" w:rsidRDefault="008D08F9" w:rsidP="008D08F9">
      <w:pPr>
        <w:pStyle w:val="AERbodytext"/>
        <w:spacing w:after="0"/>
        <w:rPr>
          <w:b/>
        </w:rPr>
      </w:pPr>
      <w:bookmarkStart w:id="6" w:name="Subject"/>
      <w:bookmarkEnd w:id="6"/>
    </w:p>
    <w:p w:rsidR="00A50F1D" w:rsidRDefault="008D08F9" w:rsidP="008D08F9">
      <w:r w:rsidRPr="004A1E8A">
        <w:t xml:space="preserve">I refer to </w:t>
      </w:r>
      <w:r w:rsidR="00782FBD">
        <w:t xml:space="preserve">your </w:t>
      </w:r>
      <w:r w:rsidRPr="004A1E8A">
        <w:t>application</w:t>
      </w:r>
      <w:r w:rsidR="00624E4C">
        <w:t xml:space="preserve"> </w:t>
      </w:r>
      <w:r w:rsidR="009654F5" w:rsidRPr="004A1E8A">
        <w:t xml:space="preserve">of </w:t>
      </w:r>
      <w:r w:rsidR="00EC1DC0">
        <w:t>3 July</w:t>
      </w:r>
      <w:r w:rsidR="00A50F1D">
        <w:t xml:space="preserve"> 2017</w:t>
      </w:r>
      <w:r w:rsidR="009654F5">
        <w:t xml:space="preserve"> for an individual exemption under the National </w:t>
      </w:r>
      <w:r w:rsidR="009654F5" w:rsidRPr="00333B3C">
        <w:t>Energy Retail Law</w:t>
      </w:r>
      <w:r w:rsidR="009654F5">
        <w:t xml:space="preserve"> (Retail Law) for </w:t>
      </w:r>
      <w:r w:rsidR="00EC1DC0">
        <w:t>Stockland Trust Management Limited</w:t>
      </w:r>
      <w:r w:rsidR="009654F5">
        <w:t xml:space="preserve"> </w:t>
      </w:r>
      <w:r w:rsidR="00EC1DC0">
        <w:t xml:space="preserve">(Stockland) </w:t>
      </w:r>
      <w:r w:rsidR="009654F5">
        <w:t>(</w:t>
      </w:r>
      <w:r w:rsidR="00A50F1D">
        <w:t xml:space="preserve">ABN </w:t>
      </w:r>
      <w:r w:rsidR="00EC1DC0">
        <w:rPr>
          <w:lang w:val="en"/>
        </w:rPr>
        <w:t>86 001 900 741</w:t>
      </w:r>
      <w:r w:rsidR="009654F5">
        <w:t>)</w:t>
      </w:r>
      <w:r w:rsidR="00A50F1D">
        <w:t xml:space="preserve"> </w:t>
      </w:r>
      <w:r>
        <w:t xml:space="preserve">to sell electricity </w:t>
      </w:r>
      <w:r w:rsidR="00624E4C">
        <w:t xml:space="preserve">at </w:t>
      </w:r>
      <w:r w:rsidR="00EC1DC0">
        <w:t>Green Hills Shopping Centre, 1 Molly Morgan Drive, East Maitland, NSW 2323</w:t>
      </w:r>
      <w:r w:rsidR="00A50F1D" w:rsidRPr="00A50F1D">
        <w:t>.</w:t>
      </w:r>
    </w:p>
    <w:p w:rsidR="008D08F9" w:rsidRDefault="008D08F9" w:rsidP="008D08F9"/>
    <w:p w:rsidR="008D08F9" w:rsidRDefault="008D08F9" w:rsidP="008D08F9">
      <w:pPr>
        <w:rPr>
          <w:highlight w:val="yellow"/>
        </w:rPr>
      </w:pPr>
      <w:r>
        <w:t xml:space="preserve">I </w:t>
      </w:r>
      <w:r w:rsidR="00F85E01">
        <w:t>am writing to inform you</w:t>
      </w:r>
      <w:r w:rsidRPr="00732610">
        <w:t xml:space="preserve"> </w:t>
      </w:r>
      <w:r w:rsidRPr="00333B3C">
        <w:t xml:space="preserve">that the Australian Energy Regulator (AER) has </w:t>
      </w:r>
      <w:r>
        <w:t xml:space="preserve">considered </w:t>
      </w:r>
      <w:r w:rsidR="00EC1DC0">
        <w:t>Stockland</w:t>
      </w:r>
      <w:r w:rsidR="00A50F1D">
        <w:t>’</w:t>
      </w:r>
      <w:r w:rsidR="00624E4C">
        <w:t>s application</w:t>
      </w:r>
      <w:r>
        <w:t xml:space="preserve"> and </w:t>
      </w:r>
      <w:r w:rsidRPr="00333B3C">
        <w:t>decided</w:t>
      </w:r>
      <w:r w:rsidR="00782FBD">
        <w:t>,</w:t>
      </w:r>
      <w:r>
        <w:t xml:space="preserve"> on </w:t>
      </w:r>
      <w:r w:rsidR="00EC1DC0">
        <w:t>2</w:t>
      </w:r>
      <w:r w:rsidR="00A50F1D">
        <w:t>8 September</w:t>
      </w:r>
      <w:r w:rsidR="00624E4C">
        <w:t xml:space="preserve"> 2017</w:t>
      </w:r>
      <w:r w:rsidR="00782FBD">
        <w:t>,</w:t>
      </w:r>
      <w:r w:rsidRPr="00333B3C">
        <w:t xml:space="preserve"> to </w:t>
      </w:r>
      <w:r>
        <w:t xml:space="preserve">grant </w:t>
      </w:r>
      <w:r w:rsidR="00624E4C">
        <w:t>an</w:t>
      </w:r>
      <w:r w:rsidRPr="008850D3">
        <w:t xml:space="preserve"> individual exemption in</w:t>
      </w:r>
      <w:r>
        <w:t xml:space="preserve"> accordance with s.110</w:t>
      </w:r>
      <w:r w:rsidRPr="00333B3C">
        <w:t xml:space="preserve"> of the </w:t>
      </w:r>
      <w:r>
        <w:t>Retail Law</w:t>
      </w:r>
      <w:r w:rsidRPr="005A600D">
        <w:t>.</w:t>
      </w:r>
    </w:p>
    <w:p w:rsidR="008D08F9" w:rsidRDefault="008D08F9" w:rsidP="008D08F9"/>
    <w:p w:rsidR="008D08F9" w:rsidRDefault="008D08F9" w:rsidP="008D08F9">
      <w:r>
        <w:t>In accordance with the National Energy Retail Rules, the AER has published the applicati</w:t>
      </w:r>
      <w:r w:rsidR="00624E4C">
        <w:t>on</w:t>
      </w:r>
      <w:r>
        <w:t xml:space="preserve"> on its website, and sought submissions from interested parties.</w:t>
      </w:r>
      <w:r>
        <w:rPr>
          <w:rStyle w:val="FootnoteReference"/>
          <w:rFonts w:eastAsiaTheme="majorEastAsia"/>
        </w:rPr>
        <w:footnoteReference w:id="1"/>
      </w:r>
    </w:p>
    <w:p w:rsidR="008D08F9" w:rsidRDefault="008D08F9" w:rsidP="008D08F9"/>
    <w:p w:rsidR="008D08F9" w:rsidRDefault="008D08F9" w:rsidP="008D08F9">
      <w:r>
        <w:t xml:space="preserve">The AER has considered the policy principles relating to exempt selling in s. 114 of the Retail Law, being: </w:t>
      </w:r>
    </w:p>
    <w:p w:rsidR="008D08F9" w:rsidRDefault="008D08F9" w:rsidP="008D08F9"/>
    <w:p w:rsidR="008D08F9" w:rsidRDefault="008D08F9" w:rsidP="00C90654">
      <w:pPr>
        <w:pStyle w:val="ListParagraph"/>
        <w:numPr>
          <w:ilvl w:val="0"/>
          <w:numId w:val="65"/>
        </w:numPr>
        <w:tabs>
          <w:tab w:val="clear" w:pos="340"/>
        </w:tabs>
        <w:autoSpaceDE w:val="0"/>
        <w:autoSpaceDN w:val="0"/>
        <w:adjustRightInd w:val="0"/>
        <w:spacing w:before="0"/>
        <w:contextualSpacing/>
        <w:rPr>
          <w:rFonts w:eastAsia="Calibri"/>
          <w:sz w:val="20"/>
          <w:lang w:eastAsia="en-US"/>
        </w:rPr>
      </w:pPr>
      <w:r>
        <w:rPr>
          <w:rFonts w:eastAsia="Calibri"/>
          <w:sz w:val="20"/>
          <w:lang w:eastAsia="en-US"/>
        </w:rPr>
        <w:t xml:space="preserve">regulatory arrangements for exempt sellers should not unnecessarily diverge from those applying to retailers,  </w:t>
      </w:r>
    </w:p>
    <w:p w:rsidR="008D08F9" w:rsidRPr="00AC2CA5" w:rsidRDefault="008D08F9" w:rsidP="008D08F9">
      <w:pPr>
        <w:pStyle w:val="ListParagraph"/>
        <w:numPr>
          <w:ilvl w:val="0"/>
          <w:numId w:val="0"/>
        </w:numPr>
        <w:autoSpaceDE w:val="0"/>
        <w:autoSpaceDN w:val="0"/>
        <w:adjustRightInd w:val="0"/>
        <w:ind w:left="340"/>
        <w:rPr>
          <w:rFonts w:eastAsia="Calibri"/>
          <w:sz w:val="20"/>
          <w:lang w:eastAsia="en-US"/>
        </w:rPr>
      </w:pPr>
    </w:p>
    <w:p w:rsidR="008D08F9" w:rsidRDefault="008D08F9" w:rsidP="00C90654">
      <w:pPr>
        <w:pStyle w:val="ListParagraph"/>
        <w:numPr>
          <w:ilvl w:val="0"/>
          <w:numId w:val="65"/>
        </w:numPr>
        <w:tabs>
          <w:tab w:val="clear" w:pos="340"/>
        </w:tabs>
        <w:autoSpaceDE w:val="0"/>
        <w:autoSpaceDN w:val="0"/>
        <w:adjustRightInd w:val="0"/>
        <w:spacing w:before="0"/>
        <w:contextualSpacing/>
        <w:rPr>
          <w:rFonts w:eastAsia="Calibri"/>
          <w:sz w:val="20"/>
          <w:lang w:eastAsia="en-US"/>
        </w:rPr>
      </w:pPr>
      <w:r>
        <w:rPr>
          <w:rFonts w:eastAsia="Calibri"/>
          <w:sz w:val="20"/>
          <w:lang w:eastAsia="en-US"/>
        </w:rPr>
        <w:t xml:space="preserve">exempt customers, should, as far as practicable, be afforded the right to a choice of retailer in the same way comparable retail customers in the same jurisdiction have that right, </w:t>
      </w:r>
    </w:p>
    <w:p w:rsidR="008D08F9" w:rsidRDefault="008D08F9" w:rsidP="008D08F9">
      <w:pPr>
        <w:pStyle w:val="ListParagraph"/>
        <w:numPr>
          <w:ilvl w:val="0"/>
          <w:numId w:val="0"/>
        </w:numPr>
        <w:ind w:left="340"/>
        <w:rPr>
          <w:rFonts w:eastAsia="Calibri"/>
          <w:sz w:val="20"/>
          <w:lang w:eastAsia="en-US"/>
        </w:rPr>
      </w:pPr>
    </w:p>
    <w:p w:rsidR="008D08F9" w:rsidRPr="008850D3" w:rsidRDefault="008D08F9" w:rsidP="00C90654">
      <w:pPr>
        <w:pStyle w:val="ListParagraph"/>
        <w:numPr>
          <w:ilvl w:val="0"/>
          <w:numId w:val="65"/>
        </w:numPr>
        <w:tabs>
          <w:tab w:val="clear" w:pos="340"/>
        </w:tabs>
        <w:autoSpaceDE w:val="0"/>
        <w:autoSpaceDN w:val="0"/>
        <w:adjustRightInd w:val="0"/>
        <w:spacing w:before="0"/>
        <w:contextualSpacing/>
        <w:rPr>
          <w:rFonts w:eastAsia="Calibri"/>
          <w:sz w:val="20"/>
          <w:lang w:eastAsia="en-US"/>
        </w:rPr>
      </w:pPr>
      <w:r w:rsidRPr="008850D3">
        <w:rPr>
          <w:rFonts w:eastAsia="Calibri"/>
          <w:sz w:val="20"/>
          <w:lang w:eastAsia="en-US"/>
        </w:rPr>
        <w:t>exempt customers, should, as far as practicable,</w:t>
      </w:r>
      <w:r>
        <w:rPr>
          <w:rFonts w:eastAsia="Calibri"/>
          <w:sz w:val="20"/>
          <w:lang w:eastAsia="en-US"/>
        </w:rPr>
        <w:t xml:space="preserve"> not be denied customer protections afforded to retail customers under this Law and Rules. </w:t>
      </w:r>
    </w:p>
    <w:p w:rsidR="008D08F9" w:rsidRDefault="008D08F9" w:rsidP="008D08F9"/>
    <w:p w:rsidR="008D08F9" w:rsidRDefault="008D08F9" w:rsidP="008D08F9">
      <w:r>
        <w:lastRenderedPageBreak/>
        <w:t>In making its decision, the AER is guided by the objective of the Retail Law</w:t>
      </w:r>
      <w:r>
        <w:rPr>
          <w:rStyle w:val="FootnoteReference"/>
          <w:rFonts w:eastAsiaTheme="majorEastAsia"/>
        </w:rPr>
        <w:footnoteReference w:id="2"/>
      </w:r>
      <w:r>
        <w:t>, the exempt seller factors,</w:t>
      </w:r>
      <w:r>
        <w:rPr>
          <w:rStyle w:val="FootnoteReference"/>
          <w:rFonts w:eastAsiaTheme="majorEastAsia"/>
        </w:rPr>
        <w:footnoteReference w:id="3"/>
      </w:r>
      <w:r>
        <w:t xml:space="preserve"> the customer related factors,</w:t>
      </w:r>
      <w:r>
        <w:rPr>
          <w:rStyle w:val="FootnoteReference"/>
          <w:rFonts w:eastAsiaTheme="majorEastAsia"/>
        </w:rPr>
        <w:footnoteReference w:id="4"/>
      </w:r>
      <w:r>
        <w:t xml:space="preserve"> and the assessment</w:t>
      </w:r>
      <w:r w:rsidR="009654F5">
        <w:t xml:space="preserve"> approach outlined in the AER (Retail) </w:t>
      </w:r>
      <w:r w:rsidRPr="009654F5">
        <w:t>Exempt Selling Guideline</w:t>
      </w:r>
      <w:r>
        <w:t xml:space="preserve">. </w:t>
      </w:r>
    </w:p>
    <w:p w:rsidR="008D08F9" w:rsidRDefault="008D08F9" w:rsidP="008D08F9"/>
    <w:p w:rsidR="009654F5" w:rsidRDefault="008D08F9" w:rsidP="008D08F9">
      <w:r>
        <w:t xml:space="preserve">The AER is satisfied that </w:t>
      </w:r>
      <w:r w:rsidR="00EC1DC0">
        <w:t>Stockland</w:t>
      </w:r>
      <w:r>
        <w:t xml:space="preserve"> should be exempt from the requirement to hold a </w:t>
      </w:r>
      <w:r w:rsidR="009654F5">
        <w:t xml:space="preserve">national retailer authorisation for the sale of electricity at </w:t>
      </w:r>
      <w:r w:rsidR="00EC1DC0">
        <w:t xml:space="preserve">Green Hills </w:t>
      </w:r>
      <w:r w:rsidR="009654F5">
        <w:t>Shopping Centre,</w:t>
      </w:r>
      <w:r>
        <w:t xml:space="preserve"> having regard to the considerations outlined above.</w:t>
      </w:r>
      <w:r w:rsidR="009654F5">
        <w:t xml:space="preserve"> If </w:t>
      </w:r>
      <w:r w:rsidR="00EC1DC0">
        <w:t>Stockland</w:t>
      </w:r>
      <w:r w:rsidR="009654F5">
        <w:t xml:space="preserve"> wishes to change the way it sells electricity it should contact the AER as it may need to apply for an authorisation or another exemption. If these activities are</w:t>
      </w:r>
      <w:r w:rsidR="00A50F1D">
        <w:t xml:space="preserve"> not covered by this exemption, </w:t>
      </w:r>
      <w:r w:rsidR="00EC1DC0">
        <w:t>Stockland</w:t>
      </w:r>
      <w:r w:rsidR="009654F5">
        <w:t xml:space="preserve"> may be in breach of s. 88 of the Retail Law and we may take enforcement action or otherwise seek to ensure compliance.</w:t>
      </w:r>
    </w:p>
    <w:p w:rsidR="009654F5" w:rsidRDefault="009654F5" w:rsidP="008D08F9"/>
    <w:p w:rsidR="008D08F9" w:rsidRDefault="00782FBD" w:rsidP="008D08F9">
      <w:r>
        <w:t>The</w:t>
      </w:r>
      <w:r w:rsidR="009654F5">
        <w:t xml:space="preserve"> exemption is</w:t>
      </w:r>
      <w:r w:rsidR="008D08F9">
        <w:t xml:space="preserve"> </w:t>
      </w:r>
      <w:r w:rsidR="008D08F9" w:rsidRPr="00787B86">
        <w:t>subject</w:t>
      </w:r>
      <w:r w:rsidR="008D08F9">
        <w:t xml:space="preserve"> to the conditions set out at Append</w:t>
      </w:r>
      <w:r w:rsidR="00624E4C">
        <w:t>ix A of the attached Instrument</w:t>
      </w:r>
      <w:r w:rsidR="008D08F9">
        <w:t xml:space="preserve"> of Exemption</w:t>
      </w:r>
      <w:r w:rsidR="00A50F1D">
        <w:t xml:space="preserve">. </w:t>
      </w:r>
      <w:r w:rsidR="00EC1DC0">
        <w:t>Stockland</w:t>
      </w:r>
      <w:r w:rsidR="008D08F9" w:rsidRPr="00B02586">
        <w:t xml:space="preserve"> </w:t>
      </w:r>
      <w:r w:rsidR="00624E4C">
        <w:t>must advise the AER in writing</w:t>
      </w:r>
      <w:r w:rsidR="008D08F9">
        <w:t xml:space="preserve"> by </w:t>
      </w:r>
      <w:r w:rsidR="00EC1DC0">
        <w:rPr>
          <w:b/>
        </w:rPr>
        <w:t>30</w:t>
      </w:r>
      <w:r w:rsidR="00A50F1D">
        <w:rPr>
          <w:b/>
        </w:rPr>
        <w:t xml:space="preserve"> October</w:t>
      </w:r>
      <w:r w:rsidR="00624E4C">
        <w:rPr>
          <w:b/>
        </w:rPr>
        <w:t xml:space="preserve"> 2017</w:t>
      </w:r>
      <w:r w:rsidR="008D08F9" w:rsidRPr="001320DB">
        <w:t xml:space="preserve"> </w:t>
      </w:r>
      <w:r w:rsidR="008D08F9">
        <w:t xml:space="preserve">whether it accepts these conditions. </w:t>
      </w:r>
      <w:r w:rsidR="00624E4C">
        <w:t>Please note</w:t>
      </w:r>
      <w:r w:rsidR="00EE320E">
        <w:t>,</w:t>
      </w:r>
      <w:r w:rsidR="00624E4C">
        <w:t xml:space="preserve"> the exemption</w:t>
      </w:r>
      <w:r w:rsidR="008D08F9">
        <w:t xml:space="preserve"> will not take effect until then.</w:t>
      </w:r>
    </w:p>
    <w:p w:rsidR="008D08F9" w:rsidRDefault="008D08F9" w:rsidP="008D08F9"/>
    <w:p w:rsidR="008D08F9" w:rsidRDefault="008D08F9" w:rsidP="008D08F9">
      <w:pPr>
        <w:pStyle w:val="AERbodytext"/>
      </w:pPr>
      <w:r>
        <w:t xml:space="preserve">If you have any queries, or would like to discuss this further, please contact </w:t>
      </w:r>
      <w:r w:rsidR="00EC1DC0">
        <w:t>Fiona Cameron on 08 8213 3434</w:t>
      </w:r>
    </w:p>
    <w:p w:rsidR="008D08F9" w:rsidRDefault="008D08F9" w:rsidP="008D08F9">
      <w:r>
        <w:t>Yours sincerely</w:t>
      </w:r>
    </w:p>
    <w:p w:rsidR="008D08F9" w:rsidRDefault="008D08F9" w:rsidP="008D08F9">
      <w:bookmarkStart w:id="7" w:name="Signature"/>
      <w:bookmarkEnd w:id="7"/>
    </w:p>
    <w:p w:rsidR="008D08F9" w:rsidRDefault="008D08F9" w:rsidP="008D08F9"/>
    <w:p w:rsidR="008D08F9" w:rsidRDefault="008D08F9" w:rsidP="008D08F9"/>
    <w:p w:rsidR="008D08F9" w:rsidRDefault="008D08F9" w:rsidP="008D08F9"/>
    <w:p w:rsidR="008D08F9" w:rsidRDefault="008D08F9" w:rsidP="008D08F9"/>
    <w:p w:rsidR="008D08F9" w:rsidRDefault="008D08F9" w:rsidP="008D08F9">
      <w:r>
        <w:t>Sarah Proudfoot</w:t>
      </w:r>
    </w:p>
    <w:p w:rsidR="008D08F9" w:rsidRDefault="008D08F9" w:rsidP="008D08F9">
      <w:pPr>
        <w:autoSpaceDE w:val="0"/>
        <w:autoSpaceDN w:val="0"/>
        <w:adjustRightInd w:val="0"/>
      </w:pPr>
      <w:r>
        <w:t>General Manager</w:t>
      </w:r>
    </w:p>
    <w:p w:rsidR="008D08F9" w:rsidRDefault="008D08F9" w:rsidP="008D08F9">
      <w:pPr>
        <w:autoSpaceDE w:val="0"/>
        <w:autoSpaceDN w:val="0"/>
        <w:adjustRightInd w:val="0"/>
      </w:pPr>
      <w:r>
        <w:t>Retail Markets</w:t>
      </w: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Default="00624E4C" w:rsidP="008D08F9">
      <w:pPr>
        <w:autoSpaceDE w:val="0"/>
        <w:autoSpaceDN w:val="0"/>
        <w:adjustRightInd w:val="0"/>
      </w:pPr>
    </w:p>
    <w:p w:rsidR="00624E4C" w:rsidRPr="00F47466" w:rsidRDefault="00624E4C" w:rsidP="008D08F9">
      <w:pPr>
        <w:autoSpaceDE w:val="0"/>
        <w:autoSpaceDN w:val="0"/>
        <w:adjustRightInd w:val="0"/>
      </w:pPr>
    </w:p>
    <w:p w:rsidR="008D08F9" w:rsidRPr="00795690" w:rsidRDefault="008D08F9" w:rsidP="008D08F9">
      <w:pPr>
        <w:autoSpaceDE w:val="0"/>
        <w:autoSpaceDN w:val="0"/>
        <w:adjustRightInd w:val="0"/>
        <w:jc w:val="center"/>
        <w:rPr>
          <w:rFonts w:eastAsia="Calibri"/>
          <w:b/>
          <w:bCs/>
          <w:lang w:eastAsia="en-US"/>
        </w:rPr>
      </w:pPr>
      <w:r w:rsidRPr="00795690">
        <w:rPr>
          <w:rFonts w:eastAsia="Calibri"/>
          <w:b/>
          <w:bCs/>
          <w:lang w:eastAsia="en-US"/>
        </w:rPr>
        <w:t>Schedule 1: Instrument of Exemption</w:t>
      </w:r>
    </w:p>
    <w:p w:rsidR="008D08F9" w:rsidRPr="00795690" w:rsidRDefault="008D08F9" w:rsidP="008D08F9">
      <w:pPr>
        <w:autoSpaceDE w:val="0"/>
        <w:autoSpaceDN w:val="0"/>
        <w:adjustRightInd w:val="0"/>
        <w:rPr>
          <w:rFonts w:eastAsia="Calibri"/>
          <w:b/>
          <w:bCs/>
          <w:lang w:eastAsia="en-US"/>
        </w:rPr>
      </w:pPr>
    </w:p>
    <w:p w:rsidR="008D08F9" w:rsidRPr="00795690" w:rsidRDefault="008D08F9" w:rsidP="008D08F9">
      <w:pPr>
        <w:autoSpaceDE w:val="0"/>
        <w:autoSpaceDN w:val="0"/>
        <w:adjustRightInd w:val="0"/>
        <w:jc w:val="center"/>
        <w:rPr>
          <w:rFonts w:eastAsia="Calibri"/>
          <w:b/>
          <w:bCs/>
          <w:lang w:eastAsia="en-US"/>
        </w:rPr>
      </w:pPr>
      <w:r w:rsidRPr="00795690">
        <w:rPr>
          <w:rFonts w:eastAsia="Calibri"/>
          <w:b/>
          <w:bCs/>
          <w:lang w:eastAsia="en-US"/>
        </w:rPr>
        <w:t>INDIVIDUAL EXEMPTION FROM THE REQUIREMENT TO HOLD A RETAILER AUTHORISATION</w:t>
      </w:r>
    </w:p>
    <w:p w:rsidR="008D08F9" w:rsidRPr="00795690" w:rsidRDefault="008D08F9" w:rsidP="008D08F9">
      <w:pPr>
        <w:autoSpaceDE w:val="0"/>
        <w:autoSpaceDN w:val="0"/>
        <w:adjustRightInd w:val="0"/>
        <w:jc w:val="center"/>
        <w:rPr>
          <w:rFonts w:eastAsia="Calibri"/>
          <w:b/>
          <w:bCs/>
          <w:lang w:eastAsia="en-US"/>
        </w:rPr>
      </w:pPr>
      <w:r w:rsidRPr="00795690">
        <w:rPr>
          <w:rFonts w:eastAsia="Calibri"/>
          <w:b/>
          <w:bCs/>
          <w:lang w:eastAsia="en-US"/>
        </w:rPr>
        <w:t xml:space="preserve">DATE OF ISSUE: </w:t>
      </w:r>
      <w:r w:rsidR="00564793">
        <w:rPr>
          <w:rFonts w:eastAsia="Calibri"/>
          <w:b/>
          <w:bCs/>
          <w:lang w:eastAsia="en-US"/>
        </w:rPr>
        <w:t>2</w:t>
      </w:r>
      <w:r w:rsidR="00A50F1D">
        <w:rPr>
          <w:b/>
        </w:rPr>
        <w:t>8 September</w:t>
      </w:r>
      <w:r w:rsidR="00624E4C">
        <w:rPr>
          <w:b/>
        </w:rPr>
        <w:t xml:space="preserve"> 2017</w:t>
      </w:r>
    </w:p>
    <w:p w:rsidR="008D08F9" w:rsidRPr="00795690" w:rsidRDefault="008D08F9" w:rsidP="008D08F9">
      <w:pPr>
        <w:autoSpaceDE w:val="0"/>
        <w:autoSpaceDN w:val="0"/>
        <w:adjustRightInd w:val="0"/>
        <w:jc w:val="center"/>
        <w:rPr>
          <w:rFonts w:eastAsia="Calibri"/>
          <w:b/>
          <w:bCs/>
          <w:lang w:eastAsia="en-US"/>
        </w:rPr>
      </w:pPr>
      <w:r w:rsidRPr="00795690">
        <w:rPr>
          <w:rFonts w:eastAsia="Calibri"/>
          <w:b/>
          <w:bCs/>
          <w:lang w:eastAsia="en-US"/>
        </w:rPr>
        <w:t>FORM OF ENERGY: Electricity</w:t>
      </w:r>
    </w:p>
    <w:p w:rsidR="008D08F9" w:rsidRDefault="008D08F9" w:rsidP="008D08F9">
      <w:pPr>
        <w:autoSpaceDE w:val="0"/>
        <w:autoSpaceDN w:val="0"/>
        <w:adjustRightInd w:val="0"/>
        <w:rPr>
          <w:rFonts w:eastAsia="Calibri"/>
          <w:lang w:eastAsia="en-US"/>
        </w:rPr>
      </w:pPr>
    </w:p>
    <w:p w:rsidR="00A50F1D" w:rsidRDefault="008D08F9" w:rsidP="00A50F1D">
      <w:r w:rsidRPr="00795690">
        <w:rPr>
          <w:rFonts w:eastAsia="Calibri"/>
          <w:lang w:eastAsia="en-US"/>
        </w:rPr>
        <w:t xml:space="preserve">Pursuant to section 110 of the National Energy Retail Law, the Australian Energy Regulator on </w:t>
      </w:r>
      <w:r w:rsidR="00815993">
        <w:rPr>
          <w:rFonts w:eastAsia="Calibri"/>
          <w:lang w:eastAsia="en-US"/>
        </w:rPr>
        <w:t>2</w:t>
      </w:r>
      <w:r w:rsidR="00A50F1D">
        <w:t>8 September</w:t>
      </w:r>
      <w:r w:rsidR="00624E4C">
        <w:t xml:space="preserve"> 2017</w:t>
      </w:r>
      <w:r>
        <w:t xml:space="preserve"> </w:t>
      </w:r>
      <w:r w:rsidRPr="00795690">
        <w:rPr>
          <w:rFonts w:eastAsia="Calibri"/>
          <w:lang w:eastAsia="en-US"/>
        </w:rPr>
        <w:t>decided to grant</w:t>
      </w:r>
      <w:r w:rsidRPr="00795690">
        <w:t xml:space="preserve"> </w:t>
      </w:r>
      <w:r w:rsidR="00E4241E">
        <w:t>Stockland Trust Management Limited</w:t>
      </w:r>
      <w:r w:rsidR="00A50F1D">
        <w:t xml:space="preserve"> (ABN </w:t>
      </w:r>
      <w:r w:rsidR="00E4241E">
        <w:rPr>
          <w:lang w:val="en"/>
        </w:rPr>
        <w:t>86 001 900 741</w:t>
      </w:r>
      <w:r w:rsidR="00A50F1D">
        <w:t xml:space="preserve">) </w:t>
      </w:r>
      <w:r w:rsidRPr="00795690">
        <w:rPr>
          <w:rFonts w:eastAsia="Calibri"/>
          <w:lang w:eastAsia="en-US"/>
        </w:rPr>
        <w:t xml:space="preserve">an exemption from the requirement to hold a retailer authorisation under section 88 of the National Energy Retail Law, subject to </w:t>
      </w:r>
      <w:r>
        <w:rPr>
          <w:rFonts w:eastAsia="Calibri"/>
          <w:lang w:eastAsia="en-US"/>
        </w:rPr>
        <w:t>the</w:t>
      </w:r>
      <w:r w:rsidRPr="00795690">
        <w:rPr>
          <w:rFonts w:eastAsia="Calibri"/>
          <w:lang w:eastAsia="en-US"/>
        </w:rPr>
        <w:t xml:space="preserve"> conditions </w:t>
      </w:r>
      <w:r>
        <w:rPr>
          <w:rFonts w:eastAsia="Calibri"/>
          <w:lang w:eastAsia="en-US"/>
        </w:rPr>
        <w:t xml:space="preserve">set out </w:t>
      </w:r>
      <w:r w:rsidRPr="00795690">
        <w:rPr>
          <w:rFonts w:eastAsia="Calibri"/>
          <w:lang w:eastAsia="en-US"/>
        </w:rPr>
        <w:t>Appendix A. This exemption applies to the</w:t>
      </w:r>
      <w:r w:rsidR="006A0C19">
        <w:rPr>
          <w:rFonts w:eastAsia="Calibri"/>
          <w:lang w:eastAsia="en-US"/>
        </w:rPr>
        <w:t xml:space="preserve"> sale of electricity to the</w:t>
      </w:r>
      <w:r w:rsidRPr="00795690">
        <w:rPr>
          <w:rFonts w:eastAsia="Calibri"/>
          <w:lang w:eastAsia="en-US"/>
        </w:rPr>
        <w:t xml:space="preserve"> premises at </w:t>
      </w:r>
      <w:r w:rsidR="00E4241E">
        <w:t>Green Hills Shopping Centre</w:t>
      </w:r>
      <w:r w:rsidR="00624E4C">
        <w:t xml:space="preserve">, </w:t>
      </w:r>
      <w:r w:rsidR="00E4241E">
        <w:t>1 Molly Morgan Drive, East Maitland NSW 2323.</w:t>
      </w:r>
    </w:p>
    <w:p w:rsidR="008D08F9" w:rsidRPr="003B200C" w:rsidRDefault="00A50F1D" w:rsidP="00A50F1D">
      <w:pPr>
        <w:pStyle w:val="AERbodytext"/>
        <w:spacing w:after="120"/>
      </w:pPr>
      <w:r>
        <w:rPr>
          <w:rFonts w:eastAsia="Calibri"/>
          <w:szCs w:val="24"/>
          <w:lang w:eastAsia="en-US"/>
        </w:rPr>
        <w:t xml:space="preserve"> </w:t>
      </w:r>
      <w:r w:rsidR="008D08F9">
        <w:rPr>
          <w:rFonts w:eastAsia="Calibri"/>
          <w:szCs w:val="24"/>
          <w:lang w:eastAsia="en-US"/>
        </w:rPr>
        <w:t>(</w:t>
      </w:r>
      <w:r w:rsidR="008D08F9" w:rsidRPr="00795690">
        <w:rPr>
          <w:rFonts w:eastAsia="Calibri"/>
          <w:szCs w:val="24"/>
          <w:lang w:eastAsia="en-US"/>
        </w:rPr>
        <w:t xml:space="preserve">see map </w:t>
      </w:r>
      <w:r w:rsidR="008D08F9">
        <w:rPr>
          <w:rFonts w:eastAsia="Calibri"/>
          <w:szCs w:val="24"/>
          <w:lang w:eastAsia="en-US"/>
        </w:rPr>
        <w:t>below</w:t>
      </w:r>
      <w:r w:rsidR="008D08F9" w:rsidRPr="00795690">
        <w:rPr>
          <w:rFonts w:eastAsia="Calibri"/>
          <w:szCs w:val="24"/>
          <w:lang w:eastAsia="en-US"/>
        </w:rPr>
        <w:t>).</w:t>
      </w:r>
    </w:p>
    <w:p w:rsidR="008D08F9" w:rsidRPr="00F45732" w:rsidRDefault="001839EB" w:rsidP="008D08F9">
      <w:pPr>
        <w:pStyle w:val="AERunnumberedheading3"/>
        <w:rPr>
          <w:rFonts w:ascii="Times New Roman" w:hAnsi="Times New Roman"/>
          <w:lang w:eastAsia="en-AU"/>
        </w:rPr>
      </w:pPr>
      <w:r>
        <w:rPr>
          <w:rFonts w:ascii="Times New Roman" w:hAnsi="Times New Roman"/>
          <w:noProof/>
          <w:lang w:eastAsia="en-AU"/>
        </w:rPr>
        <w:drawing>
          <wp:inline distT="0" distB="0" distL="0" distR="0">
            <wp:extent cx="5362575" cy="449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495800"/>
                    </a:xfrm>
                    <a:prstGeom prst="rect">
                      <a:avLst/>
                    </a:prstGeom>
                    <a:noFill/>
                    <a:ln>
                      <a:noFill/>
                    </a:ln>
                  </pic:spPr>
                </pic:pic>
              </a:graphicData>
            </a:graphic>
          </wp:inline>
        </w:drawing>
      </w:r>
    </w:p>
    <w:p w:rsidR="008D08F9" w:rsidRDefault="008D08F9" w:rsidP="008D08F9">
      <w:pPr>
        <w:spacing w:before="200"/>
        <w:rPr>
          <w:rFonts w:eastAsia="Calibri"/>
          <w:lang w:eastAsia="en-US"/>
        </w:rPr>
      </w:pPr>
      <w:r>
        <w:rPr>
          <w:rFonts w:eastAsia="Calibri"/>
          <w:lang w:eastAsia="en-US"/>
        </w:rPr>
        <w:br w:type="page"/>
      </w:r>
    </w:p>
    <w:p w:rsidR="008D08F9" w:rsidRDefault="008D08F9" w:rsidP="008D08F9">
      <w:pPr>
        <w:autoSpaceDE w:val="0"/>
        <w:autoSpaceDN w:val="0"/>
        <w:adjustRightInd w:val="0"/>
        <w:jc w:val="center"/>
        <w:rPr>
          <w:rFonts w:eastAsia="Calibri"/>
          <w:b/>
          <w:bCs/>
          <w:lang w:eastAsia="en-US"/>
        </w:rPr>
      </w:pPr>
    </w:p>
    <w:p w:rsidR="00564793" w:rsidRPr="00E56DE1" w:rsidRDefault="00564793" w:rsidP="00564793">
      <w:pPr>
        <w:pStyle w:val="AERbodytext"/>
        <w:rPr>
          <w:rFonts w:ascii="Arial" w:hAnsi="Arial" w:cs="Arial"/>
          <w:b/>
          <w:sz w:val="30"/>
          <w:szCs w:val="30"/>
        </w:rPr>
      </w:pPr>
      <w:r w:rsidRPr="00E56DE1">
        <w:rPr>
          <w:rFonts w:ascii="Arial" w:hAnsi="Arial" w:cs="Arial"/>
          <w:b/>
          <w:sz w:val="30"/>
          <w:szCs w:val="30"/>
        </w:rPr>
        <w:t>Appendix A – Conditions of exemption</w:t>
      </w:r>
    </w:p>
    <w:p w:rsidR="00564793" w:rsidRDefault="00564793" w:rsidP="00564793">
      <w:pPr>
        <w:tabs>
          <w:tab w:val="left" w:pos="567"/>
        </w:tabs>
        <w:spacing w:before="240" w:after="240"/>
        <w:rPr>
          <w:rFonts w:eastAsia="Calibri"/>
          <w:b/>
          <w:bCs/>
        </w:rPr>
      </w:pPr>
      <w:r w:rsidRPr="00313799">
        <w:rPr>
          <w:rFonts w:eastAsia="Calibri"/>
          <w:b/>
          <w:bCs/>
        </w:rPr>
        <w:t>Condition </w:t>
      </w:r>
      <w:r>
        <w:rPr>
          <w:rFonts w:eastAsia="Calibri"/>
          <w:b/>
          <w:bCs/>
        </w:rPr>
        <w:t>1</w:t>
      </w:r>
      <w:r w:rsidRPr="00313799">
        <w:rPr>
          <w:rFonts w:eastAsia="Calibri"/>
          <w:b/>
          <w:bCs/>
        </w:rPr>
        <w:t xml:space="preserve"> –</w:t>
      </w:r>
      <w:r>
        <w:rPr>
          <w:rFonts w:eastAsia="Calibri"/>
          <w:b/>
          <w:bCs/>
        </w:rPr>
        <w:t xml:space="preserve"> Provision of information to tenants regarding embedded network retrofit </w:t>
      </w:r>
    </w:p>
    <w:p w:rsidR="00564793" w:rsidRDefault="00564793" w:rsidP="00564793">
      <w:pPr>
        <w:numPr>
          <w:ilvl w:val="0"/>
          <w:numId w:val="54"/>
        </w:numPr>
        <w:tabs>
          <w:tab w:val="left" w:pos="567"/>
        </w:tabs>
        <w:spacing w:before="120" w:after="240" w:line="240" w:lineRule="atLeast"/>
      </w:pPr>
      <w:r>
        <w:t>The exempt</w:t>
      </w:r>
      <w:r w:rsidRPr="005362A6">
        <w:t xml:space="preserve"> person must provide notice</w:t>
      </w:r>
      <w:r>
        <w:t>, by letter,</w:t>
      </w:r>
      <w:r w:rsidRPr="005362A6">
        <w:t xml:space="preserve"> to</w:t>
      </w:r>
      <w:r>
        <w:t xml:space="preserve"> tenants</w:t>
      </w:r>
      <w:r w:rsidRPr="005362A6">
        <w:t xml:space="preserve"> </w:t>
      </w:r>
      <w:r>
        <w:t>of the building to be retrofitted at Green Hills Shopping Centre,</w:t>
      </w:r>
      <w:r w:rsidRPr="0060385B">
        <w:t xml:space="preserve"> </w:t>
      </w:r>
      <w:r>
        <w:t xml:space="preserve">1 Molly Morgan Drive, East Maitland NSW 2323, </w:t>
      </w:r>
      <w:r w:rsidRPr="005362A6">
        <w:t xml:space="preserve">of </w:t>
      </w:r>
      <w:r>
        <w:t>the plan</w:t>
      </w:r>
      <w:r w:rsidRPr="005362A6">
        <w:t xml:space="preserve"> to </w:t>
      </w:r>
      <w:r>
        <w:t>install an embedded network.</w:t>
      </w:r>
    </w:p>
    <w:p w:rsidR="00564793" w:rsidRDefault="00564793" w:rsidP="00564793">
      <w:pPr>
        <w:numPr>
          <w:ilvl w:val="0"/>
          <w:numId w:val="54"/>
        </w:numPr>
        <w:tabs>
          <w:tab w:val="left" w:pos="567"/>
        </w:tabs>
        <w:spacing w:before="120" w:after="240" w:line="240" w:lineRule="atLeast"/>
      </w:pPr>
      <w:r>
        <w:t>The exempt person must provide each tenant with the following information regarding the installation of the embedded network:</w:t>
      </w:r>
    </w:p>
    <w:p w:rsidR="00564793" w:rsidRDefault="00564793" w:rsidP="00564793">
      <w:pPr>
        <w:numPr>
          <w:ilvl w:val="1"/>
          <w:numId w:val="54"/>
        </w:numPr>
        <w:tabs>
          <w:tab w:val="left" w:pos="567"/>
        </w:tabs>
        <w:spacing w:before="120" w:after="240" w:line="240" w:lineRule="atLeast"/>
      </w:pPr>
      <w:r>
        <w:t xml:space="preserve">a written notice which provides the tenant with information concerning: </w:t>
      </w:r>
    </w:p>
    <w:p w:rsidR="00564793" w:rsidRDefault="00564793" w:rsidP="00564793">
      <w:pPr>
        <w:numPr>
          <w:ilvl w:val="2"/>
          <w:numId w:val="54"/>
        </w:numPr>
        <w:tabs>
          <w:tab w:val="left" w:pos="567"/>
        </w:tabs>
        <w:spacing w:before="120" w:after="240" w:line="240" w:lineRule="atLeast"/>
      </w:pPr>
      <w:r>
        <w:t>the tenant’s right to choose their own retailer, even within an embedded network</w:t>
      </w:r>
    </w:p>
    <w:p w:rsidR="00564793" w:rsidRDefault="00564793" w:rsidP="00564793">
      <w:pPr>
        <w:numPr>
          <w:ilvl w:val="2"/>
          <w:numId w:val="54"/>
        </w:numPr>
        <w:tabs>
          <w:tab w:val="left" w:pos="567"/>
        </w:tabs>
        <w:spacing w:before="120" w:after="240" w:line="240" w:lineRule="atLeast"/>
      </w:pPr>
      <w:r w:rsidRPr="009E5199">
        <w:t xml:space="preserve">the </w:t>
      </w:r>
      <w:r>
        <w:t>tenant’s ability</w:t>
      </w:r>
      <w:r w:rsidRPr="009E5199">
        <w:t xml:space="preserve"> </w:t>
      </w:r>
      <w:r>
        <w:t xml:space="preserve">to </w:t>
      </w:r>
      <w:r w:rsidRPr="009E5199">
        <w:t>enter</w:t>
      </w:r>
      <w:r>
        <w:t xml:space="preserve"> into</w:t>
      </w:r>
      <w:r w:rsidRPr="009E5199">
        <w:t xml:space="preserve"> an energy only contract</w:t>
      </w:r>
      <w:r>
        <w:rPr>
          <w:rStyle w:val="FootnoteReference"/>
        </w:rPr>
        <w:footnoteReference w:id="5"/>
      </w:r>
      <w:r w:rsidRPr="009E5199">
        <w:t xml:space="preserve"> with a</w:t>
      </w:r>
      <w:r>
        <w:t>n authorised electricity</w:t>
      </w:r>
      <w:r w:rsidRPr="009E5199">
        <w:t xml:space="preserve"> retailer</w:t>
      </w:r>
      <w:r>
        <w:t xml:space="preserve"> </w:t>
      </w:r>
    </w:p>
    <w:p w:rsidR="00564793" w:rsidRDefault="00564793" w:rsidP="00564793">
      <w:pPr>
        <w:numPr>
          <w:ilvl w:val="2"/>
          <w:numId w:val="54"/>
        </w:numPr>
        <w:tabs>
          <w:tab w:val="left" w:pos="567"/>
        </w:tabs>
        <w:spacing w:before="120" w:after="240" w:line="240" w:lineRule="atLeast"/>
      </w:pPr>
      <w:r>
        <w:t xml:space="preserve">the obligations regarding electricity offer matching, as set out in conditions </w:t>
      </w:r>
      <w:r w:rsidRPr="004667AE">
        <w:t xml:space="preserve">3 </w:t>
      </w:r>
      <w:r>
        <w:t>and 4</w:t>
      </w:r>
    </w:p>
    <w:p w:rsidR="00564793" w:rsidRDefault="00564793" w:rsidP="00564793">
      <w:pPr>
        <w:numPr>
          <w:ilvl w:val="2"/>
          <w:numId w:val="54"/>
        </w:numPr>
        <w:tabs>
          <w:tab w:val="left" w:pos="567"/>
        </w:tabs>
        <w:spacing w:before="120" w:after="240" w:line="240" w:lineRule="atLeast"/>
      </w:pPr>
      <w:r>
        <w:t>the obligations regarding duplication of network charges, as set out in condition 5.</w:t>
      </w:r>
    </w:p>
    <w:p w:rsidR="00564793" w:rsidRDefault="00564793" w:rsidP="00564793">
      <w:pPr>
        <w:numPr>
          <w:ilvl w:val="1"/>
          <w:numId w:val="54"/>
        </w:numPr>
      </w:pPr>
      <w:r w:rsidRPr="00790C3F">
        <w:t>a copy of the electricity sales agreement to be offered by the exempt person</w:t>
      </w:r>
    </w:p>
    <w:p w:rsidR="00564793" w:rsidRPr="00790C3F" w:rsidRDefault="00564793" w:rsidP="00564793">
      <w:pPr>
        <w:ind w:left="1080"/>
      </w:pPr>
    </w:p>
    <w:p w:rsidR="00564793" w:rsidRPr="00B82786" w:rsidRDefault="00564793" w:rsidP="00564793">
      <w:pPr>
        <w:numPr>
          <w:ilvl w:val="1"/>
          <w:numId w:val="54"/>
        </w:numPr>
      </w:pPr>
      <w:r w:rsidRPr="00B82786">
        <w:t xml:space="preserve">the contact details of a representative </w:t>
      </w:r>
      <w:r>
        <w:t xml:space="preserve">of the exempt person </w:t>
      </w:r>
      <w:r w:rsidRPr="00B82786">
        <w:t>who will address any concerns and queries relating to the planned retrofit</w:t>
      </w:r>
      <w:r>
        <w:t>.</w:t>
      </w:r>
    </w:p>
    <w:p w:rsidR="00564793" w:rsidRDefault="00564793" w:rsidP="00564793">
      <w:pPr>
        <w:numPr>
          <w:ilvl w:val="0"/>
          <w:numId w:val="54"/>
        </w:numPr>
        <w:tabs>
          <w:tab w:val="left" w:pos="567"/>
        </w:tabs>
        <w:spacing w:before="120" w:after="240" w:line="240" w:lineRule="atLeast"/>
      </w:pPr>
      <w:r>
        <w:t>The</w:t>
      </w:r>
      <w:r w:rsidRPr="00AA56F0">
        <w:t xml:space="preserve"> exempt pers</w:t>
      </w:r>
      <w:r w:rsidRPr="00C240D2">
        <w:t xml:space="preserve">on </w:t>
      </w:r>
      <w:r>
        <w:t>must ensure that information regarding the proposed retrofit is clearly, fully and adequately disclosed, and that it has</w:t>
      </w:r>
      <w:r w:rsidRPr="0085799D">
        <w:t xml:space="preserve"> </w:t>
      </w:r>
      <w:r>
        <w:t xml:space="preserve">regard to a person’s capacity to provide consent.  </w:t>
      </w:r>
    </w:p>
    <w:p w:rsidR="00564793" w:rsidRDefault="00564793" w:rsidP="00564793">
      <w:pPr>
        <w:tabs>
          <w:tab w:val="left" w:pos="567"/>
        </w:tabs>
        <w:spacing w:before="240" w:after="240"/>
        <w:rPr>
          <w:b/>
        </w:rPr>
      </w:pPr>
      <w:r>
        <w:rPr>
          <w:b/>
        </w:rPr>
        <w:t xml:space="preserve">Condition 2 – Collecting and recording explicit informed consent </w:t>
      </w:r>
    </w:p>
    <w:p w:rsidR="00564793" w:rsidRDefault="00564793" w:rsidP="00564793">
      <w:pPr>
        <w:numPr>
          <w:ilvl w:val="0"/>
          <w:numId w:val="63"/>
        </w:numPr>
        <w:tabs>
          <w:tab w:val="left" w:pos="567"/>
        </w:tabs>
        <w:spacing w:before="120" w:after="240" w:line="240" w:lineRule="atLeast"/>
      </w:pPr>
      <w:r>
        <w:t xml:space="preserve">The exempt person must provide the tenant with the information set out in condition 1, prior to seeking the tenant’s explicit informed consent to the retrofitting of the embedded network. </w:t>
      </w:r>
    </w:p>
    <w:p w:rsidR="00564793" w:rsidRDefault="00564793" w:rsidP="00564793">
      <w:pPr>
        <w:numPr>
          <w:ilvl w:val="0"/>
          <w:numId w:val="63"/>
        </w:numPr>
        <w:tabs>
          <w:tab w:val="left" w:pos="567"/>
        </w:tabs>
        <w:spacing w:before="120" w:after="240" w:line="240" w:lineRule="atLeast"/>
      </w:pPr>
      <w:r>
        <w:t>The exempt person must keep records of the consent obtained. These records must:</w:t>
      </w:r>
    </w:p>
    <w:p w:rsidR="00564793" w:rsidRDefault="00564793" w:rsidP="00564793">
      <w:pPr>
        <w:numPr>
          <w:ilvl w:val="1"/>
          <w:numId w:val="63"/>
        </w:numPr>
        <w:tabs>
          <w:tab w:val="left" w:pos="567"/>
        </w:tabs>
        <w:spacing w:before="120" w:after="240" w:line="240" w:lineRule="atLeast"/>
      </w:pPr>
      <w:r>
        <w:t xml:space="preserve">include copies of the information provided to tenants </w:t>
      </w:r>
    </w:p>
    <w:p w:rsidR="00564793" w:rsidRDefault="00564793" w:rsidP="00564793">
      <w:pPr>
        <w:numPr>
          <w:ilvl w:val="1"/>
          <w:numId w:val="63"/>
        </w:numPr>
        <w:tabs>
          <w:tab w:val="left" w:pos="567"/>
        </w:tabs>
        <w:spacing w:before="120" w:after="240" w:line="240" w:lineRule="atLeast"/>
      </w:pPr>
      <w:r>
        <w:t>include records of consultations and meetings held with tenants</w:t>
      </w:r>
    </w:p>
    <w:p w:rsidR="00564793" w:rsidRDefault="00564793" w:rsidP="00564793">
      <w:pPr>
        <w:numPr>
          <w:ilvl w:val="1"/>
          <w:numId w:val="63"/>
        </w:numPr>
        <w:tabs>
          <w:tab w:val="left" w:pos="567"/>
        </w:tabs>
        <w:spacing w:before="120" w:after="240" w:line="240" w:lineRule="atLeast"/>
      </w:pPr>
      <w:r>
        <w:t>identify and record which tenants have not consented and the reasons for non-consent</w:t>
      </w:r>
    </w:p>
    <w:p w:rsidR="00564793" w:rsidRDefault="00564793" w:rsidP="00564793">
      <w:pPr>
        <w:numPr>
          <w:ilvl w:val="1"/>
          <w:numId w:val="63"/>
        </w:numPr>
        <w:tabs>
          <w:tab w:val="left" w:pos="567"/>
        </w:tabs>
        <w:spacing w:before="120" w:after="240" w:line="240" w:lineRule="atLeast"/>
      </w:pPr>
      <w:r>
        <w:t>record the outcome of any negotiation and/or dispute resolution with tenants</w:t>
      </w:r>
    </w:p>
    <w:p w:rsidR="00564793" w:rsidRDefault="00564793" w:rsidP="00564793">
      <w:pPr>
        <w:numPr>
          <w:ilvl w:val="1"/>
          <w:numId w:val="63"/>
        </w:numPr>
        <w:tabs>
          <w:tab w:val="left" w:pos="567"/>
        </w:tabs>
        <w:spacing w:before="120" w:after="240" w:line="240" w:lineRule="atLeast"/>
      </w:pPr>
      <w:r>
        <w:lastRenderedPageBreak/>
        <w:t xml:space="preserve">be kept for a period of two years </w:t>
      </w:r>
    </w:p>
    <w:p w:rsidR="00564793" w:rsidRDefault="00564793" w:rsidP="00564793">
      <w:pPr>
        <w:numPr>
          <w:ilvl w:val="1"/>
          <w:numId w:val="63"/>
        </w:numPr>
        <w:tabs>
          <w:tab w:val="left" w:pos="567"/>
        </w:tabs>
        <w:spacing w:before="120" w:after="240" w:line="240" w:lineRule="atLeast"/>
      </w:pPr>
      <w:r>
        <w:t>be provided to the AER on request.</w:t>
      </w:r>
    </w:p>
    <w:p w:rsidR="00564793" w:rsidRDefault="00564793" w:rsidP="00564793">
      <w:pPr>
        <w:numPr>
          <w:ilvl w:val="0"/>
          <w:numId w:val="63"/>
        </w:numPr>
        <w:tabs>
          <w:tab w:val="left" w:pos="567"/>
        </w:tabs>
        <w:spacing w:before="120" w:after="240" w:line="240" w:lineRule="atLeast"/>
      </w:pPr>
      <w:r>
        <w:t>The exempt person must engage with tenants who do not consent, and seek to mitigate their concerns.</w:t>
      </w:r>
    </w:p>
    <w:p w:rsidR="00564793" w:rsidRPr="009D0867" w:rsidRDefault="00564793" w:rsidP="00564793">
      <w:pPr>
        <w:numPr>
          <w:ilvl w:val="0"/>
          <w:numId w:val="63"/>
        </w:numPr>
        <w:tabs>
          <w:tab w:val="left" w:pos="567"/>
        </w:tabs>
        <w:spacing w:before="120" w:after="240" w:line="240" w:lineRule="atLeast"/>
        <w:rPr>
          <w:b/>
          <w:lang w:val="en-GB"/>
        </w:rPr>
      </w:pPr>
      <w:r>
        <w:t xml:space="preserve">The exempt person must record the tenant’s consent for the embedded network retrofit in a document that is separate to any document acknowledging that the tenant is selecting the exempt person as its electricity supplier.  </w:t>
      </w:r>
    </w:p>
    <w:p w:rsidR="00564793" w:rsidRDefault="00564793" w:rsidP="00564793">
      <w:pPr>
        <w:keepNext/>
        <w:spacing w:after="240" w:line="276" w:lineRule="auto"/>
        <w:rPr>
          <w:rFonts w:eastAsia="Calibri"/>
          <w:b/>
        </w:rPr>
      </w:pPr>
      <w:r w:rsidRPr="00DF2542">
        <w:rPr>
          <w:rFonts w:eastAsia="Calibri"/>
          <w:b/>
        </w:rPr>
        <w:t>Condition 3 – Offer matching</w:t>
      </w:r>
      <w:r>
        <w:rPr>
          <w:rFonts w:eastAsia="Calibri"/>
          <w:b/>
        </w:rPr>
        <w:t xml:space="preserve"> for large customers</w:t>
      </w:r>
    </w:p>
    <w:p w:rsidR="00564793" w:rsidRDefault="00564793" w:rsidP="00564793">
      <w:pPr>
        <w:keepNext/>
        <w:spacing w:after="240" w:line="276" w:lineRule="auto"/>
        <w:rPr>
          <w:rFonts w:eastAsia="Calibri"/>
          <w:b/>
        </w:rPr>
      </w:pPr>
      <w:r>
        <w:rPr>
          <w:rFonts w:eastAsia="Calibri"/>
          <w:b/>
        </w:rPr>
        <w:t>This condition applies only if the large customer was a tenant at the time of the creation of the embedded network.</w:t>
      </w:r>
    </w:p>
    <w:p w:rsidR="00564793" w:rsidRPr="009765E6" w:rsidRDefault="00564793" w:rsidP="00564793">
      <w:pPr>
        <w:keepNext/>
        <w:numPr>
          <w:ilvl w:val="0"/>
          <w:numId w:val="42"/>
        </w:numPr>
        <w:spacing w:after="240" w:line="276" w:lineRule="auto"/>
        <w:rPr>
          <w:lang w:val="en-GB"/>
        </w:rPr>
      </w:pPr>
      <w:r>
        <w:t>If a tenant, who is categorised as a large electricity customer,</w:t>
      </w:r>
      <w:r>
        <w:rPr>
          <w:rStyle w:val="FootnoteReference"/>
        </w:rPr>
        <w:footnoteReference w:id="6"/>
      </w:r>
      <w:r>
        <w:t xml:space="preserve"> does not consent to becoming part of the embedded network, the exempt person must:</w:t>
      </w:r>
    </w:p>
    <w:p w:rsidR="00564793" w:rsidRPr="009765E6" w:rsidRDefault="00564793" w:rsidP="00564793">
      <w:pPr>
        <w:keepNext/>
        <w:numPr>
          <w:ilvl w:val="1"/>
          <w:numId w:val="42"/>
        </w:numPr>
        <w:spacing w:after="240" w:line="276" w:lineRule="auto"/>
        <w:rPr>
          <w:lang w:val="en-GB"/>
        </w:rPr>
      </w:pPr>
      <w:r>
        <w:t>facilitate, within the embedded network, the continuation of the tenant’s electricity contract with their current retailer,</w:t>
      </w:r>
      <w:r>
        <w:rPr>
          <w:rStyle w:val="FootnoteReference"/>
        </w:rPr>
        <w:footnoteReference w:id="7"/>
      </w:r>
      <w:r>
        <w:t xml:space="preserve"> or</w:t>
      </w:r>
    </w:p>
    <w:p w:rsidR="00564793" w:rsidRPr="009765E6" w:rsidRDefault="00564793" w:rsidP="00564793">
      <w:pPr>
        <w:keepNext/>
        <w:numPr>
          <w:ilvl w:val="1"/>
          <w:numId w:val="42"/>
        </w:numPr>
        <w:spacing w:after="240" w:line="276" w:lineRule="auto"/>
        <w:rPr>
          <w:lang w:val="en-GB"/>
        </w:rPr>
      </w:pPr>
      <w:r>
        <w:t>maintain the tenant’s direct connection</w:t>
      </w:r>
      <w:r w:rsidRPr="00E216E2">
        <w:t xml:space="preserve"> to a registered distributor</w:t>
      </w:r>
      <w:r>
        <w:rPr>
          <w:rStyle w:val="FootnoteReference"/>
        </w:rPr>
        <w:footnoteReference w:id="8"/>
      </w:r>
      <w:r>
        <w:t>, or</w:t>
      </w:r>
    </w:p>
    <w:p w:rsidR="00564793" w:rsidRPr="00C41FFD" w:rsidRDefault="00564793" w:rsidP="00564793">
      <w:pPr>
        <w:keepNext/>
        <w:numPr>
          <w:ilvl w:val="1"/>
          <w:numId w:val="42"/>
        </w:numPr>
        <w:spacing w:after="240" w:line="276" w:lineRule="auto"/>
        <w:rPr>
          <w:lang w:val="en-GB"/>
        </w:rPr>
      </w:pPr>
      <w:r>
        <w:rPr>
          <w:lang w:val="en-GB"/>
        </w:rPr>
        <w:t>fulfil a request made by the tenant that the exempt person match any genuine electricity offer that would be available to the particular tenant if they were still a</w:t>
      </w:r>
      <w:r>
        <w:t xml:space="preserve"> grid connected customer.</w:t>
      </w:r>
    </w:p>
    <w:p w:rsidR="00564793" w:rsidRDefault="00564793" w:rsidP="00564793">
      <w:pPr>
        <w:numPr>
          <w:ilvl w:val="0"/>
          <w:numId w:val="42"/>
        </w:numPr>
        <w:spacing w:before="120" w:after="240" w:line="240" w:lineRule="atLeast"/>
        <w:rPr>
          <w:lang w:val="en-GB"/>
        </w:rPr>
      </w:pPr>
      <w:r>
        <w:rPr>
          <w:lang w:val="en-GB"/>
        </w:rPr>
        <w:t>The exempt person must fulfil any subsequent request made by a tenant to match an electricity offer if the request is made 12 months or more after a previous request.</w:t>
      </w:r>
    </w:p>
    <w:p w:rsidR="00564793" w:rsidRPr="00763B1D" w:rsidRDefault="00564793" w:rsidP="00564793">
      <w:pPr>
        <w:numPr>
          <w:ilvl w:val="0"/>
          <w:numId w:val="42"/>
        </w:numPr>
        <w:spacing w:before="120" w:after="240" w:line="240" w:lineRule="atLeast"/>
        <w:rPr>
          <w:lang w:val="en-GB"/>
        </w:rPr>
      </w:pPr>
      <w:r>
        <w:rPr>
          <w:lang w:val="en-GB"/>
        </w:rPr>
        <w:t>In the absence of a subsequent request to match an electricity offer, the exempt person need only apply the matched offer for a period of 12 months.</w:t>
      </w:r>
    </w:p>
    <w:p w:rsidR="00564793" w:rsidRDefault="00564793" w:rsidP="00564793">
      <w:pPr>
        <w:numPr>
          <w:ilvl w:val="0"/>
          <w:numId w:val="42"/>
        </w:numPr>
        <w:spacing w:before="120" w:after="240" w:line="240" w:lineRule="atLeast"/>
        <w:rPr>
          <w:lang w:val="en-GB"/>
        </w:rPr>
      </w:pPr>
      <w:r>
        <w:rPr>
          <w:lang w:val="en-GB"/>
        </w:rPr>
        <w:t xml:space="preserve">The exempt person’s obligation to match an electricity offer expires upon termination or renewal of the customer’s tenancy/lease. </w:t>
      </w:r>
    </w:p>
    <w:p w:rsidR="00564793" w:rsidRPr="00403BE0" w:rsidRDefault="00564793" w:rsidP="00564793">
      <w:pPr>
        <w:numPr>
          <w:ilvl w:val="0"/>
          <w:numId w:val="42"/>
        </w:numPr>
        <w:spacing w:before="120" w:after="240" w:line="240" w:lineRule="atLeast"/>
        <w:rPr>
          <w:b/>
          <w:lang w:val="en-GB"/>
        </w:rPr>
      </w:pPr>
      <w:r w:rsidRPr="00403BE0">
        <w:rPr>
          <w:lang w:val="en-GB"/>
        </w:rPr>
        <w:br w:type="page"/>
      </w:r>
      <w:r w:rsidRPr="00403BE0">
        <w:rPr>
          <w:b/>
          <w:lang w:val="en-GB"/>
        </w:rPr>
        <w:lastRenderedPageBreak/>
        <w:t>Condition 4 – Offer matching for small customers</w:t>
      </w:r>
    </w:p>
    <w:p w:rsidR="00564793" w:rsidRPr="004D5276" w:rsidRDefault="00564793" w:rsidP="00564793">
      <w:pPr>
        <w:keepNext/>
        <w:spacing w:after="240" w:line="276" w:lineRule="auto"/>
        <w:rPr>
          <w:rFonts w:eastAsia="Calibri"/>
          <w:b/>
        </w:rPr>
      </w:pPr>
      <w:r w:rsidRPr="004D5276">
        <w:rPr>
          <w:rFonts w:eastAsia="Calibri"/>
          <w:b/>
        </w:rPr>
        <w:t>This condition applies only if the small customer was a tenant at the time of the creation of the embedded network.</w:t>
      </w:r>
    </w:p>
    <w:p w:rsidR="00564793" w:rsidRPr="00F22629" w:rsidRDefault="00564793" w:rsidP="00564793">
      <w:pPr>
        <w:keepNext/>
        <w:numPr>
          <w:ilvl w:val="0"/>
          <w:numId w:val="64"/>
        </w:numPr>
        <w:spacing w:after="240" w:line="276" w:lineRule="auto"/>
        <w:rPr>
          <w:lang w:val="en-GB"/>
        </w:rPr>
      </w:pPr>
      <w:r>
        <w:t xml:space="preserve">If a tenant, who would be categorised as a small electricity customer, does not consent to becoming part of the embedded network, the exempt person must </w:t>
      </w:r>
      <w:r>
        <w:rPr>
          <w:lang w:val="en-GB"/>
        </w:rPr>
        <w:t>fulfil a request made by the tenant that the exempt person match any genuine electricity offer that would be available to the particular tenant if they were still a</w:t>
      </w:r>
      <w:r>
        <w:t xml:space="preserve"> grid connected customer.</w:t>
      </w:r>
    </w:p>
    <w:p w:rsidR="00564793" w:rsidRDefault="00564793" w:rsidP="00564793">
      <w:pPr>
        <w:numPr>
          <w:ilvl w:val="0"/>
          <w:numId w:val="64"/>
        </w:numPr>
        <w:spacing w:before="120" w:after="240" w:line="240" w:lineRule="atLeast"/>
        <w:rPr>
          <w:lang w:val="en-GB"/>
        </w:rPr>
      </w:pPr>
      <w:r>
        <w:rPr>
          <w:lang w:val="en-GB"/>
        </w:rPr>
        <w:t>The exempt person must fulfil any subsequent request by a tenant to match an electricity offer if the request is made 12 months or more after a previous request.</w:t>
      </w:r>
    </w:p>
    <w:p w:rsidR="00564793" w:rsidRDefault="00564793" w:rsidP="00564793">
      <w:pPr>
        <w:numPr>
          <w:ilvl w:val="0"/>
          <w:numId w:val="64"/>
        </w:numPr>
        <w:spacing w:before="120" w:after="240" w:line="240" w:lineRule="atLeast"/>
        <w:rPr>
          <w:lang w:val="en-GB"/>
        </w:rPr>
      </w:pPr>
      <w:r>
        <w:rPr>
          <w:lang w:val="en-GB"/>
        </w:rPr>
        <w:t>In the absence of a subsequent request to match an electricity offer, the exempt person need only apply the matched offer for a period of 12 months.</w:t>
      </w:r>
    </w:p>
    <w:p w:rsidR="00564793" w:rsidRPr="00C75ED0" w:rsidRDefault="00564793" w:rsidP="00564793">
      <w:pPr>
        <w:numPr>
          <w:ilvl w:val="0"/>
          <w:numId w:val="64"/>
        </w:numPr>
        <w:spacing w:before="120" w:after="240" w:line="240" w:lineRule="atLeast"/>
        <w:rPr>
          <w:lang w:val="en-GB"/>
        </w:rPr>
      </w:pPr>
      <w:r>
        <w:rPr>
          <w:lang w:val="en-GB"/>
        </w:rPr>
        <w:t xml:space="preserve">The exempt person’s obligation to match an electricity offer expires upon termination or renewal of the customer’s tenancy/lease. </w:t>
      </w:r>
    </w:p>
    <w:p w:rsidR="00564793" w:rsidRPr="00D75972" w:rsidRDefault="00564793" w:rsidP="00564793">
      <w:pPr>
        <w:keepNext/>
        <w:spacing w:before="240" w:after="240" w:line="276" w:lineRule="auto"/>
        <w:rPr>
          <w:rFonts w:eastAsia="Calibri"/>
          <w:b/>
        </w:rPr>
      </w:pPr>
      <w:r w:rsidRPr="00D75972">
        <w:rPr>
          <w:rFonts w:eastAsia="Calibri"/>
          <w:b/>
        </w:rPr>
        <w:t xml:space="preserve">Condition </w:t>
      </w:r>
      <w:r>
        <w:rPr>
          <w:rFonts w:eastAsia="Calibri"/>
          <w:b/>
        </w:rPr>
        <w:t>5</w:t>
      </w:r>
      <w:r w:rsidRPr="00D75972">
        <w:rPr>
          <w:rFonts w:eastAsia="Calibri"/>
          <w:b/>
        </w:rPr>
        <w:t xml:space="preserve"> – Duplication of network charges</w:t>
      </w:r>
    </w:p>
    <w:p w:rsidR="00564793" w:rsidRPr="008034D6" w:rsidRDefault="00564793" w:rsidP="00564793">
      <w:pPr>
        <w:widowControl w:val="0"/>
        <w:numPr>
          <w:ilvl w:val="0"/>
          <w:numId w:val="43"/>
        </w:numPr>
        <w:spacing w:before="120" w:after="240" w:line="240" w:lineRule="atLeast"/>
      </w:pPr>
      <w:r w:rsidRPr="008034D6">
        <w:t xml:space="preserve">The exempt person must ensure that </w:t>
      </w:r>
      <w:r>
        <w:t>tenants</w:t>
      </w:r>
      <w:r w:rsidRPr="008034D6">
        <w:t xml:space="preserve"> who enter into an energy only contract with an authorised retailer are not billed twice for network charges.</w:t>
      </w:r>
    </w:p>
    <w:p w:rsidR="00564793" w:rsidRPr="008034D6" w:rsidRDefault="00564793" w:rsidP="00564793">
      <w:pPr>
        <w:widowControl w:val="0"/>
        <w:numPr>
          <w:ilvl w:val="0"/>
          <w:numId w:val="43"/>
        </w:numPr>
        <w:spacing w:before="120" w:after="240" w:line="240" w:lineRule="atLeast"/>
      </w:pPr>
      <w:r w:rsidRPr="008034D6">
        <w:t xml:space="preserve">The exempt person must negotiate directly with the authorised retailer of </w:t>
      </w:r>
      <w:r>
        <w:t>the tenant</w:t>
      </w:r>
      <w:r w:rsidRPr="008034D6">
        <w:t xml:space="preserve"> to ensure that </w:t>
      </w:r>
      <w:r>
        <w:t xml:space="preserve">the tenant </w:t>
      </w:r>
      <w:r w:rsidRPr="008034D6">
        <w:t>is not billed twice for network charges.</w:t>
      </w:r>
    </w:p>
    <w:p w:rsidR="00564793" w:rsidRPr="008034D6" w:rsidRDefault="00564793" w:rsidP="00564793">
      <w:pPr>
        <w:widowControl w:val="0"/>
        <w:numPr>
          <w:ilvl w:val="0"/>
          <w:numId w:val="43"/>
        </w:numPr>
        <w:spacing w:before="120" w:after="240" w:line="240" w:lineRule="atLeast"/>
      </w:pPr>
      <w:r w:rsidRPr="008034D6">
        <w:t>The exempt person must reimburse the</w:t>
      </w:r>
      <w:r>
        <w:t xml:space="preserve"> tenant</w:t>
      </w:r>
      <w:r w:rsidRPr="008034D6">
        <w:t xml:space="preserve"> for any duplicate network charges incurred by the</w:t>
      </w:r>
      <w:r>
        <w:t xml:space="preserve">m </w:t>
      </w:r>
      <w:r w:rsidRPr="008034D6">
        <w:t>as a result of an energy only contract.</w:t>
      </w:r>
    </w:p>
    <w:p w:rsidR="00564793" w:rsidRPr="00686968" w:rsidRDefault="00564793" w:rsidP="00564793">
      <w:pPr>
        <w:keepNext/>
        <w:spacing w:before="240" w:after="240" w:line="276" w:lineRule="auto"/>
        <w:rPr>
          <w:rFonts w:eastAsia="Calibri"/>
          <w:b/>
        </w:rPr>
      </w:pPr>
      <w:r>
        <w:rPr>
          <w:rFonts w:eastAsia="Calibri"/>
          <w:b/>
        </w:rPr>
        <w:t xml:space="preserve">Condition 6 – </w:t>
      </w:r>
      <w:r w:rsidRPr="002F3EB8">
        <w:rPr>
          <w:rFonts w:eastAsia="Calibri"/>
          <w:b/>
        </w:rPr>
        <w:t xml:space="preserve">Metering </w:t>
      </w:r>
      <w:r w:rsidRPr="00686968">
        <w:rPr>
          <w:rFonts w:eastAsia="Calibri"/>
          <w:b/>
        </w:rPr>
        <w:t>arrangements</w:t>
      </w:r>
    </w:p>
    <w:p w:rsidR="00564793" w:rsidRDefault="00564793" w:rsidP="00564793">
      <w:pPr>
        <w:numPr>
          <w:ilvl w:val="0"/>
          <w:numId w:val="44"/>
        </w:numPr>
        <w:spacing w:before="120" w:after="240" w:line="240" w:lineRule="atLeast"/>
      </w:pPr>
      <w:r>
        <w:t>The exempt person must not charge a tenant the</w:t>
      </w:r>
      <w:r w:rsidRPr="005362A6">
        <w:t xml:space="preserve"> cost of any changes to</w:t>
      </w:r>
      <w:r>
        <w:t xml:space="preserve"> </w:t>
      </w:r>
      <w:r w:rsidRPr="005362A6">
        <w:t xml:space="preserve">metering and other network alterations that take place in the course of </w:t>
      </w:r>
      <w:r>
        <w:t>retrofitting the</w:t>
      </w:r>
      <w:r w:rsidRPr="005362A6">
        <w:t xml:space="preserve"> embedded network</w:t>
      </w:r>
      <w:r>
        <w:t>.</w:t>
      </w:r>
      <w:r w:rsidRPr="005362A6">
        <w:t xml:space="preserve"> </w:t>
      </w:r>
    </w:p>
    <w:p w:rsidR="00564793" w:rsidRDefault="00564793" w:rsidP="00564793">
      <w:pPr>
        <w:numPr>
          <w:ilvl w:val="0"/>
          <w:numId w:val="44"/>
        </w:numPr>
        <w:spacing w:before="120" w:after="240" w:line="240" w:lineRule="atLeast"/>
      </w:pPr>
      <w:r>
        <w:t>The exempt person must ensure that metering arrangements within the embedded network allow for tenants to access retail competition.</w:t>
      </w:r>
    </w:p>
    <w:p w:rsidR="00564793" w:rsidRPr="00A15515" w:rsidRDefault="00564793" w:rsidP="00564793">
      <w:pPr>
        <w:widowControl w:val="0"/>
        <w:spacing w:before="240" w:after="240" w:line="20" w:lineRule="atLeast"/>
        <w:rPr>
          <w:rFonts w:eastAsia="Calibri"/>
          <w:b/>
          <w:bCs/>
        </w:rPr>
      </w:pPr>
      <w:r w:rsidRPr="00A15515">
        <w:rPr>
          <w:rFonts w:eastAsia="Calibri"/>
          <w:b/>
          <w:bCs/>
        </w:rPr>
        <w:t>Condition</w:t>
      </w:r>
      <w:r>
        <w:rPr>
          <w:rFonts w:eastAsia="Calibri"/>
          <w:b/>
          <w:bCs/>
        </w:rPr>
        <w:t xml:space="preserve"> 7</w:t>
      </w:r>
      <w:r w:rsidRPr="00A15515">
        <w:rPr>
          <w:rFonts w:eastAsia="Calibri"/>
          <w:b/>
          <w:bCs/>
        </w:rPr>
        <w:t xml:space="preserve"> – Obligation to supply</w:t>
      </w:r>
    </w:p>
    <w:p w:rsidR="00564793" w:rsidRDefault="00564793" w:rsidP="00564793">
      <w:pPr>
        <w:ind w:left="426" w:hanging="426"/>
        <w:rPr>
          <w:rFonts w:ascii="Verdana" w:hAnsi="Verdana"/>
          <w:b/>
          <w:bCs/>
          <w:color w:val="1B2F6F"/>
          <w:sz w:val="16"/>
          <w:szCs w:val="16"/>
          <w:lang w:val="en-US"/>
        </w:rPr>
      </w:pPr>
      <w:r>
        <w:t>1.</w:t>
      </w:r>
      <w:r>
        <w:tab/>
        <w:t>Subject to conditions 15 and 16, the exempt person cannot refuse to sell energy to a tenant except where the tenant’s premises have been disconnected by the exempt person for a reason other than failure to pay a bill and the matter leading to the disconnection has not been rectified. The exempt person must reconnect the premises and offer to sell energy once the matter is rectified.</w:t>
      </w:r>
    </w:p>
    <w:p w:rsidR="00564793" w:rsidRPr="004918E7" w:rsidRDefault="00564793" w:rsidP="00564793">
      <w:pPr>
        <w:widowControl w:val="0"/>
        <w:spacing w:before="240" w:after="240" w:line="276" w:lineRule="auto"/>
        <w:rPr>
          <w:rFonts w:eastAsia="Calibri"/>
          <w:b/>
          <w:bCs/>
        </w:rPr>
      </w:pPr>
      <w:r w:rsidRPr="004918E7">
        <w:rPr>
          <w:rFonts w:eastAsia="Calibri"/>
          <w:b/>
          <w:bCs/>
        </w:rPr>
        <w:t>Condition </w:t>
      </w:r>
      <w:r>
        <w:rPr>
          <w:rFonts w:eastAsia="Calibri"/>
          <w:b/>
          <w:bCs/>
        </w:rPr>
        <w:t>8</w:t>
      </w:r>
      <w:r w:rsidRPr="004918E7">
        <w:rPr>
          <w:rFonts w:eastAsia="Calibri"/>
          <w:b/>
          <w:bCs/>
        </w:rPr>
        <w:t xml:space="preserve"> – Provision of exempt selling information to exempt customers  </w:t>
      </w:r>
    </w:p>
    <w:p w:rsidR="00564793" w:rsidRPr="004918E7" w:rsidRDefault="00564793" w:rsidP="00564793">
      <w:pPr>
        <w:widowControl w:val="0"/>
        <w:numPr>
          <w:ilvl w:val="0"/>
          <w:numId w:val="34"/>
        </w:numPr>
        <w:tabs>
          <w:tab w:val="left" w:pos="567"/>
        </w:tabs>
        <w:spacing w:before="120" w:after="240" w:line="240" w:lineRule="atLeast"/>
      </w:pPr>
      <w:r w:rsidRPr="004918E7">
        <w:t xml:space="preserve">The exempt person must advise an exempt customer, in writing, at the start of their tenancy/ sale agreement of the following: </w:t>
      </w:r>
    </w:p>
    <w:p w:rsidR="00564793" w:rsidRPr="004918E7" w:rsidRDefault="00564793" w:rsidP="00564793">
      <w:pPr>
        <w:pStyle w:val="ListParagraph"/>
        <w:widowControl w:val="0"/>
        <w:numPr>
          <w:ilvl w:val="0"/>
          <w:numId w:val="37"/>
        </w:numPr>
        <w:tabs>
          <w:tab w:val="clear" w:pos="340"/>
        </w:tabs>
        <w:spacing w:after="240" w:line="276" w:lineRule="auto"/>
        <w:ind w:left="1080"/>
      </w:pPr>
      <w:r w:rsidRPr="004918E7">
        <w:t xml:space="preserve">any right of the exempt customer, under state laws, to elect to purchase energy </w:t>
      </w:r>
      <w:r w:rsidRPr="004918E7">
        <w:lastRenderedPageBreak/>
        <w:t>from a retailer of their choice and information on the options for metering that would allow this choice</w:t>
      </w:r>
    </w:p>
    <w:p w:rsidR="00564793" w:rsidRPr="004918E7" w:rsidRDefault="00564793" w:rsidP="00564793">
      <w:pPr>
        <w:pStyle w:val="ListParagraph"/>
        <w:widowControl w:val="0"/>
        <w:numPr>
          <w:ilvl w:val="0"/>
          <w:numId w:val="37"/>
        </w:numPr>
        <w:tabs>
          <w:tab w:val="clear" w:pos="340"/>
        </w:tabs>
        <w:spacing w:after="240" w:line="276" w:lineRule="auto"/>
        <w:ind w:left="1080"/>
      </w:pPr>
      <w:r w:rsidRPr="004918E7">
        <w:t>that the exempt person is not subject to all the obligations of an authorised retailer, and the exempt customer will not receive the same protections as it would if it were purchasing from an authorised retailer</w:t>
      </w:r>
    </w:p>
    <w:p w:rsidR="00564793" w:rsidRPr="004918E7" w:rsidRDefault="00564793" w:rsidP="00564793">
      <w:pPr>
        <w:pStyle w:val="ListParagraph"/>
        <w:widowControl w:val="0"/>
        <w:numPr>
          <w:ilvl w:val="0"/>
          <w:numId w:val="37"/>
        </w:numPr>
        <w:tabs>
          <w:tab w:val="clear" w:pos="340"/>
        </w:tabs>
        <w:spacing w:after="240" w:line="276" w:lineRule="auto"/>
        <w:ind w:left="1080"/>
      </w:pPr>
      <w:r w:rsidRPr="004918E7">
        <w:t>the exempt customer’s rights in relation to dispute resolution including:</w:t>
      </w:r>
    </w:p>
    <w:p w:rsidR="00564793" w:rsidRPr="004918E7" w:rsidRDefault="00564793" w:rsidP="00564793">
      <w:pPr>
        <w:pStyle w:val="ListParagraph"/>
        <w:widowControl w:val="0"/>
        <w:numPr>
          <w:ilvl w:val="0"/>
          <w:numId w:val="36"/>
        </w:numPr>
        <w:tabs>
          <w:tab w:val="clear" w:pos="340"/>
        </w:tabs>
        <w:spacing w:after="240" w:line="276" w:lineRule="auto"/>
        <w:ind w:left="1514" w:hanging="283"/>
      </w:pPr>
      <w:r w:rsidRPr="004918E7">
        <w:t xml:space="preserve">the exempt person’s procedures for handling disputes and complaints </w:t>
      </w:r>
    </w:p>
    <w:p w:rsidR="00564793" w:rsidRPr="004918E7" w:rsidRDefault="00564793" w:rsidP="00564793">
      <w:pPr>
        <w:pStyle w:val="ListParagraph"/>
        <w:widowControl w:val="0"/>
        <w:numPr>
          <w:ilvl w:val="0"/>
          <w:numId w:val="36"/>
        </w:numPr>
        <w:tabs>
          <w:tab w:val="clear" w:pos="340"/>
        </w:tabs>
        <w:spacing w:after="240" w:line="276" w:lineRule="auto"/>
        <w:ind w:left="1514" w:hanging="283"/>
      </w:pPr>
      <w:r w:rsidRPr="004918E7">
        <w:t>any right that the exempt customer has to access the energy Ombudsman scheme or any other relevant external dispute resolution body in the state in which the exempt customer is located</w:t>
      </w:r>
    </w:p>
    <w:p w:rsidR="00564793" w:rsidRDefault="00564793" w:rsidP="00564793">
      <w:pPr>
        <w:pStyle w:val="ListParagraph"/>
        <w:widowControl w:val="0"/>
        <w:numPr>
          <w:ilvl w:val="0"/>
          <w:numId w:val="37"/>
        </w:numPr>
        <w:tabs>
          <w:tab w:val="clear" w:pos="340"/>
        </w:tabs>
        <w:spacing w:after="240" w:line="276" w:lineRule="auto"/>
        <w:ind w:left="1080"/>
      </w:pPr>
      <w:r w:rsidRPr="004918E7">
        <w:t>the conditions applicable to the exemption that the exempt person is operating under</w:t>
      </w:r>
    </w:p>
    <w:p w:rsidR="00564793" w:rsidRDefault="00564793" w:rsidP="00564793">
      <w:pPr>
        <w:pStyle w:val="ListParagraph"/>
        <w:widowControl w:val="0"/>
        <w:numPr>
          <w:ilvl w:val="0"/>
          <w:numId w:val="37"/>
        </w:numPr>
        <w:tabs>
          <w:tab w:val="clear" w:pos="340"/>
        </w:tabs>
        <w:spacing w:after="240" w:line="276" w:lineRule="auto"/>
        <w:ind w:left="1080"/>
      </w:pPr>
      <w:r w:rsidRPr="004918E7">
        <w:t>the energy tariffs and all associated fees and charges that will apply to the exempt customer in relation to the sale of energy</w:t>
      </w:r>
    </w:p>
    <w:p w:rsidR="00564793" w:rsidRPr="004918E7" w:rsidRDefault="00564793" w:rsidP="00564793">
      <w:pPr>
        <w:pStyle w:val="ListParagraph"/>
        <w:widowControl w:val="0"/>
        <w:numPr>
          <w:ilvl w:val="0"/>
          <w:numId w:val="37"/>
        </w:numPr>
        <w:tabs>
          <w:tab w:val="clear" w:pos="340"/>
        </w:tabs>
        <w:spacing w:after="240" w:line="276" w:lineRule="auto"/>
        <w:ind w:left="1080"/>
      </w:pPr>
      <w:r w:rsidRPr="004918E7">
        <w:t>contact numbers in the event of an electricity fault or emergency, including the number for a 24-hour emergency contact line.</w:t>
      </w:r>
    </w:p>
    <w:p w:rsidR="00564793" w:rsidRPr="004918E7" w:rsidRDefault="00564793" w:rsidP="00564793">
      <w:pPr>
        <w:widowControl w:val="0"/>
        <w:numPr>
          <w:ilvl w:val="0"/>
          <w:numId w:val="34"/>
        </w:numPr>
        <w:tabs>
          <w:tab w:val="left" w:pos="567"/>
        </w:tabs>
        <w:spacing w:before="120" w:after="240" w:line="240" w:lineRule="atLeast"/>
      </w:pPr>
      <w:r w:rsidRPr="004918E7">
        <w:t xml:space="preserve">In addition to the requirement to provide the information at the commencement of the exempt customer’s tenancy/residency/agreement, the information set out in </w:t>
      </w:r>
      <w:r>
        <w:t>condition 8(1)</w:t>
      </w:r>
      <w:r w:rsidRPr="004918E7">
        <w:t xml:space="preserve"> of this condition must be provided by the exempt person at any time on request by the exempt customer or the AER.</w:t>
      </w:r>
    </w:p>
    <w:p w:rsidR="00564793" w:rsidRPr="004918E7" w:rsidRDefault="00564793" w:rsidP="00564793">
      <w:pPr>
        <w:widowControl w:val="0"/>
        <w:spacing w:before="240" w:after="240"/>
        <w:rPr>
          <w:b/>
        </w:rPr>
      </w:pPr>
      <w:r w:rsidRPr="004918E7">
        <w:rPr>
          <w:b/>
        </w:rPr>
        <w:t xml:space="preserve">Condition </w:t>
      </w:r>
      <w:r>
        <w:rPr>
          <w:b/>
        </w:rPr>
        <w:t>9</w:t>
      </w:r>
      <w:r w:rsidRPr="004918E7">
        <w:rPr>
          <w:b/>
        </w:rPr>
        <w:t xml:space="preserve"> - Billing and payment arrangements</w:t>
      </w:r>
    </w:p>
    <w:p w:rsidR="00564793" w:rsidRPr="004918E7" w:rsidRDefault="00564793" w:rsidP="00564793">
      <w:pPr>
        <w:widowControl w:val="0"/>
        <w:numPr>
          <w:ilvl w:val="0"/>
          <w:numId w:val="53"/>
        </w:numPr>
        <w:tabs>
          <w:tab w:val="left" w:pos="567"/>
        </w:tabs>
        <w:spacing w:before="120" w:after="240" w:line="240" w:lineRule="atLeast"/>
      </w:pPr>
      <w:r w:rsidRPr="004918E7">
        <w:t>The exempt person must ensure that bills are issued to each exempt customer at least once every three months.</w:t>
      </w:r>
    </w:p>
    <w:p w:rsidR="00564793" w:rsidRPr="004918E7" w:rsidRDefault="00564793" w:rsidP="00564793">
      <w:pPr>
        <w:widowControl w:val="0"/>
        <w:numPr>
          <w:ilvl w:val="0"/>
          <w:numId w:val="53"/>
        </w:numPr>
        <w:tabs>
          <w:tab w:val="left" w:pos="567"/>
        </w:tabs>
        <w:spacing w:before="120" w:after="240" w:line="240" w:lineRule="atLeast"/>
      </w:pPr>
      <w:r w:rsidRPr="004918E7">
        <w:t>The exempt person must offer at least two payment methods to an exempt customer. However, if an exempt person offers direct debit as one payment method, they must also offer at least two other payment methods to an exempt customer (that is, at least three methods in total). In each case, at least one of the payment methods offered must be able to be effected without internet access. For example:</w:t>
      </w:r>
    </w:p>
    <w:p w:rsidR="00564793" w:rsidRPr="004918E7" w:rsidRDefault="00564793" w:rsidP="00564793">
      <w:pPr>
        <w:pStyle w:val="ListParagraph"/>
        <w:widowControl w:val="0"/>
        <w:numPr>
          <w:ilvl w:val="0"/>
          <w:numId w:val="55"/>
        </w:numPr>
        <w:tabs>
          <w:tab w:val="clear" w:pos="340"/>
        </w:tabs>
        <w:spacing w:after="240" w:line="276" w:lineRule="auto"/>
        <w:ind w:left="1080"/>
      </w:pPr>
      <w:r w:rsidRPr="004918E7">
        <w:t xml:space="preserve">in person </w:t>
      </w:r>
    </w:p>
    <w:p w:rsidR="00564793" w:rsidRPr="004918E7" w:rsidRDefault="00564793" w:rsidP="00564793">
      <w:pPr>
        <w:pStyle w:val="ListParagraph"/>
        <w:widowControl w:val="0"/>
        <w:numPr>
          <w:ilvl w:val="0"/>
          <w:numId w:val="55"/>
        </w:numPr>
        <w:tabs>
          <w:tab w:val="clear" w:pos="340"/>
        </w:tabs>
        <w:spacing w:after="240" w:line="276" w:lineRule="auto"/>
        <w:ind w:left="1080"/>
      </w:pPr>
      <w:r w:rsidRPr="004918E7">
        <w:t xml:space="preserve">by telephone </w:t>
      </w:r>
    </w:p>
    <w:p w:rsidR="00564793" w:rsidRPr="004918E7" w:rsidRDefault="00564793" w:rsidP="00564793">
      <w:pPr>
        <w:pStyle w:val="ListParagraph"/>
        <w:widowControl w:val="0"/>
        <w:numPr>
          <w:ilvl w:val="0"/>
          <w:numId w:val="55"/>
        </w:numPr>
        <w:tabs>
          <w:tab w:val="clear" w:pos="340"/>
        </w:tabs>
        <w:spacing w:after="240" w:line="276" w:lineRule="auto"/>
        <w:ind w:left="1080"/>
      </w:pPr>
      <w:r w:rsidRPr="004918E7">
        <w:t xml:space="preserve">by mail </w:t>
      </w:r>
    </w:p>
    <w:p w:rsidR="00564793" w:rsidRPr="009168EA" w:rsidRDefault="00564793" w:rsidP="00564793">
      <w:pPr>
        <w:pStyle w:val="ListParagraph"/>
        <w:widowControl w:val="0"/>
        <w:numPr>
          <w:ilvl w:val="0"/>
          <w:numId w:val="55"/>
        </w:numPr>
        <w:tabs>
          <w:tab w:val="clear" w:pos="340"/>
        </w:tabs>
        <w:spacing w:after="240" w:line="276" w:lineRule="auto"/>
        <w:ind w:left="1080"/>
        <w:rPr>
          <w:color w:val="000000"/>
        </w:rPr>
      </w:pPr>
      <w:r w:rsidRPr="004918E7">
        <w:t>by direct deposit into a bank account.</w:t>
      </w:r>
    </w:p>
    <w:p w:rsidR="00564793" w:rsidRPr="004A3BDB" w:rsidRDefault="00564793" w:rsidP="00564793">
      <w:pPr>
        <w:widowControl w:val="0"/>
        <w:numPr>
          <w:ilvl w:val="0"/>
          <w:numId w:val="53"/>
        </w:numPr>
        <w:tabs>
          <w:tab w:val="left" w:pos="567"/>
        </w:tabs>
        <w:spacing w:before="120" w:after="240" w:line="240" w:lineRule="atLeast"/>
        <w:rPr>
          <w:color w:val="000000"/>
        </w:rPr>
      </w:pPr>
      <w:r w:rsidRPr="004A3BDB">
        <w:rPr>
          <w:color w:val="000000"/>
        </w:rPr>
        <w:t xml:space="preserve">An </w:t>
      </w:r>
      <w:r w:rsidRPr="00B61271">
        <w:t>exempt</w:t>
      </w:r>
      <w:r w:rsidRPr="004A3BDB">
        <w:rPr>
          <w:color w:val="000000"/>
        </w:rPr>
        <w:t xml:space="preserve"> person must include the following particulars in a bill for an exempt customer:</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lastRenderedPageBreak/>
        <w:t>t</w:t>
      </w:r>
      <w:r w:rsidRPr="004A3BDB">
        <w:rPr>
          <w:color w:val="000000"/>
        </w:rPr>
        <w:t>he name o</w:t>
      </w:r>
      <w:r>
        <w:rPr>
          <w:color w:val="000000"/>
        </w:rPr>
        <w:t>f the exempt customer</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t>t</w:t>
      </w:r>
      <w:r w:rsidRPr="004A3BDB">
        <w:rPr>
          <w:color w:val="000000"/>
        </w:rPr>
        <w:t>he address of</w:t>
      </w:r>
      <w:r>
        <w:rPr>
          <w:color w:val="000000"/>
        </w:rPr>
        <w:t xml:space="preserve"> the exempt customer’s premises</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t>date that the account was issued</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t>t</w:t>
      </w:r>
      <w:r w:rsidRPr="004A3BDB">
        <w:rPr>
          <w:color w:val="000000"/>
        </w:rPr>
        <w:t>he identifier of the meter for</w:t>
      </w:r>
      <w:r>
        <w:rPr>
          <w:color w:val="000000"/>
        </w:rPr>
        <w:t xml:space="preserve"> the exempt customer’s premises</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t>the pay-by date for the bill</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t>d</w:t>
      </w:r>
      <w:r w:rsidRPr="004A3BDB">
        <w:rPr>
          <w:color w:val="000000"/>
        </w:rPr>
        <w:t>ate of the current meter reading or estima</w:t>
      </w:r>
      <w:r>
        <w:rPr>
          <w:color w:val="000000"/>
        </w:rPr>
        <w:t>te, as applicable</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t>t</w:t>
      </w:r>
      <w:r w:rsidRPr="004A3BDB">
        <w:rPr>
          <w:color w:val="000000"/>
        </w:rPr>
        <w:t>he dates to which the meter reading or es</w:t>
      </w:r>
      <w:r>
        <w:rPr>
          <w:color w:val="000000"/>
        </w:rPr>
        <w:t>timate applies (billing period)</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t>c</w:t>
      </w:r>
      <w:r w:rsidRPr="004A3BDB">
        <w:rPr>
          <w:color w:val="000000"/>
        </w:rPr>
        <w:t>urrent meter reading or estimate in kilowatt hours and/or cubic metres, as</w:t>
      </w:r>
      <w:r>
        <w:rPr>
          <w:color w:val="000000"/>
        </w:rPr>
        <w:t xml:space="preserve"> </w:t>
      </w:r>
      <w:r w:rsidRPr="004A3BDB">
        <w:rPr>
          <w:color w:val="000000"/>
        </w:rPr>
        <w:t>applicable. Where the amount is an estimate, this must be clearly stated on the bill.</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t>p</w:t>
      </w:r>
      <w:r w:rsidRPr="004A3BDB">
        <w:rPr>
          <w:color w:val="000000"/>
        </w:rPr>
        <w:t>revious meter reading or estimate in kilowatt hours and/or cubic metres, as</w:t>
      </w:r>
      <w:r>
        <w:rPr>
          <w:color w:val="000000"/>
        </w:rPr>
        <w:t xml:space="preserve"> </w:t>
      </w:r>
      <w:r w:rsidRPr="004A3BDB">
        <w:rPr>
          <w:color w:val="000000"/>
        </w:rPr>
        <w:t>applicable. Where the amount is an estimate, this must be clearly stated on the bill.</w:t>
      </w:r>
    </w:p>
    <w:p w:rsidR="00564793" w:rsidRDefault="00564793" w:rsidP="00564793">
      <w:pPr>
        <w:numPr>
          <w:ilvl w:val="0"/>
          <w:numId w:val="66"/>
        </w:numPr>
        <w:autoSpaceDE w:val="0"/>
        <w:autoSpaceDN w:val="0"/>
        <w:adjustRightInd w:val="0"/>
        <w:spacing w:after="240"/>
        <w:ind w:left="1080"/>
        <w:rPr>
          <w:color w:val="000000"/>
        </w:rPr>
      </w:pPr>
      <w:r>
        <w:rPr>
          <w:color w:val="000000"/>
        </w:rPr>
        <w:t>t</w:t>
      </w:r>
      <w:r w:rsidRPr="004A3BDB">
        <w:rPr>
          <w:color w:val="000000"/>
        </w:rPr>
        <w:t>he amount of energy consumed, or estimated to be consumed, in the meter reading</w:t>
      </w:r>
      <w:r>
        <w:rPr>
          <w:color w:val="000000"/>
        </w:rPr>
        <w:t xml:space="preserve"> </w:t>
      </w:r>
      <w:r w:rsidRPr="004A3BDB">
        <w:rPr>
          <w:color w:val="000000"/>
        </w:rPr>
        <w:t>period. For electricity, consumption must be shown in kilowatt hours</w:t>
      </w:r>
      <w:r>
        <w:rPr>
          <w:color w:val="000000"/>
        </w:rPr>
        <w:t>.</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t>t</w:t>
      </w:r>
      <w:r w:rsidRPr="004A3BDB">
        <w:rPr>
          <w:color w:val="000000"/>
        </w:rPr>
        <w:t>ariffs, fees and charges ap</w:t>
      </w:r>
      <w:r>
        <w:rPr>
          <w:color w:val="000000"/>
        </w:rPr>
        <w:t>plicable to the exempt customer</w:t>
      </w:r>
    </w:p>
    <w:p w:rsidR="00564793" w:rsidRPr="004A3BDB" w:rsidRDefault="00564793" w:rsidP="00564793">
      <w:pPr>
        <w:numPr>
          <w:ilvl w:val="0"/>
          <w:numId w:val="66"/>
        </w:numPr>
        <w:autoSpaceDE w:val="0"/>
        <w:autoSpaceDN w:val="0"/>
        <w:adjustRightInd w:val="0"/>
        <w:spacing w:after="240"/>
        <w:ind w:left="1080"/>
        <w:rPr>
          <w:color w:val="000000"/>
        </w:rPr>
      </w:pPr>
      <w:r>
        <w:rPr>
          <w:color w:val="000000"/>
        </w:rPr>
        <w:t>t</w:t>
      </w:r>
      <w:r w:rsidRPr="004A3BDB">
        <w:rPr>
          <w:color w:val="000000"/>
        </w:rPr>
        <w:t xml:space="preserve">he basis on which tariffs, </w:t>
      </w:r>
      <w:r>
        <w:rPr>
          <w:color w:val="000000"/>
        </w:rPr>
        <w:t>fees and charges are calculated</w:t>
      </w:r>
    </w:p>
    <w:p w:rsidR="00564793" w:rsidRDefault="00564793" w:rsidP="00564793">
      <w:pPr>
        <w:numPr>
          <w:ilvl w:val="0"/>
          <w:numId w:val="66"/>
        </w:numPr>
        <w:autoSpaceDE w:val="0"/>
        <w:autoSpaceDN w:val="0"/>
        <w:adjustRightInd w:val="0"/>
        <w:spacing w:after="240"/>
        <w:ind w:left="1080"/>
        <w:rPr>
          <w:color w:val="000000"/>
        </w:rPr>
      </w:pPr>
      <w:r>
        <w:rPr>
          <w:color w:val="000000"/>
        </w:rPr>
        <w:t>d</w:t>
      </w:r>
      <w:r w:rsidRPr="004A3BDB">
        <w:rPr>
          <w:color w:val="000000"/>
        </w:rPr>
        <w:t>etails o</w:t>
      </w:r>
      <w:r>
        <w:rPr>
          <w:color w:val="000000"/>
        </w:rPr>
        <w:t>f the available payment methods</w:t>
      </w:r>
    </w:p>
    <w:p w:rsidR="00564793" w:rsidRPr="00B61271" w:rsidRDefault="00564793" w:rsidP="00564793">
      <w:pPr>
        <w:numPr>
          <w:ilvl w:val="0"/>
          <w:numId w:val="66"/>
        </w:numPr>
        <w:autoSpaceDE w:val="0"/>
        <w:autoSpaceDN w:val="0"/>
        <w:adjustRightInd w:val="0"/>
        <w:spacing w:after="240"/>
        <w:ind w:left="1080"/>
        <w:rPr>
          <w:color w:val="000000"/>
        </w:rPr>
      </w:pPr>
      <w:r w:rsidRPr="00B61271">
        <w:rPr>
          <w:color w:val="000000"/>
        </w:rPr>
        <w:t>a telephone number for account inquiries and complaints.</w:t>
      </w:r>
    </w:p>
    <w:p w:rsidR="00564793" w:rsidRPr="004918E7" w:rsidRDefault="00564793" w:rsidP="00564793">
      <w:pPr>
        <w:widowControl w:val="0"/>
        <w:spacing w:before="240" w:after="240"/>
        <w:rPr>
          <w:b/>
        </w:rPr>
      </w:pPr>
      <w:r w:rsidRPr="004918E7">
        <w:rPr>
          <w:b/>
        </w:rPr>
        <w:t xml:space="preserve">Condition </w:t>
      </w:r>
      <w:r>
        <w:rPr>
          <w:b/>
        </w:rPr>
        <w:t>10</w:t>
      </w:r>
      <w:r w:rsidRPr="004918E7">
        <w:rPr>
          <w:b/>
        </w:rPr>
        <w:t xml:space="preserve"> - Estimation as basis for bills</w:t>
      </w:r>
    </w:p>
    <w:p w:rsidR="00564793" w:rsidRPr="004918E7" w:rsidRDefault="00564793" w:rsidP="00564793">
      <w:pPr>
        <w:widowControl w:val="0"/>
        <w:numPr>
          <w:ilvl w:val="0"/>
          <w:numId w:val="52"/>
        </w:numPr>
        <w:tabs>
          <w:tab w:val="left" w:pos="567"/>
        </w:tabs>
        <w:spacing w:before="120" w:after="240" w:line="240" w:lineRule="atLeast"/>
      </w:pPr>
      <w:r w:rsidRPr="004918E7">
        <w:t>The exempt person must use best endeavours to ensure that the meter for each exempt customer is read and used as the basis, or apportioned, for any bill issued.</w:t>
      </w:r>
    </w:p>
    <w:p w:rsidR="00564793" w:rsidRPr="004918E7" w:rsidRDefault="00564793" w:rsidP="00564793">
      <w:pPr>
        <w:widowControl w:val="0"/>
        <w:numPr>
          <w:ilvl w:val="0"/>
          <w:numId w:val="52"/>
        </w:numPr>
        <w:tabs>
          <w:tab w:val="left" w:pos="567"/>
        </w:tabs>
        <w:spacing w:before="120" w:after="240" w:line="240" w:lineRule="atLeast"/>
      </w:pPr>
      <w:r w:rsidRPr="004918E7">
        <w:t>The exempt person cannot rely on an estimation of the meter value at the start of an energy supply arrangement with an exempt customer, or for the purpose of issuing a final bill to an exempt customer.</w:t>
      </w:r>
    </w:p>
    <w:p w:rsidR="00564793" w:rsidRPr="004918E7" w:rsidRDefault="00564793" w:rsidP="00564793">
      <w:pPr>
        <w:widowControl w:val="0"/>
        <w:numPr>
          <w:ilvl w:val="0"/>
          <w:numId w:val="52"/>
        </w:numPr>
        <w:tabs>
          <w:tab w:val="left" w:pos="567"/>
        </w:tabs>
        <w:spacing w:before="120" w:after="240" w:line="240" w:lineRule="atLeast"/>
      </w:pPr>
      <w:r w:rsidRPr="004918E7">
        <w:t xml:space="preserve">The exempt person may base an exempt customer’s bill on an estimation of the exempt customer’s consumption of energy where the exempt person is not able to reasonably or reliably base the bill on an actual meter reading. </w:t>
      </w:r>
    </w:p>
    <w:p w:rsidR="00564793" w:rsidRPr="004918E7" w:rsidRDefault="00564793" w:rsidP="00564793">
      <w:pPr>
        <w:widowControl w:val="0"/>
        <w:numPr>
          <w:ilvl w:val="0"/>
          <w:numId w:val="52"/>
        </w:numPr>
        <w:tabs>
          <w:tab w:val="left" w:pos="567"/>
        </w:tabs>
        <w:spacing w:before="120" w:after="240" w:line="240" w:lineRule="atLeast"/>
      </w:pPr>
      <w:r w:rsidRPr="004918E7">
        <w:t>Where an estimation is used as the basis for an exempt customer’s bill, the estimation must be based on:</w:t>
      </w:r>
    </w:p>
    <w:p w:rsidR="00564793" w:rsidRPr="004918E7" w:rsidRDefault="00564793" w:rsidP="00564793">
      <w:pPr>
        <w:pStyle w:val="ListParagraph"/>
        <w:widowControl w:val="0"/>
        <w:numPr>
          <w:ilvl w:val="0"/>
          <w:numId w:val="56"/>
        </w:numPr>
        <w:tabs>
          <w:tab w:val="clear" w:pos="340"/>
        </w:tabs>
        <w:spacing w:after="240" w:line="276" w:lineRule="auto"/>
        <w:ind w:left="1080"/>
      </w:pPr>
      <w:r w:rsidRPr="004918E7">
        <w:t>historical metering data for the exempt customer reasonably available to the exempt person, or</w:t>
      </w:r>
    </w:p>
    <w:p w:rsidR="00564793" w:rsidRPr="004918E7" w:rsidRDefault="00564793" w:rsidP="00564793">
      <w:pPr>
        <w:pStyle w:val="ListParagraph"/>
        <w:widowControl w:val="0"/>
        <w:numPr>
          <w:ilvl w:val="0"/>
          <w:numId w:val="56"/>
        </w:numPr>
        <w:tabs>
          <w:tab w:val="clear" w:pos="340"/>
        </w:tabs>
        <w:spacing w:after="240" w:line="276" w:lineRule="auto"/>
        <w:ind w:left="1080"/>
      </w:pPr>
      <w:r w:rsidRPr="004918E7">
        <w:t xml:space="preserve">where this is not available, the average usage of energy by a comparable customer </w:t>
      </w:r>
      <w:r w:rsidRPr="004918E7">
        <w:lastRenderedPageBreak/>
        <w:t>over the corresponding period.</w:t>
      </w:r>
    </w:p>
    <w:p w:rsidR="00564793" w:rsidRPr="004918E7" w:rsidRDefault="00564793" w:rsidP="00564793">
      <w:pPr>
        <w:widowControl w:val="0"/>
        <w:numPr>
          <w:ilvl w:val="0"/>
          <w:numId w:val="52"/>
        </w:numPr>
        <w:tabs>
          <w:tab w:val="left" w:pos="567"/>
        </w:tabs>
        <w:spacing w:before="120" w:after="240" w:line="240" w:lineRule="atLeast"/>
      </w:pPr>
      <w:r w:rsidRPr="004918E7">
        <w:t>If an exempt customer’s bill is based on an estimation, this must be clearly stated on the bill.</w:t>
      </w:r>
    </w:p>
    <w:p w:rsidR="00564793" w:rsidRPr="004918E7" w:rsidRDefault="00564793" w:rsidP="00564793">
      <w:pPr>
        <w:widowControl w:val="0"/>
        <w:spacing w:before="240" w:after="240"/>
        <w:rPr>
          <w:b/>
        </w:rPr>
      </w:pPr>
      <w:r w:rsidRPr="004918E7">
        <w:rPr>
          <w:b/>
        </w:rPr>
        <w:t xml:space="preserve">Condition </w:t>
      </w:r>
      <w:r>
        <w:rPr>
          <w:b/>
        </w:rPr>
        <w:t>11</w:t>
      </w:r>
      <w:r w:rsidRPr="004918E7">
        <w:rPr>
          <w:b/>
        </w:rPr>
        <w:t xml:space="preserve"> - Pay-by date</w:t>
      </w:r>
    </w:p>
    <w:p w:rsidR="00564793" w:rsidRPr="004918E7" w:rsidRDefault="00564793" w:rsidP="00564793">
      <w:pPr>
        <w:widowControl w:val="0"/>
        <w:numPr>
          <w:ilvl w:val="0"/>
          <w:numId w:val="51"/>
        </w:numPr>
        <w:tabs>
          <w:tab w:val="left" w:pos="567"/>
        </w:tabs>
        <w:spacing w:before="120" w:after="240" w:line="240" w:lineRule="atLeast"/>
      </w:pPr>
      <w:r w:rsidRPr="004918E7">
        <w:t xml:space="preserve">The pay-by date for a bill must not be less than 13 business days from the date on which the exempt person issues the bill. </w:t>
      </w:r>
    </w:p>
    <w:p w:rsidR="00564793" w:rsidRPr="004918E7" w:rsidRDefault="00564793" w:rsidP="00564793">
      <w:pPr>
        <w:widowControl w:val="0"/>
        <w:spacing w:before="240" w:after="240"/>
        <w:rPr>
          <w:b/>
        </w:rPr>
      </w:pPr>
      <w:r>
        <w:rPr>
          <w:b/>
        </w:rPr>
        <w:t>Condition 12</w:t>
      </w:r>
      <w:r w:rsidRPr="004918E7">
        <w:rPr>
          <w:b/>
        </w:rPr>
        <w:t xml:space="preserve"> - Receipts</w:t>
      </w:r>
    </w:p>
    <w:p w:rsidR="00564793" w:rsidRPr="004918E7" w:rsidRDefault="00564793" w:rsidP="00564793">
      <w:pPr>
        <w:pStyle w:val="ListParagraph"/>
        <w:widowControl w:val="0"/>
        <w:numPr>
          <w:ilvl w:val="0"/>
          <w:numId w:val="38"/>
        </w:numPr>
        <w:tabs>
          <w:tab w:val="clear" w:pos="340"/>
        </w:tabs>
        <w:spacing w:after="240" w:line="276" w:lineRule="auto"/>
      </w:pPr>
      <w:r w:rsidRPr="004918E7">
        <w:t>The exempt person must provide each exempt customer with a receipt for any amount paid for energy, except where payment has been made by:</w:t>
      </w:r>
    </w:p>
    <w:p w:rsidR="00564793" w:rsidRPr="004918E7" w:rsidRDefault="00564793" w:rsidP="00564793">
      <w:pPr>
        <w:pStyle w:val="ListParagraph"/>
        <w:widowControl w:val="0"/>
        <w:numPr>
          <w:ilvl w:val="0"/>
          <w:numId w:val="39"/>
        </w:numPr>
        <w:tabs>
          <w:tab w:val="clear" w:pos="340"/>
        </w:tabs>
        <w:spacing w:after="240" w:line="276" w:lineRule="auto"/>
        <w:ind w:left="1060"/>
      </w:pPr>
      <w:r w:rsidRPr="004918E7">
        <w:t xml:space="preserve">direct debit, or </w:t>
      </w:r>
    </w:p>
    <w:p w:rsidR="00564793" w:rsidRPr="004918E7" w:rsidRDefault="00564793" w:rsidP="00564793">
      <w:pPr>
        <w:pStyle w:val="ListParagraph"/>
        <w:widowControl w:val="0"/>
        <w:numPr>
          <w:ilvl w:val="0"/>
          <w:numId w:val="39"/>
        </w:numPr>
        <w:tabs>
          <w:tab w:val="clear" w:pos="340"/>
        </w:tabs>
        <w:spacing w:after="240" w:line="276" w:lineRule="auto"/>
        <w:ind w:left="1060"/>
      </w:pPr>
      <w:r w:rsidRPr="004918E7">
        <w:t>credit card over the phone and the customer is provided with a receipt number.</w:t>
      </w:r>
    </w:p>
    <w:p w:rsidR="00564793" w:rsidRPr="004918E7" w:rsidRDefault="00564793" w:rsidP="00564793">
      <w:pPr>
        <w:pStyle w:val="ListParagraph"/>
        <w:widowControl w:val="0"/>
        <w:numPr>
          <w:ilvl w:val="0"/>
          <w:numId w:val="38"/>
        </w:numPr>
        <w:tabs>
          <w:tab w:val="clear" w:pos="340"/>
        </w:tabs>
        <w:spacing w:after="240" w:line="276" w:lineRule="auto"/>
      </w:pPr>
      <w:r w:rsidRPr="004918E7">
        <w:t>The exempt person must provide the exempt customer with a separate receipt if a payment for energy was made together with a rent payment but has not been separately identified on the rent receipt.</w:t>
      </w:r>
    </w:p>
    <w:p w:rsidR="00564793" w:rsidRPr="004918E7" w:rsidRDefault="00564793" w:rsidP="00564793">
      <w:pPr>
        <w:widowControl w:val="0"/>
        <w:spacing w:before="240" w:after="240"/>
        <w:rPr>
          <w:b/>
        </w:rPr>
      </w:pPr>
      <w:r>
        <w:rPr>
          <w:b/>
        </w:rPr>
        <w:t>Condition 13</w:t>
      </w:r>
      <w:r w:rsidRPr="004918E7">
        <w:rPr>
          <w:b/>
        </w:rPr>
        <w:t xml:space="preserve"> - Pricing</w:t>
      </w:r>
    </w:p>
    <w:p w:rsidR="00564793" w:rsidRPr="004918E7" w:rsidRDefault="00564793" w:rsidP="00564793">
      <w:pPr>
        <w:widowControl w:val="0"/>
        <w:numPr>
          <w:ilvl w:val="0"/>
          <w:numId w:val="50"/>
        </w:numPr>
        <w:tabs>
          <w:tab w:val="left" w:pos="567"/>
        </w:tabs>
        <w:spacing w:before="120" w:after="240" w:line="240" w:lineRule="atLeast"/>
      </w:pPr>
      <w:r>
        <w:t>T</w:t>
      </w:r>
      <w:r w:rsidRPr="004918E7">
        <w:t>he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564793" w:rsidRPr="004918E7" w:rsidRDefault="00564793" w:rsidP="00564793">
      <w:pPr>
        <w:widowControl w:val="0"/>
        <w:numPr>
          <w:ilvl w:val="0"/>
          <w:numId w:val="50"/>
        </w:numPr>
        <w:tabs>
          <w:tab w:val="left" w:pos="567"/>
        </w:tabs>
        <w:spacing w:before="120" w:after="240" w:line="240" w:lineRule="atLeast"/>
      </w:pPr>
      <w:r w:rsidRPr="004918E7">
        <w:t>The exempt person must provide notice to the exempt customer of any change in the exempt customer’s tariff as soon as practicable, and no later than the exempt customer’s next bill.</w:t>
      </w:r>
    </w:p>
    <w:p w:rsidR="00564793" w:rsidRPr="004918E7" w:rsidRDefault="00564793" w:rsidP="00564793">
      <w:pPr>
        <w:widowControl w:val="0"/>
        <w:numPr>
          <w:ilvl w:val="0"/>
          <w:numId w:val="50"/>
        </w:numPr>
        <w:tabs>
          <w:tab w:val="left" w:pos="567"/>
        </w:tabs>
        <w:spacing w:before="120" w:after="240" w:line="240" w:lineRule="atLeast"/>
      </w:pPr>
      <w:r w:rsidRPr="004918E7">
        <w:t>The exempt person must not impose any charge on an exempt customer that could not be charged by the relevant local area retailer for new connections under a standard retail contract.</w:t>
      </w:r>
      <w:r w:rsidRPr="004918E7">
        <w:rPr>
          <w:rStyle w:val="FootnoteReference"/>
        </w:rPr>
        <w:footnoteReference w:id="9"/>
      </w:r>
    </w:p>
    <w:p w:rsidR="00564793" w:rsidRDefault="00564793" w:rsidP="00564793">
      <w:pPr>
        <w:widowControl w:val="0"/>
        <w:numPr>
          <w:ilvl w:val="0"/>
          <w:numId w:val="50"/>
        </w:numPr>
        <w:tabs>
          <w:tab w:val="left" w:pos="567"/>
        </w:tabs>
        <w:spacing w:before="120" w:after="240" w:line="240" w:lineRule="atLeast"/>
      </w:pPr>
      <w:r w:rsidRPr="004918E7">
        <w:t>The exempt person must limit any fee charged to a customer for late payment to a recovery of reasonably incurred costs by the exempt person as a result of the customer’s late payment.</w:t>
      </w:r>
      <w:r w:rsidRPr="004918E7">
        <w:rPr>
          <w:rStyle w:val="FootnoteReference"/>
        </w:rPr>
        <w:footnoteReference w:id="10"/>
      </w:r>
    </w:p>
    <w:p w:rsidR="00564793" w:rsidRPr="00403BE0" w:rsidRDefault="00564793" w:rsidP="00564793">
      <w:pPr>
        <w:widowControl w:val="0"/>
        <w:numPr>
          <w:ilvl w:val="0"/>
          <w:numId w:val="50"/>
        </w:numPr>
        <w:tabs>
          <w:tab w:val="left" w:pos="567"/>
        </w:tabs>
        <w:spacing w:before="240" w:after="240" w:line="240" w:lineRule="atLeast"/>
        <w:rPr>
          <w:b/>
        </w:rPr>
      </w:pPr>
      <w:r>
        <w:br w:type="page"/>
      </w:r>
      <w:r w:rsidRPr="00403BE0">
        <w:rPr>
          <w:b/>
        </w:rPr>
        <w:lastRenderedPageBreak/>
        <w:t>Condition 14 – Undercharging and overcharging</w:t>
      </w:r>
    </w:p>
    <w:p w:rsidR="00564793" w:rsidRPr="004918E7" w:rsidRDefault="00564793" w:rsidP="00564793">
      <w:pPr>
        <w:widowControl w:val="0"/>
        <w:numPr>
          <w:ilvl w:val="0"/>
          <w:numId w:val="49"/>
        </w:numPr>
        <w:tabs>
          <w:tab w:val="left" w:pos="567"/>
        </w:tabs>
        <w:spacing w:before="120" w:after="240" w:line="240" w:lineRule="atLeast"/>
      </w:pPr>
      <w:r w:rsidRPr="004918E7">
        <w:t>Where an exempt customer has been undercharged, the exempt person can recover the amount undercharged subject to the following:</w:t>
      </w:r>
    </w:p>
    <w:p w:rsidR="00564793" w:rsidRPr="004918E7" w:rsidRDefault="00564793" w:rsidP="00564793">
      <w:pPr>
        <w:pStyle w:val="ListParagraph"/>
        <w:widowControl w:val="0"/>
        <w:numPr>
          <w:ilvl w:val="0"/>
          <w:numId w:val="57"/>
        </w:numPr>
        <w:tabs>
          <w:tab w:val="clear" w:pos="340"/>
        </w:tabs>
        <w:spacing w:after="240" w:line="276" w:lineRule="auto"/>
        <w:ind w:left="1080"/>
      </w:pPr>
      <w:r w:rsidRPr="004918E7">
        <w:t>where the undercharging was not the result of the exempt customer’s fault or unlawful act or omission, the exempt person is limited to recovering the amount undercharged in the 9 months before the date on which the customer is notified of the undercharging</w:t>
      </w:r>
    </w:p>
    <w:p w:rsidR="00564793" w:rsidRPr="004918E7" w:rsidRDefault="00564793" w:rsidP="00564793">
      <w:pPr>
        <w:pStyle w:val="ListParagraph"/>
        <w:widowControl w:val="0"/>
        <w:numPr>
          <w:ilvl w:val="0"/>
          <w:numId w:val="57"/>
        </w:numPr>
        <w:tabs>
          <w:tab w:val="clear" w:pos="340"/>
        </w:tabs>
        <w:spacing w:after="240" w:line="276" w:lineRule="auto"/>
        <w:ind w:left="1080"/>
      </w:pPr>
      <w:r w:rsidRPr="004918E7">
        <w:t>the exempt person cannot charge interest on the undercharged amount</w:t>
      </w:r>
    </w:p>
    <w:p w:rsidR="00564793" w:rsidRPr="004918E7" w:rsidRDefault="00564793" w:rsidP="00564793">
      <w:pPr>
        <w:pStyle w:val="ListParagraph"/>
        <w:widowControl w:val="0"/>
        <w:numPr>
          <w:ilvl w:val="0"/>
          <w:numId w:val="57"/>
        </w:numPr>
        <w:tabs>
          <w:tab w:val="clear" w:pos="340"/>
        </w:tabs>
        <w:spacing w:after="240" w:line="276" w:lineRule="auto"/>
        <w:ind w:left="1080"/>
      </w:pPr>
      <w:r w:rsidRPr="004918E7">
        <w:t>the exempt person must offer the exempt customer time to pay the undercharged amount by instalments, over a period nominated by the customer (up to</w:t>
      </w:r>
      <w:r>
        <w:t xml:space="preserve"> </w:t>
      </w:r>
      <w:r w:rsidRPr="004918E7">
        <w:t xml:space="preserve">12 months, but no longer than the period of the undercharging). </w:t>
      </w:r>
    </w:p>
    <w:p w:rsidR="00564793" w:rsidRPr="004918E7" w:rsidRDefault="00564793" w:rsidP="00564793">
      <w:pPr>
        <w:widowControl w:val="0"/>
        <w:numPr>
          <w:ilvl w:val="0"/>
          <w:numId w:val="49"/>
        </w:numPr>
        <w:tabs>
          <w:tab w:val="left" w:pos="567"/>
        </w:tabs>
        <w:spacing w:before="120" w:after="240" w:line="240" w:lineRule="atLeast"/>
      </w:pPr>
      <w:r w:rsidRPr="004918E7">
        <w:t>Where an exempt customer has been overcharged, the exempt person must inform the customer within 10 business days after becoming aware of the overcharging and repay the amount overcharged subject to the following:</w:t>
      </w:r>
    </w:p>
    <w:p w:rsidR="00564793" w:rsidRPr="004918E7" w:rsidRDefault="00564793" w:rsidP="00564793">
      <w:pPr>
        <w:pStyle w:val="ListParagraph"/>
        <w:widowControl w:val="0"/>
        <w:numPr>
          <w:ilvl w:val="0"/>
          <w:numId w:val="58"/>
        </w:numPr>
        <w:tabs>
          <w:tab w:val="clear" w:pos="340"/>
        </w:tabs>
        <w:spacing w:after="240" w:line="276" w:lineRule="auto"/>
        <w:ind w:left="1080"/>
      </w:pPr>
      <w:r w:rsidRPr="004918E7">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rsidR="00564793" w:rsidRPr="004918E7" w:rsidRDefault="00564793" w:rsidP="00564793">
      <w:pPr>
        <w:pStyle w:val="ListParagraph"/>
        <w:widowControl w:val="0"/>
        <w:numPr>
          <w:ilvl w:val="0"/>
          <w:numId w:val="58"/>
        </w:numPr>
        <w:tabs>
          <w:tab w:val="clear" w:pos="340"/>
        </w:tabs>
        <w:spacing w:after="240" w:line="276" w:lineRule="auto"/>
        <w:ind w:left="1080"/>
      </w:pPr>
      <w:r w:rsidRPr="004918E7">
        <w:t>where the amount overcharged is less than $25, the exempt person must credit that amount to the exempt customer’s next bill.</w:t>
      </w:r>
    </w:p>
    <w:p w:rsidR="00564793" w:rsidRPr="004918E7" w:rsidRDefault="00564793" w:rsidP="00564793">
      <w:pPr>
        <w:pStyle w:val="ListParagraph"/>
        <w:widowControl w:val="0"/>
        <w:numPr>
          <w:ilvl w:val="0"/>
          <w:numId w:val="58"/>
        </w:numPr>
        <w:tabs>
          <w:tab w:val="clear" w:pos="340"/>
        </w:tabs>
        <w:spacing w:after="240" w:line="276" w:lineRule="auto"/>
        <w:ind w:left="1080"/>
      </w:pPr>
      <w:r w:rsidRPr="004918E7">
        <w:t>no interest is payable on the overcharged amount.</w:t>
      </w:r>
    </w:p>
    <w:p w:rsidR="00564793" w:rsidRPr="004918E7" w:rsidRDefault="00564793" w:rsidP="00564793">
      <w:pPr>
        <w:pStyle w:val="ListParagraph"/>
        <w:widowControl w:val="0"/>
        <w:numPr>
          <w:ilvl w:val="0"/>
          <w:numId w:val="58"/>
        </w:numPr>
        <w:tabs>
          <w:tab w:val="clear" w:pos="340"/>
        </w:tabs>
        <w:spacing w:after="240" w:line="276" w:lineRule="auto"/>
        <w:ind w:left="1080"/>
      </w:pPr>
      <w:r w:rsidRPr="004918E7">
        <w:t>where the overcharging was the result of the exempt customer’s fault or unlawful act or omission, the exempt person is limited to repaying the amount overcharged in the 12 months before the date on which the error was discovered.</w:t>
      </w:r>
    </w:p>
    <w:p w:rsidR="00564793" w:rsidRPr="004918E7" w:rsidRDefault="00564793" w:rsidP="00564793">
      <w:pPr>
        <w:widowControl w:val="0"/>
        <w:spacing w:before="240" w:after="240" w:line="276" w:lineRule="auto"/>
        <w:rPr>
          <w:rFonts w:eastAsia="Calibri"/>
          <w:b/>
          <w:bCs/>
        </w:rPr>
      </w:pPr>
      <w:r w:rsidRPr="004918E7">
        <w:rPr>
          <w:rFonts w:eastAsia="Calibri"/>
          <w:b/>
          <w:bCs/>
        </w:rPr>
        <w:t>Condition 1</w:t>
      </w:r>
      <w:r>
        <w:rPr>
          <w:rFonts w:eastAsia="Calibri"/>
          <w:b/>
          <w:bCs/>
        </w:rPr>
        <w:t>5</w:t>
      </w:r>
      <w:r w:rsidRPr="004918E7">
        <w:rPr>
          <w:rFonts w:eastAsia="Calibri"/>
          <w:b/>
          <w:bCs/>
        </w:rPr>
        <w:t xml:space="preserve"> - Disconnection or cessation of supply</w:t>
      </w:r>
    </w:p>
    <w:p w:rsidR="00564793" w:rsidRPr="004918E7" w:rsidRDefault="00564793" w:rsidP="00564793">
      <w:pPr>
        <w:widowControl w:val="0"/>
        <w:numPr>
          <w:ilvl w:val="0"/>
          <w:numId w:val="48"/>
        </w:numPr>
        <w:tabs>
          <w:tab w:val="left" w:pos="567"/>
        </w:tabs>
        <w:spacing w:before="120" w:after="240" w:line="240" w:lineRule="atLeast"/>
      </w:pPr>
      <w:r w:rsidRPr="004918E7">
        <w:t xml:space="preserve">Subject </w:t>
      </w:r>
      <w:r w:rsidRPr="00D50F79">
        <w:t>to Condition 1</w:t>
      </w:r>
      <w:r>
        <w:t>6,</w:t>
      </w:r>
      <w:r w:rsidRPr="004918E7">
        <w:t xml:space="preserve"> the exempt person must not proceed with disconnection or cessation of energy supply to an exempt customer unless the following requirements have been met:</w:t>
      </w:r>
    </w:p>
    <w:p w:rsidR="00564793" w:rsidRPr="004918E7" w:rsidRDefault="00564793" w:rsidP="00564793">
      <w:pPr>
        <w:pStyle w:val="ListParagraph"/>
        <w:widowControl w:val="0"/>
        <w:numPr>
          <w:ilvl w:val="0"/>
          <w:numId w:val="40"/>
        </w:numPr>
        <w:tabs>
          <w:tab w:val="clear" w:pos="340"/>
        </w:tabs>
        <w:spacing w:after="240" w:line="276" w:lineRule="auto"/>
        <w:ind w:left="1080"/>
      </w:pPr>
      <w:r w:rsidRPr="004918E7">
        <w:t>the exempt customer has requested disconnection, or</w:t>
      </w:r>
    </w:p>
    <w:p w:rsidR="00564793" w:rsidRPr="004918E7" w:rsidRDefault="00564793" w:rsidP="00564793">
      <w:pPr>
        <w:pStyle w:val="ListParagraph"/>
        <w:widowControl w:val="0"/>
        <w:numPr>
          <w:ilvl w:val="0"/>
          <w:numId w:val="40"/>
        </w:numPr>
        <w:tabs>
          <w:tab w:val="clear" w:pos="340"/>
        </w:tabs>
        <w:spacing w:after="240" w:line="276" w:lineRule="auto"/>
        <w:ind w:left="1080"/>
      </w:pPr>
      <w:r w:rsidRPr="004918E7">
        <w:t>continuity of supply to the premises would be unsafe, or</w:t>
      </w:r>
    </w:p>
    <w:p w:rsidR="00564793" w:rsidRPr="004918E7" w:rsidRDefault="00564793" w:rsidP="00564793">
      <w:pPr>
        <w:pStyle w:val="ListParagraph"/>
        <w:widowControl w:val="0"/>
        <w:numPr>
          <w:ilvl w:val="0"/>
          <w:numId w:val="40"/>
        </w:numPr>
        <w:tabs>
          <w:tab w:val="clear" w:pos="340"/>
        </w:tabs>
        <w:spacing w:after="240" w:line="276" w:lineRule="auto"/>
        <w:ind w:left="1080"/>
      </w:pPr>
      <w:r w:rsidRPr="004918E7">
        <w:t>the exempt customer’s tenancy/residency/agreement has ended and the exempt customer is vacating the premises, or</w:t>
      </w:r>
    </w:p>
    <w:p w:rsidR="00564793" w:rsidRPr="004918E7" w:rsidRDefault="00564793" w:rsidP="00564793">
      <w:pPr>
        <w:pStyle w:val="ListParagraph"/>
        <w:widowControl w:val="0"/>
        <w:numPr>
          <w:ilvl w:val="0"/>
          <w:numId w:val="40"/>
        </w:numPr>
        <w:tabs>
          <w:tab w:val="clear" w:pos="340"/>
        </w:tabs>
        <w:spacing w:after="240" w:line="276" w:lineRule="auto"/>
        <w:ind w:left="1080"/>
      </w:pPr>
      <w:r w:rsidRPr="004918E7">
        <w:t>the exempt customer has not paid a bill by the pay-by date</w:t>
      </w:r>
      <w:r>
        <w:t xml:space="preserve"> or has not adhered to </w:t>
      </w:r>
      <w:r>
        <w:lastRenderedPageBreak/>
        <w:t>the terms of a payment plan</w:t>
      </w:r>
      <w:r w:rsidRPr="004918E7">
        <w:t>, and:</w:t>
      </w:r>
    </w:p>
    <w:p w:rsidR="00564793" w:rsidRPr="004918E7" w:rsidRDefault="00564793" w:rsidP="00564793">
      <w:pPr>
        <w:pStyle w:val="ListParagraph"/>
        <w:widowControl w:val="0"/>
        <w:numPr>
          <w:ilvl w:val="0"/>
          <w:numId w:val="41"/>
        </w:numPr>
        <w:tabs>
          <w:tab w:val="clear" w:pos="340"/>
        </w:tabs>
        <w:spacing w:after="240" w:line="276" w:lineRule="auto"/>
        <w:ind w:left="1494" w:hanging="283"/>
      </w:pPr>
      <w:r w:rsidRPr="004918E7">
        <w:t>following non-payment by the pay-by date, the exempt person has given the exempt customer a reminder notice requesting payment by a date at least 6 business days from the date of issue of the reminder notice, and</w:t>
      </w:r>
    </w:p>
    <w:p w:rsidR="00564793" w:rsidRPr="004918E7" w:rsidRDefault="00564793" w:rsidP="00564793">
      <w:pPr>
        <w:pStyle w:val="ListParagraph"/>
        <w:widowControl w:val="0"/>
        <w:numPr>
          <w:ilvl w:val="0"/>
          <w:numId w:val="41"/>
        </w:numPr>
        <w:tabs>
          <w:tab w:val="clear" w:pos="340"/>
        </w:tabs>
        <w:spacing w:after="240" w:line="276" w:lineRule="auto"/>
        <w:ind w:left="1494" w:hanging="283"/>
      </w:pPr>
      <w:r w:rsidRPr="004918E7">
        <w:t>following non-payment by the date specified in the reminder notice,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564793" w:rsidRPr="004918E7" w:rsidRDefault="00564793" w:rsidP="00564793">
      <w:pPr>
        <w:pStyle w:val="ListParagraph"/>
        <w:widowControl w:val="0"/>
        <w:numPr>
          <w:ilvl w:val="0"/>
          <w:numId w:val="41"/>
        </w:numPr>
        <w:tabs>
          <w:tab w:val="clear" w:pos="340"/>
        </w:tabs>
        <w:spacing w:after="240" w:line="276" w:lineRule="auto"/>
        <w:ind w:left="1494" w:hanging="283"/>
      </w:pPr>
      <w:r w:rsidRPr="004918E7">
        <w:t>the exempt person has, after issuing the disconnection warning notice, used its best endeavours to contact the customer in person or by telephone in connection with the failure to pay, and</w:t>
      </w:r>
    </w:p>
    <w:p w:rsidR="00564793" w:rsidRPr="004918E7" w:rsidRDefault="00564793" w:rsidP="00564793">
      <w:pPr>
        <w:pStyle w:val="ListParagraph"/>
        <w:widowControl w:val="0"/>
        <w:numPr>
          <w:ilvl w:val="0"/>
          <w:numId w:val="41"/>
        </w:numPr>
        <w:tabs>
          <w:tab w:val="clear" w:pos="340"/>
        </w:tabs>
        <w:spacing w:after="240" w:line="276" w:lineRule="auto"/>
        <w:ind w:left="1494" w:hanging="283"/>
      </w:pPr>
      <w:r w:rsidRPr="004918E7">
        <w:t>the exempt customer has, by the date specified in the disconnection warning notice, refused or failed to take any reasonable action towards settling the debt.</w:t>
      </w:r>
    </w:p>
    <w:p w:rsidR="00564793" w:rsidRPr="004918E7" w:rsidRDefault="00564793" w:rsidP="00564793">
      <w:pPr>
        <w:widowControl w:val="0"/>
        <w:numPr>
          <w:ilvl w:val="0"/>
          <w:numId w:val="48"/>
        </w:numPr>
        <w:tabs>
          <w:tab w:val="left" w:pos="567"/>
        </w:tabs>
        <w:spacing w:before="120" w:after="240" w:line="240" w:lineRule="atLeast"/>
      </w:pPr>
      <w:r w:rsidRPr="004918E7">
        <w:t xml:space="preserve">Where an exempt customer is disconnected in accordance with </w:t>
      </w:r>
      <w:r>
        <w:t>condition 15(1)</w:t>
      </w:r>
      <w:r w:rsidRPr="004918E7">
        <w:t>(b), the exempt person must use its best endeavours to notify the exempt customer in person or by telephone prior to the disconnection, and must arrange for reconnection of the premises as soon as practicable.</w:t>
      </w:r>
    </w:p>
    <w:p w:rsidR="00564793" w:rsidRPr="004918E7" w:rsidRDefault="00564793" w:rsidP="00564793">
      <w:pPr>
        <w:widowControl w:val="0"/>
        <w:numPr>
          <w:ilvl w:val="0"/>
          <w:numId w:val="48"/>
        </w:numPr>
        <w:tabs>
          <w:tab w:val="left" w:pos="567"/>
        </w:tabs>
        <w:spacing w:before="120" w:after="240" w:line="240" w:lineRule="atLeast"/>
      </w:pPr>
      <w:r w:rsidRPr="004918E7">
        <w:t>This condition does not apply where state tenancy legislation sets out the process and requirements for the disconnection or cessation of energy supply by the exempt person on the basis that they are a landlord.</w:t>
      </w:r>
    </w:p>
    <w:p w:rsidR="00564793" w:rsidRPr="004918E7" w:rsidRDefault="00564793" w:rsidP="00564793">
      <w:pPr>
        <w:widowControl w:val="0"/>
        <w:spacing w:before="240" w:after="240" w:line="276" w:lineRule="auto"/>
        <w:rPr>
          <w:rFonts w:eastAsia="Calibri"/>
          <w:b/>
        </w:rPr>
      </w:pPr>
      <w:r w:rsidRPr="004918E7">
        <w:rPr>
          <w:rFonts w:eastAsia="Calibri"/>
          <w:b/>
          <w:bCs/>
        </w:rPr>
        <w:t>Condition 1</w:t>
      </w:r>
      <w:r>
        <w:rPr>
          <w:rFonts w:eastAsia="Calibri"/>
          <w:b/>
          <w:bCs/>
        </w:rPr>
        <w:t>6</w:t>
      </w:r>
      <w:r w:rsidRPr="004918E7">
        <w:rPr>
          <w:rFonts w:eastAsia="Calibri"/>
          <w:b/>
          <w:bCs/>
        </w:rPr>
        <w:t xml:space="preserve"> - When disconnection or cessation of supply is prohibited</w:t>
      </w:r>
    </w:p>
    <w:p w:rsidR="00564793" w:rsidRPr="004918E7" w:rsidRDefault="00564793" w:rsidP="00564793">
      <w:pPr>
        <w:widowControl w:val="0"/>
        <w:numPr>
          <w:ilvl w:val="0"/>
          <w:numId w:val="47"/>
        </w:numPr>
        <w:tabs>
          <w:tab w:val="left" w:pos="567"/>
        </w:tabs>
        <w:spacing w:before="120" w:after="240" w:line="240" w:lineRule="atLeast"/>
      </w:pPr>
      <w:r w:rsidRPr="004918E7">
        <w:t xml:space="preserve">The exempt person must not disconnect or cease energy supply to an exempt customer’s premises where:  </w:t>
      </w:r>
    </w:p>
    <w:p w:rsidR="00564793" w:rsidRPr="004918E7" w:rsidRDefault="00564793" w:rsidP="00564793">
      <w:pPr>
        <w:pStyle w:val="ListParagraph"/>
        <w:widowControl w:val="0"/>
        <w:numPr>
          <w:ilvl w:val="0"/>
          <w:numId w:val="59"/>
        </w:numPr>
        <w:tabs>
          <w:tab w:val="clear" w:pos="340"/>
        </w:tabs>
        <w:spacing w:after="240" w:line="276" w:lineRule="auto"/>
        <w:ind w:left="1080"/>
      </w:pPr>
      <w:r w:rsidRPr="004918E7">
        <w:t>the exempt customer has made a complaint directly related to the proposed reason for disconnection or cessation of supply, to the exempt person, the energy Ombudsman or another relevant external dispute resolution body and the complaint remains unresolved, or</w:t>
      </w:r>
    </w:p>
    <w:p w:rsidR="00564793" w:rsidRPr="004918E7" w:rsidRDefault="00564793" w:rsidP="00564793">
      <w:pPr>
        <w:pStyle w:val="ListParagraph"/>
        <w:widowControl w:val="0"/>
        <w:numPr>
          <w:ilvl w:val="0"/>
          <w:numId w:val="59"/>
        </w:numPr>
        <w:tabs>
          <w:tab w:val="clear" w:pos="340"/>
        </w:tabs>
        <w:spacing w:after="240" w:line="276" w:lineRule="auto"/>
        <w:ind w:left="1080"/>
      </w:pPr>
      <w:r w:rsidRPr="004918E7">
        <w:t>the disconnection or cessation of supply would occur on:</w:t>
      </w:r>
    </w:p>
    <w:p w:rsidR="00564793" w:rsidRPr="004918E7" w:rsidRDefault="00564793" w:rsidP="00564793">
      <w:pPr>
        <w:widowControl w:val="0"/>
        <w:numPr>
          <w:ilvl w:val="0"/>
          <w:numId w:val="31"/>
        </w:numPr>
        <w:tabs>
          <w:tab w:val="left" w:pos="720"/>
        </w:tabs>
        <w:spacing w:before="120" w:after="240" w:line="240" w:lineRule="atLeast"/>
        <w:ind w:left="1460"/>
      </w:pPr>
      <w:r w:rsidRPr="004918E7">
        <w:t>a business day before 8am or after 3pm, or</w:t>
      </w:r>
    </w:p>
    <w:p w:rsidR="00564793" w:rsidRPr="004918E7" w:rsidRDefault="00564793" w:rsidP="00564793">
      <w:pPr>
        <w:widowControl w:val="0"/>
        <w:numPr>
          <w:ilvl w:val="0"/>
          <w:numId w:val="31"/>
        </w:numPr>
        <w:tabs>
          <w:tab w:val="left" w:pos="720"/>
        </w:tabs>
        <w:spacing w:before="120" w:after="240" w:line="240" w:lineRule="atLeast"/>
        <w:ind w:left="1460"/>
      </w:pPr>
      <w:r w:rsidRPr="004918E7">
        <w:t>a Friday or the day before a public holiday, or</w:t>
      </w:r>
    </w:p>
    <w:p w:rsidR="00564793" w:rsidRPr="004918E7" w:rsidRDefault="00564793" w:rsidP="00564793">
      <w:pPr>
        <w:widowControl w:val="0"/>
        <w:numPr>
          <w:ilvl w:val="0"/>
          <w:numId w:val="31"/>
        </w:numPr>
        <w:tabs>
          <w:tab w:val="left" w:pos="720"/>
        </w:tabs>
        <w:spacing w:before="120" w:after="240" w:line="240" w:lineRule="atLeast"/>
        <w:ind w:left="1460"/>
      </w:pPr>
      <w:r w:rsidRPr="004918E7">
        <w:t>a weekend or a public holiday, or</w:t>
      </w:r>
    </w:p>
    <w:p w:rsidR="00564793" w:rsidRPr="004918E7" w:rsidRDefault="00564793" w:rsidP="00564793">
      <w:pPr>
        <w:widowControl w:val="0"/>
        <w:numPr>
          <w:ilvl w:val="0"/>
          <w:numId w:val="31"/>
        </w:numPr>
        <w:tabs>
          <w:tab w:val="left" w:pos="720"/>
        </w:tabs>
        <w:spacing w:before="120" w:after="240" w:line="240" w:lineRule="atLeast"/>
        <w:ind w:left="1460"/>
      </w:pPr>
      <w:r w:rsidRPr="004918E7">
        <w:t>the days between 20 December and 31 December (inclusive) in any year.</w:t>
      </w:r>
    </w:p>
    <w:p w:rsidR="00564793" w:rsidRPr="004918E7" w:rsidRDefault="00564793" w:rsidP="00564793">
      <w:pPr>
        <w:widowControl w:val="0"/>
        <w:numPr>
          <w:ilvl w:val="0"/>
          <w:numId w:val="47"/>
        </w:numPr>
        <w:tabs>
          <w:tab w:val="left" w:pos="567"/>
        </w:tabs>
        <w:spacing w:before="120" w:after="240" w:line="240" w:lineRule="atLeast"/>
      </w:pPr>
      <w:r w:rsidRPr="004918E7">
        <w:lastRenderedPageBreak/>
        <w:t>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rsidR="00564793" w:rsidRDefault="00564793" w:rsidP="00564793">
      <w:pPr>
        <w:widowControl w:val="0"/>
        <w:numPr>
          <w:ilvl w:val="0"/>
          <w:numId w:val="47"/>
        </w:numPr>
        <w:tabs>
          <w:tab w:val="left" w:pos="567"/>
        </w:tabs>
        <w:spacing w:before="120" w:after="240" w:line="240" w:lineRule="atLeast"/>
      </w:pPr>
      <w:r w:rsidRPr="004918E7">
        <w:t>This condition does not apply where</w:t>
      </w:r>
      <w:r>
        <w:t>:</w:t>
      </w:r>
    </w:p>
    <w:p w:rsidR="00564793" w:rsidRPr="004918E7" w:rsidRDefault="00564793" w:rsidP="00564793">
      <w:pPr>
        <w:widowControl w:val="0"/>
        <w:numPr>
          <w:ilvl w:val="1"/>
          <w:numId w:val="47"/>
        </w:numPr>
        <w:spacing w:before="120" w:after="240" w:line="240" w:lineRule="atLeast"/>
      </w:pPr>
      <w:r w:rsidRPr="004918E7">
        <w:t>the exempt custo</w:t>
      </w:r>
      <w:r>
        <w:t>mer has requested disconnection, or</w:t>
      </w:r>
    </w:p>
    <w:p w:rsidR="00564793" w:rsidRPr="004918E7" w:rsidRDefault="00564793" w:rsidP="00564793">
      <w:pPr>
        <w:pStyle w:val="ListParagraph"/>
        <w:widowControl w:val="0"/>
        <w:numPr>
          <w:ilvl w:val="1"/>
          <w:numId w:val="47"/>
        </w:numPr>
        <w:tabs>
          <w:tab w:val="clear" w:pos="340"/>
        </w:tabs>
        <w:spacing w:after="240" w:line="276" w:lineRule="auto"/>
      </w:pPr>
      <w:r w:rsidRPr="004918E7">
        <w:t>where continuity of supply to the exempt cust</w:t>
      </w:r>
      <w:r>
        <w:t>omer’s premises would be unsafe, or</w:t>
      </w:r>
    </w:p>
    <w:p w:rsidR="00564793" w:rsidRPr="004918E7" w:rsidRDefault="00564793" w:rsidP="00564793">
      <w:pPr>
        <w:pStyle w:val="ListParagraph"/>
        <w:widowControl w:val="0"/>
        <w:numPr>
          <w:ilvl w:val="1"/>
          <w:numId w:val="47"/>
        </w:numPr>
        <w:tabs>
          <w:tab w:val="clear" w:pos="340"/>
        </w:tabs>
        <w:spacing w:after="240" w:line="276" w:lineRule="auto"/>
      </w:pPr>
      <w:r w:rsidRPr="004918E7">
        <w:t>where there is an u</w:t>
      </w:r>
      <w:r>
        <w:t>nplanned interruption to supply, or</w:t>
      </w:r>
    </w:p>
    <w:p w:rsidR="00564793" w:rsidRPr="004918E7" w:rsidRDefault="00564793" w:rsidP="00564793">
      <w:pPr>
        <w:widowControl w:val="0"/>
        <w:numPr>
          <w:ilvl w:val="1"/>
          <w:numId w:val="47"/>
        </w:numPr>
        <w:spacing w:before="120" w:after="240" w:line="240" w:lineRule="atLeast"/>
      </w:pPr>
      <w:r w:rsidRPr="004918E7">
        <w:t>where the energy supply agreement between the exempt person and exempt customer has been terminated.</w:t>
      </w:r>
    </w:p>
    <w:p w:rsidR="00564793" w:rsidRDefault="00564793" w:rsidP="00564793">
      <w:pPr>
        <w:spacing w:before="240" w:after="240"/>
        <w:rPr>
          <w:b/>
        </w:rPr>
      </w:pPr>
      <w:r>
        <w:rPr>
          <w:b/>
        </w:rPr>
        <w:t>Condition 17</w:t>
      </w:r>
      <w:r w:rsidRPr="00EB73FD">
        <w:rPr>
          <w:b/>
        </w:rPr>
        <w:t xml:space="preserve"> - Reconnection </w:t>
      </w:r>
      <w:r>
        <w:rPr>
          <w:b/>
        </w:rPr>
        <w:t>or re-energisation</w:t>
      </w:r>
    </w:p>
    <w:p w:rsidR="00564793" w:rsidRDefault="00564793" w:rsidP="00564793">
      <w:pPr>
        <w:pStyle w:val="ListParagraph"/>
        <w:numPr>
          <w:ilvl w:val="0"/>
          <w:numId w:val="68"/>
        </w:numPr>
        <w:spacing w:after="120" w:line="276" w:lineRule="auto"/>
      </w:pPr>
      <w:r>
        <w:t xml:space="preserve">Where an exempt customer is disconnected in accordance with conditions </w:t>
      </w:r>
      <w:r w:rsidRPr="00156A2E">
        <w:t>15 and 16</w:t>
      </w:r>
      <w:r>
        <w:t xml:space="preserve"> and the customer makes a request for reconnection, the exempt person must reconnect the premises as soon as practicable after:</w:t>
      </w:r>
    </w:p>
    <w:p w:rsidR="00564793" w:rsidRDefault="00564793" w:rsidP="00564793">
      <w:pPr>
        <w:pStyle w:val="ListParagraph"/>
        <w:numPr>
          <w:ilvl w:val="1"/>
          <w:numId w:val="68"/>
        </w:numPr>
        <w:tabs>
          <w:tab w:val="clear" w:pos="340"/>
        </w:tabs>
        <w:spacing w:after="120" w:line="276" w:lineRule="auto"/>
      </w:pPr>
      <w:r>
        <w:t>a request for reconnection is made.</w:t>
      </w:r>
      <w:r w:rsidRPr="00310800">
        <w:t xml:space="preserve"> </w:t>
      </w:r>
      <w:r>
        <w:t xml:space="preserve">A request for reconnection can be made ten business days after disconnection, or sooner if the matter that led to the disconnection is rectified. </w:t>
      </w:r>
    </w:p>
    <w:p w:rsidR="00564793" w:rsidRDefault="00564793" w:rsidP="00564793">
      <w:pPr>
        <w:pStyle w:val="ListParagraph"/>
        <w:numPr>
          <w:ilvl w:val="1"/>
          <w:numId w:val="68"/>
        </w:numPr>
        <w:tabs>
          <w:tab w:val="clear" w:pos="340"/>
        </w:tabs>
        <w:spacing w:after="120" w:line="276" w:lineRule="auto"/>
      </w:pPr>
      <w:r>
        <w:t>any charges for reconnection are paid, and</w:t>
      </w:r>
    </w:p>
    <w:p w:rsidR="00564793" w:rsidRDefault="00564793" w:rsidP="00564793">
      <w:pPr>
        <w:pStyle w:val="ListParagraph"/>
        <w:numPr>
          <w:ilvl w:val="1"/>
          <w:numId w:val="68"/>
        </w:numPr>
        <w:tabs>
          <w:tab w:val="clear" w:pos="340"/>
        </w:tabs>
        <w:spacing w:after="120" w:line="276" w:lineRule="auto"/>
      </w:pPr>
      <w:r>
        <w:t>the customer agrees to enter into a payment plan with the exempt seller.</w:t>
      </w:r>
    </w:p>
    <w:p w:rsidR="00564793" w:rsidRPr="009168EA" w:rsidRDefault="00564793" w:rsidP="00564793">
      <w:pPr>
        <w:pStyle w:val="ListParagraph"/>
        <w:widowControl w:val="0"/>
        <w:numPr>
          <w:ilvl w:val="0"/>
          <w:numId w:val="68"/>
        </w:numPr>
        <w:spacing w:before="0" w:after="240"/>
      </w:pPr>
      <w:r>
        <w:t xml:space="preserve">Subject to </w:t>
      </w:r>
      <w:r w:rsidRPr="009168EA">
        <w:t xml:space="preserve">condition </w:t>
      </w:r>
      <w:r>
        <w:t>17</w:t>
      </w:r>
      <w:r w:rsidRPr="009168EA">
        <w:t xml:space="preserve">(1), the exempt person must reconnect the premises (or, where required, arrange with the distributor to reconnect the premises) as soon as practicable, and no later than two days from when the request was made. </w:t>
      </w:r>
    </w:p>
    <w:p w:rsidR="00564793" w:rsidRPr="009168EA" w:rsidRDefault="00564793" w:rsidP="00564793">
      <w:pPr>
        <w:pStyle w:val="ListParagraph"/>
        <w:numPr>
          <w:ilvl w:val="0"/>
          <w:numId w:val="68"/>
        </w:numPr>
        <w:spacing w:after="120" w:line="276" w:lineRule="auto"/>
      </w:pPr>
      <w:r w:rsidRPr="009168EA">
        <w:t>Once reconnected, the exempt person may apply outstanding amounts owed by the exempt customer on previous energy accounts, to future energy bills</w:t>
      </w:r>
      <w:r w:rsidRPr="009168EA">
        <w:rPr>
          <w:sz w:val="23"/>
          <w:szCs w:val="23"/>
        </w:rPr>
        <w:t xml:space="preserve">. </w:t>
      </w:r>
    </w:p>
    <w:p w:rsidR="00564793" w:rsidRPr="00C92B20" w:rsidRDefault="00564793" w:rsidP="00564793">
      <w:pPr>
        <w:pStyle w:val="ListParagraph"/>
        <w:numPr>
          <w:ilvl w:val="0"/>
          <w:numId w:val="68"/>
        </w:numPr>
        <w:spacing w:after="120" w:line="276" w:lineRule="auto"/>
      </w:pPr>
      <w:r w:rsidRPr="009168EA">
        <w:t xml:space="preserve">Subject to condition </w:t>
      </w:r>
      <w:r>
        <w:t>17</w:t>
      </w:r>
      <w:r w:rsidRPr="009168EA">
        <w:t>(1), the exempt</w:t>
      </w:r>
      <w:r w:rsidRPr="00C92B20">
        <w:t xml:space="preserve"> person cannot refuse to supply </w:t>
      </w:r>
      <w:r>
        <w:t>an exempt</w:t>
      </w:r>
      <w:r w:rsidRPr="00C92B20">
        <w:t xml:space="preserve"> customer on the grounds that they owe outstanding amounts on their energy account.</w:t>
      </w:r>
    </w:p>
    <w:p w:rsidR="00564793" w:rsidRPr="007603E8" w:rsidRDefault="00564793" w:rsidP="00564793">
      <w:pPr>
        <w:spacing w:before="240" w:after="240" w:line="276" w:lineRule="auto"/>
        <w:ind w:left="-340" w:firstLine="340"/>
        <w:rPr>
          <w:b/>
        </w:rPr>
      </w:pPr>
      <w:r>
        <w:rPr>
          <w:b/>
        </w:rPr>
        <w:t>Condition 18</w:t>
      </w:r>
      <w:r w:rsidRPr="007603E8">
        <w:rPr>
          <w:b/>
        </w:rPr>
        <w:t xml:space="preserve"> - Payment plans</w:t>
      </w:r>
    </w:p>
    <w:p w:rsidR="00564793" w:rsidRDefault="00564793" w:rsidP="00564793">
      <w:pPr>
        <w:numPr>
          <w:ilvl w:val="0"/>
          <w:numId w:val="71"/>
        </w:numPr>
        <w:spacing w:before="120" w:after="120"/>
        <w:rPr>
          <w:color w:val="000000"/>
          <w:sz w:val="23"/>
          <w:szCs w:val="23"/>
        </w:rPr>
      </w:pPr>
      <w:r w:rsidRPr="00C92B20">
        <w:rPr>
          <w:color w:val="000000"/>
        </w:rPr>
        <w:t>In establishing a payment plan the exempt seller must have regard to</w:t>
      </w:r>
      <w:r w:rsidRPr="00C95AA5">
        <w:rPr>
          <w:color w:val="000000"/>
          <w:sz w:val="23"/>
          <w:szCs w:val="23"/>
        </w:rPr>
        <w:t xml:space="preserve">: </w:t>
      </w:r>
    </w:p>
    <w:p w:rsidR="00564793" w:rsidRPr="00701C52" w:rsidRDefault="00564793" w:rsidP="00564793">
      <w:pPr>
        <w:widowControl w:val="0"/>
        <w:numPr>
          <w:ilvl w:val="0"/>
          <w:numId w:val="69"/>
        </w:numPr>
        <w:spacing w:before="120" w:after="240" w:line="240" w:lineRule="atLeast"/>
      </w:pPr>
      <w:r w:rsidRPr="00701C52">
        <w:t xml:space="preserve">the </w:t>
      </w:r>
      <w:r>
        <w:t xml:space="preserve">exempt </w:t>
      </w:r>
      <w:r w:rsidRPr="00701C52">
        <w:t xml:space="preserve">customer’s capacity to pay; and </w:t>
      </w:r>
    </w:p>
    <w:p w:rsidR="00564793" w:rsidRPr="00701C52" w:rsidRDefault="00564793" w:rsidP="00564793">
      <w:pPr>
        <w:widowControl w:val="0"/>
        <w:numPr>
          <w:ilvl w:val="0"/>
          <w:numId w:val="69"/>
        </w:numPr>
        <w:spacing w:before="120" w:after="240" w:line="240" w:lineRule="atLeast"/>
      </w:pPr>
      <w:r w:rsidRPr="00701C52">
        <w:t xml:space="preserve">any arrears owing by the </w:t>
      </w:r>
      <w:r>
        <w:t xml:space="preserve">exempt </w:t>
      </w:r>
      <w:r w:rsidRPr="00701C52">
        <w:t xml:space="preserve">customer; and </w:t>
      </w:r>
    </w:p>
    <w:p w:rsidR="00564793" w:rsidRPr="00701C52" w:rsidRDefault="00564793" w:rsidP="00564793">
      <w:pPr>
        <w:widowControl w:val="0"/>
        <w:numPr>
          <w:ilvl w:val="0"/>
          <w:numId w:val="69"/>
        </w:numPr>
        <w:spacing w:before="120" w:after="240" w:line="240" w:lineRule="atLeast"/>
        <w:rPr>
          <w:color w:val="000000"/>
          <w:sz w:val="23"/>
          <w:szCs w:val="23"/>
        </w:rPr>
      </w:pPr>
      <w:r w:rsidRPr="00701C52">
        <w:t xml:space="preserve">the </w:t>
      </w:r>
      <w:r>
        <w:t xml:space="preserve">exempt </w:t>
      </w:r>
      <w:r w:rsidRPr="00701C52">
        <w:t>customer’s expected energy consumption</w:t>
      </w:r>
      <w:r w:rsidRPr="00B05030">
        <w:rPr>
          <w:color w:val="000000"/>
          <w:sz w:val="23"/>
          <w:szCs w:val="23"/>
        </w:rPr>
        <w:t xml:space="preserve"> needs over</w:t>
      </w:r>
      <w:r>
        <w:rPr>
          <w:color w:val="000000"/>
          <w:sz w:val="23"/>
          <w:szCs w:val="23"/>
        </w:rPr>
        <w:t xml:space="preserve"> the following 12 month period.</w:t>
      </w:r>
    </w:p>
    <w:p w:rsidR="00564793" w:rsidRPr="00C92B20" w:rsidRDefault="00564793" w:rsidP="00564793">
      <w:pPr>
        <w:numPr>
          <w:ilvl w:val="0"/>
          <w:numId w:val="71"/>
        </w:numPr>
        <w:spacing w:before="120" w:after="120"/>
        <w:rPr>
          <w:color w:val="000000"/>
        </w:rPr>
      </w:pPr>
      <w:r w:rsidRPr="00C92B20">
        <w:rPr>
          <w:color w:val="000000"/>
        </w:rPr>
        <w:t>An exempt seller who offers a payment plan to a</w:t>
      </w:r>
      <w:r>
        <w:rPr>
          <w:color w:val="000000"/>
        </w:rPr>
        <w:t>n exempt</w:t>
      </w:r>
      <w:r w:rsidRPr="00C92B20">
        <w:rPr>
          <w:color w:val="000000"/>
        </w:rPr>
        <w:t xml:space="preserve"> customer under this condition must inform the </w:t>
      </w:r>
      <w:r>
        <w:rPr>
          <w:color w:val="000000"/>
        </w:rPr>
        <w:t xml:space="preserve">exempt </w:t>
      </w:r>
      <w:r w:rsidRPr="00C92B20">
        <w:rPr>
          <w:color w:val="000000"/>
        </w:rPr>
        <w:t xml:space="preserve">customer of: </w:t>
      </w:r>
    </w:p>
    <w:p w:rsidR="00564793" w:rsidRPr="00C92B20" w:rsidRDefault="00564793" w:rsidP="00564793">
      <w:pPr>
        <w:widowControl w:val="0"/>
        <w:numPr>
          <w:ilvl w:val="0"/>
          <w:numId w:val="70"/>
        </w:numPr>
        <w:spacing w:before="120" w:after="240" w:line="240" w:lineRule="atLeast"/>
        <w:rPr>
          <w:color w:val="000000"/>
        </w:rPr>
      </w:pPr>
      <w:r w:rsidRPr="00C92B20">
        <w:rPr>
          <w:color w:val="000000"/>
        </w:rPr>
        <w:lastRenderedPageBreak/>
        <w:t xml:space="preserve">the duration of the plan; and </w:t>
      </w:r>
    </w:p>
    <w:p w:rsidR="00564793" w:rsidRPr="00C92B20" w:rsidRDefault="00564793" w:rsidP="00564793">
      <w:pPr>
        <w:widowControl w:val="0"/>
        <w:numPr>
          <w:ilvl w:val="0"/>
          <w:numId w:val="70"/>
        </w:numPr>
        <w:spacing w:before="120" w:after="240" w:line="240" w:lineRule="atLeast"/>
        <w:rPr>
          <w:color w:val="000000"/>
        </w:rPr>
      </w:pPr>
      <w:r w:rsidRPr="00C92B20">
        <w:rPr>
          <w:color w:val="000000"/>
        </w:rPr>
        <w:t>the amount of each instalment payable under the plan, the frequency of instalments and the date by which each instalment must be paid.</w:t>
      </w:r>
    </w:p>
    <w:p w:rsidR="00564793" w:rsidRDefault="00564793" w:rsidP="00564793">
      <w:pPr>
        <w:spacing w:before="240" w:after="240"/>
        <w:rPr>
          <w:b/>
        </w:rPr>
      </w:pPr>
      <w:r w:rsidRPr="00D50F79">
        <w:rPr>
          <w:b/>
        </w:rPr>
        <w:t xml:space="preserve">Condition </w:t>
      </w:r>
      <w:r>
        <w:rPr>
          <w:b/>
        </w:rPr>
        <w:t>19 – Planned interruptions to supply</w:t>
      </w:r>
    </w:p>
    <w:p w:rsidR="00564793" w:rsidRDefault="00564793" w:rsidP="00564793">
      <w:pPr>
        <w:widowControl w:val="0"/>
        <w:numPr>
          <w:ilvl w:val="3"/>
          <w:numId w:val="59"/>
        </w:numPr>
        <w:spacing w:after="240" w:line="276" w:lineRule="auto"/>
        <w:ind w:left="426" w:hanging="426"/>
      </w:pPr>
      <w:r>
        <w:t>In the case of a planned interruption, the exempt person must notify each affected exempt customer by any appropriate means of the interruption at least 4 business days before the date of the interruption.</w:t>
      </w:r>
    </w:p>
    <w:p w:rsidR="00564793" w:rsidRDefault="00564793" w:rsidP="00564793">
      <w:pPr>
        <w:widowControl w:val="0"/>
        <w:numPr>
          <w:ilvl w:val="3"/>
          <w:numId w:val="59"/>
        </w:numPr>
        <w:spacing w:after="240" w:line="276" w:lineRule="auto"/>
        <w:ind w:left="426" w:hanging="426"/>
      </w:pPr>
      <w:r>
        <w:t>The notification must:</w:t>
      </w:r>
    </w:p>
    <w:p w:rsidR="00564793" w:rsidRDefault="00564793" w:rsidP="00564793">
      <w:pPr>
        <w:widowControl w:val="0"/>
        <w:numPr>
          <w:ilvl w:val="0"/>
          <w:numId w:val="67"/>
        </w:numPr>
        <w:spacing w:after="240" w:line="276" w:lineRule="auto"/>
      </w:pPr>
      <w:r>
        <w:t>specify the expected date, time and duration of the interruption; and</w:t>
      </w:r>
    </w:p>
    <w:p w:rsidR="00564793" w:rsidRDefault="00564793" w:rsidP="00564793">
      <w:pPr>
        <w:widowControl w:val="0"/>
        <w:numPr>
          <w:ilvl w:val="0"/>
          <w:numId w:val="67"/>
        </w:numPr>
        <w:spacing w:after="240" w:line="276" w:lineRule="auto"/>
      </w:pPr>
      <w:r>
        <w:t>include a telephone number for enquiries (the charge for which is no more than the cost of a local call); and</w:t>
      </w:r>
    </w:p>
    <w:p w:rsidR="00564793" w:rsidRDefault="00564793" w:rsidP="00564793">
      <w:pPr>
        <w:widowControl w:val="0"/>
        <w:numPr>
          <w:ilvl w:val="0"/>
          <w:numId w:val="67"/>
        </w:numPr>
        <w:spacing w:after="240" w:line="276" w:lineRule="auto"/>
      </w:pPr>
      <w:r>
        <w:t>include a statement that any enquiries regarding planned interruptions are to be directed to the exempt seller.</w:t>
      </w:r>
    </w:p>
    <w:p w:rsidR="00564793" w:rsidRDefault="00564793" w:rsidP="00564793">
      <w:pPr>
        <w:widowControl w:val="0"/>
        <w:numPr>
          <w:ilvl w:val="3"/>
          <w:numId w:val="59"/>
        </w:numPr>
        <w:spacing w:after="240" w:line="276" w:lineRule="auto"/>
        <w:ind w:left="426" w:hanging="426"/>
      </w:pPr>
      <w:r w:rsidRPr="000E3639">
        <w:t>The exempt person must use its best endeavours to restore the exempt customer’s supply as soon as possible.</w:t>
      </w:r>
    </w:p>
    <w:p w:rsidR="00564793" w:rsidRPr="000E3639" w:rsidRDefault="00564793" w:rsidP="00564793">
      <w:pPr>
        <w:widowControl w:val="0"/>
        <w:spacing w:before="240" w:after="240" w:line="276" w:lineRule="auto"/>
      </w:pPr>
      <w:r w:rsidRPr="000E3639">
        <w:rPr>
          <w:b/>
          <w:bCs/>
        </w:rPr>
        <w:t xml:space="preserve">Condition </w:t>
      </w:r>
      <w:r>
        <w:rPr>
          <w:b/>
          <w:bCs/>
        </w:rPr>
        <w:t>20</w:t>
      </w:r>
      <w:r w:rsidRPr="000E3639">
        <w:rPr>
          <w:b/>
          <w:bCs/>
        </w:rPr>
        <w:t xml:space="preserve"> – Unplanned interruptions to supply </w:t>
      </w:r>
    </w:p>
    <w:p w:rsidR="00564793" w:rsidRPr="000E3639" w:rsidRDefault="00564793" w:rsidP="00564793">
      <w:pPr>
        <w:widowControl w:val="0"/>
        <w:spacing w:after="240" w:line="276" w:lineRule="auto"/>
      </w:pPr>
      <w:r w:rsidRPr="000E3639">
        <w:t xml:space="preserve">1. In the case of an unplanned interruption, the exempt person must: </w:t>
      </w:r>
    </w:p>
    <w:p w:rsidR="00564793" w:rsidRPr="000E3639" w:rsidRDefault="00564793" w:rsidP="00564793">
      <w:pPr>
        <w:widowControl w:val="0"/>
        <w:spacing w:after="240" w:line="276" w:lineRule="auto"/>
        <w:ind w:left="1134" w:hanging="414"/>
      </w:pPr>
      <w:r w:rsidRPr="000E3639">
        <w:t xml:space="preserve">a. </w:t>
      </w:r>
      <w:r>
        <w:tab/>
      </w:r>
      <w:r w:rsidRPr="000E3639">
        <w:t xml:space="preserve">within 30 minutes of being advised of the </w:t>
      </w:r>
      <w:r w:rsidRPr="00727097">
        <w:rPr>
          <w:iCs/>
        </w:rPr>
        <w:t>interruption</w:t>
      </w:r>
      <w:r w:rsidRPr="000E3639">
        <w:t xml:space="preserve">, or otherwise as soon as practicable, make available, by way of a 24 hour telephone service (the charge for which is no more than the cost of a local call), information on the nature of the </w:t>
      </w:r>
      <w:r w:rsidRPr="00727097">
        <w:rPr>
          <w:iCs/>
        </w:rPr>
        <w:t>interruption</w:t>
      </w:r>
      <w:r w:rsidRPr="000E3639">
        <w:rPr>
          <w:i/>
          <w:iCs/>
        </w:rPr>
        <w:t xml:space="preserve"> </w:t>
      </w:r>
      <w:r w:rsidRPr="000E3639">
        <w:t xml:space="preserve">and an estimate of the time when supply will be restored or when reliable information on restoration of supply will be available; and </w:t>
      </w:r>
    </w:p>
    <w:p w:rsidR="00564793" w:rsidRPr="000E3639" w:rsidRDefault="00564793" w:rsidP="00564793">
      <w:pPr>
        <w:widowControl w:val="0"/>
        <w:spacing w:after="240" w:line="276" w:lineRule="auto"/>
        <w:ind w:left="1134" w:hanging="414"/>
      </w:pPr>
      <w:r w:rsidRPr="000E3639">
        <w:t xml:space="preserve">b. </w:t>
      </w:r>
      <w:r>
        <w:tab/>
      </w:r>
      <w:r w:rsidRPr="000E3639">
        <w:t xml:space="preserve">if the telephone service is automated—provide options for exempt customers who call the service to be directly connected to a telephone operator if required; and </w:t>
      </w:r>
    </w:p>
    <w:p w:rsidR="00564793" w:rsidRDefault="00564793" w:rsidP="00564793">
      <w:pPr>
        <w:widowControl w:val="0"/>
        <w:spacing w:after="240" w:line="276" w:lineRule="auto"/>
        <w:ind w:left="1134" w:hanging="414"/>
      </w:pPr>
      <w:r w:rsidRPr="000E3639">
        <w:t xml:space="preserve">c. </w:t>
      </w:r>
      <w:r>
        <w:tab/>
      </w:r>
      <w:r w:rsidRPr="000E3639">
        <w:t>use its best endeavours to restore supply to affected exemp</w:t>
      </w:r>
      <w:r>
        <w:t>t customers as soon as possible.</w:t>
      </w:r>
    </w:p>
    <w:p w:rsidR="00564793" w:rsidRPr="004918E7" w:rsidRDefault="00564793" w:rsidP="00564793">
      <w:pPr>
        <w:widowControl w:val="0"/>
        <w:spacing w:before="240" w:after="240" w:line="276" w:lineRule="auto"/>
        <w:rPr>
          <w:rFonts w:eastAsia="Calibri"/>
        </w:rPr>
      </w:pPr>
      <w:r w:rsidRPr="004918E7">
        <w:rPr>
          <w:rFonts w:eastAsia="Calibri"/>
          <w:b/>
          <w:bCs/>
        </w:rPr>
        <w:t>Condition </w:t>
      </w:r>
      <w:r>
        <w:rPr>
          <w:rFonts w:eastAsia="Calibri"/>
          <w:b/>
          <w:bCs/>
        </w:rPr>
        <w:t>21</w:t>
      </w:r>
      <w:r w:rsidRPr="004918E7">
        <w:rPr>
          <w:rFonts w:eastAsia="Calibri"/>
          <w:b/>
          <w:bCs/>
        </w:rPr>
        <w:t xml:space="preserve"> - Choice of retailer</w:t>
      </w:r>
    </w:p>
    <w:p w:rsidR="00564793" w:rsidRPr="004918E7" w:rsidRDefault="00564793" w:rsidP="00564793">
      <w:pPr>
        <w:widowControl w:val="0"/>
        <w:numPr>
          <w:ilvl w:val="0"/>
          <w:numId w:val="32"/>
        </w:numPr>
        <w:spacing w:before="120" w:after="240" w:line="240" w:lineRule="atLeast"/>
        <w:ind w:left="357" w:hanging="357"/>
        <w:rPr>
          <w:rFonts w:eastAsia="Calibri"/>
        </w:rPr>
      </w:pPr>
      <w:r w:rsidRPr="004918E7">
        <w:rPr>
          <w:rFonts w:eastAsia="Calibri"/>
        </w:rPr>
        <w:t>Where an exempt customer is eligible under state legislation to purchase energy from a retailer of their choice, the exempt person must not do anything to discourage or prevent them from exercising this choice, whether by:</w:t>
      </w:r>
    </w:p>
    <w:p w:rsidR="00564793" w:rsidRPr="004918E7" w:rsidRDefault="00564793" w:rsidP="00564793">
      <w:pPr>
        <w:widowControl w:val="0"/>
        <w:numPr>
          <w:ilvl w:val="0"/>
          <w:numId w:val="33"/>
        </w:numPr>
        <w:spacing w:before="120" w:after="240" w:line="240" w:lineRule="atLeast"/>
        <w:ind w:left="1077"/>
        <w:rPr>
          <w:rFonts w:eastAsia="Calibri"/>
        </w:rPr>
      </w:pPr>
      <w:r w:rsidRPr="004918E7">
        <w:rPr>
          <w:rFonts w:eastAsia="Calibri"/>
        </w:rPr>
        <w:t>requiring the exempt customer to waive the</w:t>
      </w:r>
      <w:r>
        <w:rPr>
          <w:rFonts w:eastAsia="Calibri"/>
        </w:rPr>
        <w:t>ir ability to choose a retailer</w:t>
      </w:r>
    </w:p>
    <w:p w:rsidR="00564793" w:rsidRDefault="00564793" w:rsidP="00564793">
      <w:pPr>
        <w:widowControl w:val="0"/>
        <w:numPr>
          <w:ilvl w:val="0"/>
          <w:numId w:val="33"/>
        </w:numPr>
        <w:spacing w:before="120" w:after="240" w:line="240" w:lineRule="atLeast"/>
        <w:ind w:left="1077"/>
        <w:rPr>
          <w:rFonts w:eastAsia="Calibri"/>
        </w:rPr>
      </w:pPr>
      <w:r w:rsidRPr="004918E7">
        <w:rPr>
          <w:rFonts w:eastAsia="Calibri"/>
        </w:rPr>
        <w:t>unreasonably hindering their effo</w:t>
      </w:r>
      <w:r>
        <w:rPr>
          <w:rFonts w:eastAsia="Calibri"/>
        </w:rPr>
        <w:t>rts to find another retailer, or</w:t>
      </w:r>
    </w:p>
    <w:p w:rsidR="00564793" w:rsidRPr="004918E7" w:rsidRDefault="00564793" w:rsidP="00564793">
      <w:pPr>
        <w:widowControl w:val="0"/>
        <w:numPr>
          <w:ilvl w:val="0"/>
          <w:numId w:val="33"/>
        </w:numPr>
        <w:spacing w:before="120" w:after="240" w:line="240" w:lineRule="atLeast"/>
        <w:ind w:left="1077"/>
        <w:rPr>
          <w:rFonts w:eastAsia="Calibri"/>
        </w:rPr>
      </w:pPr>
      <w:r>
        <w:rPr>
          <w:rFonts w:eastAsia="Calibri"/>
        </w:rPr>
        <w:lastRenderedPageBreak/>
        <w:t>unreasonably hindering any metering or network changes required to enable choice of retailer.</w:t>
      </w:r>
    </w:p>
    <w:p w:rsidR="00564793" w:rsidRPr="004918E7" w:rsidRDefault="00564793" w:rsidP="00564793">
      <w:pPr>
        <w:widowControl w:val="0"/>
        <w:spacing w:before="240" w:after="240"/>
        <w:rPr>
          <w:b/>
        </w:rPr>
      </w:pPr>
      <w:r w:rsidRPr="004918E7">
        <w:rPr>
          <w:b/>
        </w:rPr>
        <w:t xml:space="preserve">Condition </w:t>
      </w:r>
      <w:r>
        <w:rPr>
          <w:b/>
        </w:rPr>
        <w:t>22</w:t>
      </w:r>
      <w:r w:rsidRPr="004918E7">
        <w:rPr>
          <w:b/>
        </w:rPr>
        <w:t xml:space="preserve"> - Contact details</w:t>
      </w:r>
    </w:p>
    <w:p w:rsidR="00564793" w:rsidRPr="004918E7" w:rsidRDefault="00564793" w:rsidP="00564793">
      <w:pPr>
        <w:widowControl w:val="0"/>
        <w:numPr>
          <w:ilvl w:val="0"/>
          <w:numId w:val="29"/>
        </w:numPr>
        <w:tabs>
          <w:tab w:val="left" w:pos="567"/>
        </w:tabs>
        <w:spacing w:before="120" w:after="240" w:line="240" w:lineRule="atLeast"/>
        <w:ind w:left="357" w:hanging="357"/>
      </w:pPr>
      <w:r w:rsidRPr="004918E7">
        <w:t>The exempt person must provide a means of contact for account inquiries and complaints that can be readily accessed by exempt customers. Where a telephone number is provided, the charge for this call must be no more than the cost of a local call.</w:t>
      </w:r>
    </w:p>
    <w:p w:rsidR="00564793" w:rsidRPr="004918E7" w:rsidRDefault="00564793" w:rsidP="00564793">
      <w:pPr>
        <w:widowControl w:val="0"/>
        <w:spacing w:after="240" w:line="276" w:lineRule="auto"/>
        <w:rPr>
          <w:rFonts w:eastAsia="Calibri"/>
          <w:b/>
          <w:bCs/>
        </w:rPr>
      </w:pPr>
      <w:r w:rsidRPr="004918E7">
        <w:rPr>
          <w:rFonts w:eastAsia="Calibri"/>
          <w:b/>
          <w:bCs/>
        </w:rPr>
        <w:t>Condition </w:t>
      </w:r>
      <w:r>
        <w:rPr>
          <w:rFonts w:eastAsia="Calibri"/>
          <w:b/>
          <w:bCs/>
        </w:rPr>
        <w:t>23</w:t>
      </w:r>
      <w:r w:rsidRPr="004918E7">
        <w:rPr>
          <w:rFonts w:eastAsia="Calibri"/>
          <w:b/>
          <w:bCs/>
        </w:rPr>
        <w:t xml:space="preserve"> – Dispute resolution</w:t>
      </w:r>
    </w:p>
    <w:p w:rsidR="00564793" w:rsidRPr="004918E7" w:rsidRDefault="00564793" w:rsidP="00564793">
      <w:pPr>
        <w:widowControl w:val="0"/>
        <w:numPr>
          <w:ilvl w:val="0"/>
          <w:numId w:val="45"/>
        </w:numPr>
        <w:tabs>
          <w:tab w:val="left" w:pos="567"/>
        </w:tabs>
        <w:spacing w:before="120" w:after="240" w:line="240" w:lineRule="atLeast"/>
      </w:pPr>
      <w:r w:rsidRPr="004918E7">
        <w:t xml:space="preserve">In the event of a dispute concerning the sale of energy to an exempt customer, and in the absence of a determination of the relevant tenancy tribunal if the customer is a </w:t>
      </w:r>
      <w:r>
        <w:t>resident</w:t>
      </w:r>
      <w:r w:rsidRPr="004918E7">
        <w:t>, the exempt person must:</w:t>
      </w:r>
    </w:p>
    <w:p w:rsidR="00564793" w:rsidRPr="004918E7" w:rsidRDefault="00564793" w:rsidP="00564793">
      <w:pPr>
        <w:pStyle w:val="ListParagraph"/>
        <w:widowControl w:val="0"/>
        <w:numPr>
          <w:ilvl w:val="0"/>
          <w:numId w:val="60"/>
        </w:numPr>
        <w:tabs>
          <w:tab w:val="clear" w:pos="340"/>
        </w:tabs>
        <w:spacing w:after="240" w:line="276" w:lineRule="auto"/>
        <w:ind w:left="1080"/>
      </w:pPr>
      <w:r w:rsidRPr="004918E7">
        <w:t>make reasonable endeavours to resolve the dispute, and</w:t>
      </w:r>
    </w:p>
    <w:p w:rsidR="00564793" w:rsidRPr="004918E7" w:rsidRDefault="00564793" w:rsidP="00564793">
      <w:pPr>
        <w:pStyle w:val="ListParagraph"/>
        <w:widowControl w:val="0"/>
        <w:numPr>
          <w:ilvl w:val="0"/>
          <w:numId w:val="60"/>
        </w:numPr>
        <w:tabs>
          <w:tab w:val="clear" w:pos="340"/>
        </w:tabs>
        <w:spacing w:after="240" w:line="276" w:lineRule="auto"/>
        <w:ind w:left="1080"/>
      </w:pPr>
      <w:r w:rsidRPr="004918E7">
        <w:t>advise the exempt customer of any right that the exempt customer has to access the energy Ombudsman scheme or any other relevant external dispute resolution body in the state in which the exempt customer is located, if applicable.</w:t>
      </w:r>
    </w:p>
    <w:p w:rsidR="00564793" w:rsidRDefault="00564793" w:rsidP="00564793">
      <w:pPr>
        <w:pStyle w:val="ListParagraph"/>
        <w:widowControl w:val="0"/>
        <w:numPr>
          <w:ilvl w:val="0"/>
          <w:numId w:val="45"/>
        </w:numPr>
        <w:spacing w:after="240" w:line="276" w:lineRule="auto"/>
      </w:pPr>
      <w:r w:rsidRPr="004918E7">
        <w:t>The exempt person’s dispute resolution process must meet, at a minimum, Australian Standards: AS/NZS 10002:2014 Customer Satisfaction – Guidelines for complaints handling in organisations.</w:t>
      </w:r>
    </w:p>
    <w:p w:rsidR="00564793" w:rsidRPr="004918E7" w:rsidRDefault="00564793" w:rsidP="00564793">
      <w:pPr>
        <w:widowControl w:val="0"/>
        <w:spacing w:before="240" w:after="240" w:line="276" w:lineRule="auto"/>
        <w:rPr>
          <w:rFonts w:eastAsia="Calibri"/>
          <w:b/>
          <w:bCs/>
        </w:rPr>
      </w:pPr>
      <w:r w:rsidRPr="004918E7">
        <w:rPr>
          <w:rFonts w:eastAsia="Calibri"/>
          <w:b/>
          <w:bCs/>
        </w:rPr>
        <w:t>Condition </w:t>
      </w:r>
      <w:r>
        <w:rPr>
          <w:rFonts w:eastAsia="Calibri"/>
          <w:b/>
          <w:bCs/>
        </w:rPr>
        <w:t>24</w:t>
      </w:r>
      <w:r w:rsidRPr="004918E7">
        <w:rPr>
          <w:rFonts w:eastAsia="Calibri"/>
          <w:b/>
          <w:bCs/>
        </w:rPr>
        <w:t xml:space="preserve"> – Continuity of supply</w:t>
      </w:r>
    </w:p>
    <w:p w:rsidR="00564793" w:rsidRPr="004918E7" w:rsidRDefault="00564793" w:rsidP="00564793">
      <w:pPr>
        <w:widowControl w:val="0"/>
        <w:numPr>
          <w:ilvl w:val="0"/>
          <w:numId w:val="30"/>
        </w:numPr>
        <w:tabs>
          <w:tab w:val="left" w:pos="567"/>
        </w:tabs>
        <w:spacing w:before="120" w:after="240" w:line="240" w:lineRule="atLeast"/>
      </w:pPr>
      <w:r w:rsidRPr="004918E7">
        <w:t>The exempt person must notify the exempt customers and the AER immediately if they are (or expect to be) disconnected, or there is any likelihood that they will be unable to continue selling energy.</w:t>
      </w:r>
    </w:p>
    <w:p w:rsidR="00564793" w:rsidRPr="004918E7" w:rsidRDefault="00564793" w:rsidP="00564793">
      <w:pPr>
        <w:widowControl w:val="0"/>
        <w:spacing w:before="240" w:after="240" w:line="276" w:lineRule="auto"/>
        <w:rPr>
          <w:rFonts w:eastAsia="Calibri"/>
          <w:b/>
          <w:bCs/>
        </w:rPr>
      </w:pPr>
      <w:r w:rsidRPr="004918E7">
        <w:rPr>
          <w:rFonts w:eastAsia="Calibri"/>
          <w:b/>
          <w:bCs/>
        </w:rPr>
        <w:t xml:space="preserve">Condition </w:t>
      </w:r>
      <w:r>
        <w:rPr>
          <w:rFonts w:eastAsia="Calibri"/>
          <w:b/>
          <w:bCs/>
        </w:rPr>
        <w:t xml:space="preserve">25 </w:t>
      </w:r>
      <w:r w:rsidRPr="004918E7">
        <w:rPr>
          <w:rFonts w:eastAsia="Calibri"/>
          <w:b/>
          <w:bCs/>
        </w:rPr>
        <w:t>– Termination of energy supply agreement</w:t>
      </w:r>
    </w:p>
    <w:p w:rsidR="00564793" w:rsidRPr="004918E7" w:rsidRDefault="00564793" w:rsidP="00564793">
      <w:pPr>
        <w:widowControl w:val="0"/>
        <w:numPr>
          <w:ilvl w:val="0"/>
          <w:numId w:val="28"/>
        </w:numPr>
        <w:tabs>
          <w:tab w:val="left" w:pos="567"/>
        </w:tabs>
        <w:spacing w:before="120" w:after="240" w:line="240" w:lineRule="atLeast"/>
        <w:rPr>
          <w:bCs/>
        </w:rPr>
      </w:pPr>
      <w:r w:rsidRPr="004918E7">
        <w:rPr>
          <w:bCs/>
        </w:rPr>
        <w:t>An energy supply agreement between the exempt person and an exempt customer will terminate:</w:t>
      </w:r>
    </w:p>
    <w:p w:rsidR="00564793" w:rsidRPr="004918E7" w:rsidRDefault="00564793" w:rsidP="00564793">
      <w:pPr>
        <w:pStyle w:val="ListParagraph"/>
        <w:widowControl w:val="0"/>
        <w:numPr>
          <w:ilvl w:val="0"/>
          <w:numId w:val="61"/>
        </w:numPr>
        <w:tabs>
          <w:tab w:val="clear" w:pos="340"/>
        </w:tabs>
        <w:spacing w:after="240" w:line="276" w:lineRule="auto"/>
        <w:ind w:left="1080"/>
      </w:pPr>
      <w:r w:rsidRPr="004918E7">
        <w:t>on a date agreed by the exempt person and exempt customer, or</w:t>
      </w:r>
    </w:p>
    <w:p w:rsidR="00564793" w:rsidRPr="004918E7" w:rsidRDefault="00564793" w:rsidP="00564793">
      <w:pPr>
        <w:pStyle w:val="ListParagraph"/>
        <w:widowControl w:val="0"/>
        <w:numPr>
          <w:ilvl w:val="0"/>
          <w:numId w:val="61"/>
        </w:numPr>
        <w:tabs>
          <w:tab w:val="clear" w:pos="340"/>
        </w:tabs>
        <w:spacing w:after="240" w:line="276" w:lineRule="auto"/>
        <w:ind w:left="1080"/>
      </w:pPr>
      <w:r w:rsidRPr="004918E7">
        <w:t>five business days (or a different time agreed by the exempt person and exempt customer) from the date when the exempt customer gives the exempt person a termination notice, or</w:t>
      </w:r>
    </w:p>
    <w:p w:rsidR="00564793" w:rsidRPr="004918E7" w:rsidRDefault="00564793" w:rsidP="00564793">
      <w:pPr>
        <w:pStyle w:val="ListParagraph"/>
        <w:widowControl w:val="0"/>
        <w:numPr>
          <w:ilvl w:val="0"/>
          <w:numId w:val="61"/>
        </w:numPr>
        <w:tabs>
          <w:tab w:val="clear" w:pos="340"/>
        </w:tabs>
        <w:spacing w:after="240" w:line="276" w:lineRule="auto"/>
        <w:ind w:left="1080"/>
      </w:pPr>
      <w:r w:rsidRPr="004918E7">
        <w:t>at the conclusion of the exempt customer’s lease for, or occupancy of, the premises to which the energy is supplied, or</w:t>
      </w:r>
    </w:p>
    <w:p w:rsidR="00564793" w:rsidRPr="004918E7" w:rsidRDefault="00564793" w:rsidP="00564793">
      <w:pPr>
        <w:pStyle w:val="ListParagraph"/>
        <w:widowControl w:val="0"/>
        <w:numPr>
          <w:ilvl w:val="0"/>
          <w:numId w:val="61"/>
        </w:numPr>
        <w:tabs>
          <w:tab w:val="clear" w:pos="340"/>
        </w:tabs>
        <w:spacing w:after="240" w:line="276" w:lineRule="auto"/>
        <w:ind w:left="1080"/>
      </w:pPr>
      <w:r w:rsidRPr="004918E7">
        <w:t>when the exempt customer starts receiving energy retail services from a different retailer or exempt person, or</w:t>
      </w:r>
    </w:p>
    <w:p w:rsidR="00564793" w:rsidRPr="004918E7" w:rsidRDefault="00564793" w:rsidP="00564793">
      <w:pPr>
        <w:pStyle w:val="ListParagraph"/>
        <w:widowControl w:val="0"/>
        <w:numPr>
          <w:ilvl w:val="0"/>
          <w:numId w:val="61"/>
        </w:numPr>
        <w:tabs>
          <w:tab w:val="clear" w:pos="340"/>
        </w:tabs>
        <w:spacing w:after="240" w:line="276" w:lineRule="auto"/>
        <w:ind w:left="1080"/>
      </w:pPr>
      <w:r w:rsidRPr="004918E7">
        <w:t>when a different exempt customer moves in and starts receiving customer retail services for the premises, or</w:t>
      </w:r>
    </w:p>
    <w:p w:rsidR="00564793" w:rsidRPr="004918E7" w:rsidRDefault="00564793" w:rsidP="00564793">
      <w:pPr>
        <w:pStyle w:val="ListParagraph"/>
        <w:widowControl w:val="0"/>
        <w:numPr>
          <w:ilvl w:val="0"/>
          <w:numId w:val="61"/>
        </w:numPr>
        <w:tabs>
          <w:tab w:val="clear" w:pos="340"/>
        </w:tabs>
        <w:spacing w:after="240" w:line="276" w:lineRule="auto"/>
        <w:ind w:left="1080"/>
      </w:pPr>
      <w:r w:rsidRPr="004918E7">
        <w:lastRenderedPageBreak/>
        <w:t>at the end of a period of 10 business days commencing on the day the exempt customer’s premises are disconnected, where the conditions for reconnection have not been met.</w:t>
      </w:r>
    </w:p>
    <w:p w:rsidR="00564793" w:rsidRPr="004918E7" w:rsidRDefault="00564793" w:rsidP="00564793">
      <w:pPr>
        <w:widowControl w:val="0"/>
        <w:numPr>
          <w:ilvl w:val="0"/>
          <w:numId w:val="28"/>
        </w:numPr>
        <w:tabs>
          <w:tab w:val="left" w:pos="567"/>
        </w:tabs>
        <w:spacing w:before="120" w:after="240" w:line="240" w:lineRule="atLeast"/>
        <w:rPr>
          <w:bCs/>
        </w:rPr>
      </w:pPr>
      <w:r w:rsidRPr="004918E7">
        <w:rPr>
          <w:bCs/>
        </w:rPr>
        <w:t>Termination of an arrangement to supply energy does not affect any rights or obligations that have already accrued under the agreement.</w:t>
      </w:r>
    </w:p>
    <w:p w:rsidR="00564793" w:rsidRPr="004918E7" w:rsidRDefault="00564793" w:rsidP="00564793">
      <w:pPr>
        <w:widowControl w:val="0"/>
        <w:spacing w:before="240" w:after="240" w:line="276" w:lineRule="auto"/>
        <w:rPr>
          <w:rFonts w:eastAsia="Calibri"/>
          <w:b/>
          <w:bCs/>
        </w:rPr>
      </w:pPr>
      <w:r w:rsidRPr="004918E7">
        <w:rPr>
          <w:rFonts w:eastAsia="Calibri"/>
          <w:b/>
          <w:bCs/>
        </w:rPr>
        <w:t>Condition </w:t>
      </w:r>
      <w:r>
        <w:rPr>
          <w:rFonts w:eastAsia="Calibri"/>
          <w:b/>
          <w:bCs/>
        </w:rPr>
        <w:t>26</w:t>
      </w:r>
      <w:r w:rsidRPr="004918E7">
        <w:rPr>
          <w:rFonts w:eastAsia="Calibri"/>
          <w:b/>
          <w:bCs/>
        </w:rPr>
        <w:t xml:space="preserve"> - Maintaining records</w:t>
      </w:r>
    </w:p>
    <w:p w:rsidR="00564793" w:rsidRPr="004918E7" w:rsidRDefault="00564793" w:rsidP="00564793">
      <w:pPr>
        <w:widowControl w:val="0"/>
        <w:numPr>
          <w:ilvl w:val="0"/>
          <w:numId w:val="46"/>
        </w:numPr>
        <w:tabs>
          <w:tab w:val="left" w:pos="567"/>
        </w:tabs>
        <w:spacing w:before="120" w:after="240" w:line="240" w:lineRule="atLeast"/>
      </w:pPr>
      <w:r w:rsidRPr="004918E7">
        <w:t xml:space="preserve">The </w:t>
      </w:r>
      <w:r w:rsidRPr="004918E7">
        <w:rPr>
          <w:bCs/>
        </w:rPr>
        <w:t>exempt</w:t>
      </w:r>
      <w:r w:rsidRPr="004918E7">
        <w:t xml:space="preserve"> person must maintain records of the following for each of its exempt customers:</w:t>
      </w:r>
    </w:p>
    <w:p w:rsidR="00564793" w:rsidRPr="004918E7" w:rsidRDefault="00564793" w:rsidP="00564793">
      <w:pPr>
        <w:pStyle w:val="ListParagraph"/>
        <w:widowControl w:val="0"/>
        <w:numPr>
          <w:ilvl w:val="0"/>
          <w:numId w:val="62"/>
        </w:numPr>
        <w:tabs>
          <w:tab w:val="clear" w:pos="340"/>
        </w:tabs>
        <w:spacing w:after="240" w:line="276" w:lineRule="auto"/>
        <w:ind w:left="1080"/>
      </w:pPr>
      <w:r w:rsidRPr="004918E7">
        <w:t>The name of the exempt customer.</w:t>
      </w:r>
    </w:p>
    <w:p w:rsidR="00564793" w:rsidRPr="004918E7" w:rsidRDefault="00564793" w:rsidP="00564793">
      <w:pPr>
        <w:pStyle w:val="ListParagraph"/>
        <w:widowControl w:val="0"/>
        <w:numPr>
          <w:ilvl w:val="0"/>
          <w:numId w:val="62"/>
        </w:numPr>
        <w:tabs>
          <w:tab w:val="clear" w:pos="340"/>
        </w:tabs>
        <w:spacing w:after="240" w:line="276" w:lineRule="auto"/>
        <w:ind w:left="1080"/>
      </w:pPr>
      <w:r w:rsidRPr="004918E7">
        <w:t>The address of the exempt customer’s premises.</w:t>
      </w:r>
    </w:p>
    <w:p w:rsidR="00564793" w:rsidRPr="004918E7" w:rsidRDefault="00564793" w:rsidP="00564793">
      <w:pPr>
        <w:pStyle w:val="ListParagraph"/>
        <w:widowControl w:val="0"/>
        <w:numPr>
          <w:ilvl w:val="0"/>
          <w:numId w:val="62"/>
        </w:numPr>
        <w:tabs>
          <w:tab w:val="clear" w:pos="340"/>
        </w:tabs>
        <w:spacing w:after="240" w:line="276" w:lineRule="auto"/>
        <w:ind w:left="1080"/>
      </w:pPr>
      <w:r w:rsidRPr="004918E7">
        <w:t>The identifier of the meter for the exempt customer’s premises (if applicable).</w:t>
      </w:r>
    </w:p>
    <w:p w:rsidR="00564793" w:rsidRPr="004918E7" w:rsidRDefault="00564793" w:rsidP="00564793">
      <w:pPr>
        <w:pStyle w:val="ListParagraph"/>
        <w:widowControl w:val="0"/>
        <w:numPr>
          <w:ilvl w:val="0"/>
          <w:numId w:val="62"/>
        </w:numPr>
        <w:tabs>
          <w:tab w:val="clear" w:pos="340"/>
        </w:tabs>
        <w:spacing w:after="240" w:line="276" w:lineRule="auto"/>
        <w:ind w:left="1080"/>
      </w:pPr>
      <w:r w:rsidRPr="004918E7">
        <w:t>The date that the customer account was created.</w:t>
      </w:r>
    </w:p>
    <w:p w:rsidR="00564793" w:rsidRPr="004918E7" w:rsidRDefault="00564793" w:rsidP="00564793">
      <w:pPr>
        <w:pStyle w:val="ListParagraph"/>
        <w:widowControl w:val="0"/>
        <w:numPr>
          <w:ilvl w:val="0"/>
          <w:numId w:val="62"/>
        </w:numPr>
        <w:tabs>
          <w:tab w:val="clear" w:pos="340"/>
        </w:tabs>
        <w:spacing w:after="240" w:line="276" w:lineRule="auto"/>
        <w:ind w:left="1080"/>
      </w:pPr>
      <w:r w:rsidRPr="004918E7">
        <w:t>Copies of any bills issued for the previous 12 months.</w:t>
      </w:r>
    </w:p>
    <w:p w:rsidR="00564793" w:rsidRPr="004918E7" w:rsidRDefault="00564793" w:rsidP="00564793">
      <w:pPr>
        <w:pStyle w:val="ListParagraph"/>
        <w:widowControl w:val="0"/>
        <w:numPr>
          <w:ilvl w:val="0"/>
          <w:numId w:val="62"/>
        </w:numPr>
        <w:tabs>
          <w:tab w:val="clear" w:pos="340"/>
        </w:tabs>
        <w:spacing w:after="240" w:line="276" w:lineRule="auto"/>
        <w:ind w:left="1080"/>
      </w:pPr>
      <w:r w:rsidRPr="004918E7">
        <w:t>The date of the most recent meter read for the customer (if applicable).</w:t>
      </w:r>
    </w:p>
    <w:p w:rsidR="00564793" w:rsidRPr="00564793" w:rsidRDefault="00564793" w:rsidP="00564793">
      <w:pPr>
        <w:pStyle w:val="ListParagraph"/>
        <w:widowControl w:val="0"/>
        <w:numPr>
          <w:ilvl w:val="0"/>
          <w:numId w:val="62"/>
        </w:numPr>
        <w:tabs>
          <w:tab w:val="clear" w:pos="340"/>
        </w:tabs>
        <w:spacing w:after="240" w:line="276" w:lineRule="auto"/>
        <w:ind w:left="1080"/>
      </w:pPr>
      <w:r w:rsidRPr="004918E7">
        <w:t>The basis for determining any estimates of consumption for</w:t>
      </w:r>
      <w:r>
        <w:t xml:space="preserve"> the purpose of billing where a </w:t>
      </w:r>
      <w:r w:rsidRPr="004918E7">
        <w:t>meter read could not be obtained.</w:t>
      </w:r>
    </w:p>
    <w:sectPr w:rsidR="00564793" w:rsidRPr="00564793" w:rsidSect="00691616">
      <w:footerReference w:type="default" r:id="rId12"/>
      <w:footerReference w:type="firs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D4" w:rsidRDefault="000D63D4" w:rsidP="004B4412">
      <w:r>
        <w:separator/>
      </w:r>
    </w:p>
  </w:endnote>
  <w:endnote w:type="continuationSeparator" w:id="0">
    <w:p w:rsidR="000D63D4" w:rsidRDefault="000D63D4"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508193"/>
      <w:docPartObj>
        <w:docPartGallery w:val="Page Numbers (Bottom of Page)"/>
        <w:docPartUnique/>
      </w:docPartObj>
    </w:sdtPr>
    <w:sdtEndPr>
      <w:rPr>
        <w:noProof/>
      </w:rPr>
    </w:sdtEndPr>
    <w:sdtContent>
      <w:p w:rsidR="00AA2AE0" w:rsidRDefault="00AA2AE0">
        <w:pPr>
          <w:pStyle w:val="Footer"/>
          <w:jc w:val="right"/>
        </w:pPr>
        <w:r>
          <w:fldChar w:fldCharType="begin"/>
        </w:r>
        <w:r>
          <w:instrText xml:space="preserve"> PAGE   \* MERGEFORMAT </w:instrText>
        </w:r>
        <w:r>
          <w:fldChar w:fldCharType="separate"/>
        </w:r>
        <w:r w:rsidR="000C75C8">
          <w:rPr>
            <w:noProof/>
          </w:rPr>
          <w:t>2</w:t>
        </w:r>
        <w:r>
          <w:rPr>
            <w:noProof/>
          </w:rPr>
          <w:fldChar w:fldCharType="end"/>
        </w:r>
      </w:p>
    </w:sdtContent>
  </w:sdt>
  <w:p w:rsidR="00AA2AE0" w:rsidRDefault="00AA2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D4" w:rsidRDefault="000D63D4" w:rsidP="004B4412">
      <w:r>
        <w:separator/>
      </w:r>
    </w:p>
  </w:footnote>
  <w:footnote w:type="continuationSeparator" w:id="0">
    <w:p w:rsidR="000D63D4" w:rsidRDefault="000D63D4" w:rsidP="004B4412">
      <w:r>
        <w:continuationSeparator/>
      </w:r>
    </w:p>
  </w:footnote>
  <w:footnote w:id="1">
    <w:p w:rsidR="008D08F9" w:rsidRPr="003C7226" w:rsidRDefault="008D08F9" w:rsidP="008D08F9">
      <w:pPr>
        <w:pStyle w:val="FootnoteText"/>
      </w:pPr>
      <w:r>
        <w:rPr>
          <w:rStyle w:val="FootnoteReference"/>
          <w:rFonts w:eastAsiaTheme="majorEastAsia"/>
        </w:rPr>
        <w:footnoteRef/>
      </w:r>
      <w:r>
        <w:t xml:space="preserve"> </w:t>
      </w:r>
      <w:r w:rsidRPr="003C7226">
        <w:t>r. 155(3) and 156, National Energy Retail Rules.</w:t>
      </w:r>
    </w:p>
  </w:footnote>
  <w:footnote w:id="2">
    <w:p w:rsidR="008D08F9" w:rsidRPr="00333B3C" w:rsidRDefault="008D08F9" w:rsidP="008D08F9">
      <w:pPr>
        <w:pStyle w:val="FootnoteText"/>
      </w:pPr>
      <w:r>
        <w:rPr>
          <w:rStyle w:val="FootnoteReference"/>
          <w:rFonts w:eastAsiaTheme="majorEastAsia"/>
        </w:rPr>
        <w:footnoteRef/>
      </w:r>
      <w:r>
        <w:t xml:space="preserve"> </w:t>
      </w:r>
      <w:r w:rsidRPr="00333B3C">
        <w:t xml:space="preserve">The </w:t>
      </w:r>
      <w:r>
        <w:t xml:space="preserve">national energy retail objective </w:t>
      </w:r>
      <w:r w:rsidRPr="00333B3C">
        <w:t>is to</w:t>
      </w:r>
      <w:r>
        <w:t xml:space="preserve"> “promote efficient investment in and efficient operation and use of energy services for the long term interests of energy consumers with respect to price, quality, safety, reliability and security of supply of energy”. (s. 13, Retail Law)</w:t>
      </w:r>
    </w:p>
  </w:footnote>
  <w:footnote w:id="3">
    <w:p w:rsidR="008D08F9" w:rsidRPr="008850D3" w:rsidRDefault="008D08F9" w:rsidP="008D08F9">
      <w:pPr>
        <w:pStyle w:val="FootnoteText"/>
      </w:pPr>
      <w:r>
        <w:rPr>
          <w:rStyle w:val="FootnoteReference"/>
          <w:rFonts w:eastAsiaTheme="majorEastAsia"/>
        </w:rPr>
        <w:footnoteRef/>
      </w:r>
      <w:r>
        <w:t xml:space="preserve">  </w:t>
      </w:r>
      <w:r w:rsidRPr="008850D3">
        <w:t>s. 115, Retail Law</w:t>
      </w:r>
      <w:r>
        <w:t xml:space="preserve">. </w:t>
      </w:r>
    </w:p>
  </w:footnote>
  <w:footnote w:id="4">
    <w:p w:rsidR="008D08F9" w:rsidRPr="008850D3" w:rsidRDefault="008D08F9" w:rsidP="008D08F9">
      <w:pPr>
        <w:pStyle w:val="FootnoteText"/>
      </w:pPr>
      <w:r>
        <w:rPr>
          <w:rStyle w:val="FootnoteReference"/>
          <w:rFonts w:eastAsiaTheme="majorEastAsia"/>
        </w:rPr>
        <w:footnoteRef/>
      </w:r>
      <w:r>
        <w:t xml:space="preserve">  </w:t>
      </w:r>
      <w:r w:rsidRPr="008850D3">
        <w:t>s. 11</w:t>
      </w:r>
      <w:r>
        <w:t>6</w:t>
      </w:r>
      <w:r w:rsidRPr="008850D3">
        <w:t>, Retail Law</w:t>
      </w:r>
      <w:r>
        <w:t>.</w:t>
      </w:r>
    </w:p>
  </w:footnote>
  <w:footnote w:id="5">
    <w:p w:rsidR="00564793" w:rsidRDefault="00564793" w:rsidP="00564793">
      <w:pPr>
        <w:pStyle w:val="FootnoteText"/>
      </w:pPr>
      <w:r>
        <w:rPr>
          <w:rStyle w:val="FootnoteReference"/>
        </w:rPr>
        <w:footnoteRef/>
      </w:r>
      <w:r>
        <w:t xml:space="preserve"> ‘Energy only contract’ means a contract that charges customers for their energy consumption only and does not include a supply charge.</w:t>
      </w:r>
    </w:p>
  </w:footnote>
  <w:footnote w:id="6">
    <w:p w:rsidR="00564793" w:rsidRDefault="00564793" w:rsidP="00564793">
      <w:pPr>
        <w:pStyle w:val="FootnoteText"/>
      </w:pPr>
      <w:r>
        <w:rPr>
          <w:rStyle w:val="FootnoteReference"/>
        </w:rPr>
        <w:footnoteRef/>
      </w:r>
      <w:r>
        <w:t xml:space="preserve"> A “large” customer is a customer that consumes 100 MWh or more of electricity per annum.</w:t>
      </w:r>
    </w:p>
  </w:footnote>
  <w:footnote w:id="7">
    <w:p w:rsidR="00564793" w:rsidRDefault="00564793" w:rsidP="00564793">
      <w:pPr>
        <w:pStyle w:val="FootnoteText"/>
      </w:pPr>
      <w:r>
        <w:rPr>
          <w:rStyle w:val="FootnoteReference"/>
        </w:rPr>
        <w:footnoteRef/>
      </w:r>
      <w:r>
        <w:t xml:space="preserve"> Where a separate account is rendered for network charges, the exempt person must also meet the large customer’s reasonable cost of a bill validation service in relation to that account.</w:t>
      </w:r>
    </w:p>
  </w:footnote>
  <w:footnote w:id="8">
    <w:p w:rsidR="00564793" w:rsidRDefault="00564793" w:rsidP="00564793">
      <w:pPr>
        <w:pStyle w:val="FootnoteText"/>
      </w:pPr>
      <w:r>
        <w:rPr>
          <w:rStyle w:val="FootnoteReference"/>
        </w:rPr>
        <w:footnoteRef/>
      </w:r>
      <w:r>
        <w:t xml:space="preserve"> A “registered distributor” is an electricity network distributor that is registered with AEMO.</w:t>
      </w:r>
    </w:p>
  </w:footnote>
  <w:footnote w:id="9">
    <w:p w:rsidR="00564793" w:rsidRDefault="00564793" w:rsidP="00564793">
      <w:pPr>
        <w:pStyle w:val="FootnoteText"/>
      </w:pPr>
      <w:r>
        <w:rPr>
          <w:rStyle w:val="FootnoteReference"/>
        </w:rPr>
        <w:footnoteRef/>
      </w:r>
      <w:r>
        <w:t xml:space="preserve"> </w:t>
      </w:r>
      <w:r w:rsidRPr="00BC1E7F">
        <w:t>For clarification, a “charge” includes, but is not limited to, account establishment fees, late payment fees, deb</w:t>
      </w:r>
      <w:r>
        <w:t xml:space="preserve">t </w:t>
      </w:r>
      <w:r w:rsidRPr="00BC1E7F">
        <w:t>collection</w:t>
      </w:r>
      <w:r>
        <w:t xml:space="preserve">  </w:t>
      </w:r>
      <w:r w:rsidRPr="00BC1E7F">
        <w:t xml:space="preserve">fees, service charges, and security deposits. The fees and </w:t>
      </w:r>
      <w:r w:rsidRPr="008131A6">
        <w:t>charges allowable under a standard retail contract are governed by Division 6 of the National Energy Retail Rules (which sets out the requirements for charging a security deposit under a standard retail contract)</w:t>
      </w:r>
      <w:r w:rsidRPr="00BC1E7F">
        <w:t xml:space="preserve"> and may also be governed by jurisdictional legislation.</w:t>
      </w:r>
    </w:p>
  </w:footnote>
  <w:footnote w:id="10">
    <w:p w:rsidR="00564793" w:rsidRDefault="00564793" w:rsidP="00564793">
      <w:pPr>
        <w:pStyle w:val="FootnoteText"/>
      </w:pPr>
      <w:r>
        <w:rPr>
          <w:rStyle w:val="FootnoteReference"/>
        </w:rPr>
        <w:footnoteRef/>
      </w:r>
      <w:r>
        <w:t xml:space="preserve"> For clarification, a late payment fee can only be charged where it has not been excluded by jurisdictional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7143AE5"/>
    <w:multiLevelType w:val="hybridMultilevel"/>
    <w:tmpl w:val="435220D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18B2301"/>
    <w:multiLevelType w:val="hybridMultilevel"/>
    <w:tmpl w:val="40F0A80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52C5CF6"/>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1DE16FAE"/>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9">
    <w:nsid w:val="2A6A65F6"/>
    <w:multiLevelType w:val="hybridMultilevel"/>
    <w:tmpl w:val="A5B6A5E0"/>
    <w:lvl w:ilvl="0" w:tplc="0C090019">
      <w:start w:val="1"/>
      <w:numFmt w:val="lowerLetter"/>
      <w:lvlText w:val="%1."/>
      <w:lvlJc w:val="left"/>
      <w:pPr>
        <w:ind w:left="1069"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1A118B1"/>
    <w:multiLevelType w:val="multilevel"/>
    <w:tmpl w:val="9B92D5E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1211"/>
        </w:tabs>
        <w:ind w:left="1211" w:hanging="360"/>
      </w:pPr>
      <w:rPr>
        <w:rFonts w:hint="default"/>
        <w:sz w:val="22"/>
      </w:rPr>
    </w:lvl>
    <w:lvl w:ilvl="2">
      <w:start w:val="1"/>
      <w:numFmt w:val="decimal"/>
      <w:lvlText w:val="%3."/>
      <w:lvlJc w:val="left"/>
      <w:pPr>
        <w:tabs>
          <w:tab w:val="num" w:pos="1800"/>
        </w:tabs>
        <w:ind w:left="1800" w:hanging="360"/>
      </w:pPr>
      <w:rPr>
        <w:rFonts w:hint="default"/>
        <w:sz w:val="22"/>
      </w:rPr>
    </w:lvl>
    <w:lvl w:ilvl="3">
      <w:start w:val="1"/>
      <w:numFmt w:val="decimal"/>
      <w:lvlText w:val="%4."/>
      <w:lvlJc w:val="left"/>
      <w:pPr>
        <w:tabs>
          <w:tab w:val="num" w:pos="2520"/>
        </w:tabs>
        <w:ind w:left="2520" w:hanging="360"/>
      </w:pPr>
      <w:rPr>
        <w:rFonts w:hint="default"/>
        <w:sz w:val="22"/>
      </w:rPr>
    </w:lvl>
    <w:lvl w:ilvl="4">
      <w:start w:val="1"/>
      <w:numFmt w:val="decimal"/>
      <w:lvlText w:val="%5."/>
      <w:lvlJc w:val="left"/>
      <w:pPr>
        <w:tabs>
          <w:tab w:val="num" w:pos="3240"/>
        </w:tabs>
        <w:ind w:left="3240" w:hanging="360"/>
      </w:pPr>
      <w:rPr>
        <w:rFonts w:hint="default"/>
        <w:sz w:val="22"/>
      </w:rPr>
    </w:lvl>
    <w:lvl w:ilvl="5">
      <w:start w:val="1"/>
      <w:numFmt w:val="decimal"/>
      <w:lvlText w:val="%6."/>
      <w:lvlJc w:val="left"/>
      <w:pPr>
        <w:tabs>
          <w:tab w:val="num" w:pos="3960"/>
        </w:tabs>
        <w:ind w:left="3960" w:hanging="360"/>
      </w:pPr>
      <w:rPr>
        <w:rFonts w:hint="default"/>
        <w:sz w:val="22"/>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52F064B"/>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nsid w:val="35D32E7F"/>
    <w:multiLevelType w:val="hybridMultilevel"/>
    <w:tmpl w:val="1568BF2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nsid w:val="3879381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B3B068C"/>
    <w:multiLevelType w:val="hybridMultilevel"/>
    <w:tmpl w:val="A9326F10"/>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3C635C9D"/>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3C986177"/>
    <w:multiLevelType w:val="multilevel"/>
    <w:tmpl w:val="6DF6D386"/>
    <w:lvl w:ilvl="0">
      <w:start w:val="1"/>
      <w:numFmt w:val="decimal"/>
      <w:lvlText w:val="%1."/>
      <w:lvlJc w:val="left"/>
      <w:pPr>
        <w:ind w:left="340" w:hanging="340"/>
      </w:pPr>
      <w:rPr>
        <w:rFonts w:hint="default"/>
        <w:sz w:val="24"/>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1">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2">
    <w:nsid w:val="3EF61D8F"/>
    <w:multiLevelType w:val="hybridMultilevel"/>
    <w:tmpl w:val="75F4881A"/>
    <w:lvl w:ilvl="0" w:tplc="ADCE2A60">
      <w:start w:val="1"/>
      <w:numFmt w:val="decimal"/>
      <w:lvlText w:val="%1."/>
      <w:lvlJc w:val="left"/>
      <w:pPr>
        <w:tabs>
          <w:tab w:val="num" w:pos="360"/>
        </w:tabs>
        <w:ind w:left="360" w:hanging="360"/>
      </w:pPr>
      <w:rPr>
        <w:b w:val="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423958A5"/>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nsid w:val="476958CA"/>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6">
    <w:nsid w:val="493E0242"/>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CE37046"/>
    <w:multiLevelType w:val="hybridMultilevel"/>
    <w:tmpl w:val="CC5C86F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4EB77D59"/>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0">
    <w:nsid w:val="4EDB7590"/>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nsid w:val="511F6ADD"/>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3">
    <w:nsid w:val="5AB52E14"/>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4">
    <w:nsid w:val="5B6C10BE"/>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5C020E4F"/>
    <w:multiLevelType w:val="hybridMultilevel"/>
    <w:tmpl w:val="6142B3E2"/>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6">
    <w:nsid w:val="5E4D032C"/>
    <w:multiLevelType w:val="hybridMultilevel"/>
    <w:tmpl w:val="274E5CA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7">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8">
    <w:nsid w:val="5EC879D1"/>
    <w:multiLevelType w:val="hybridMultilevel"/>
    <w:tmpl w:val="40F0A80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61E546EF"/>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1">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54">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844496C"/>
    <w:multiLevelType w:val="hybridMultilevel"/>
    <w:tmpl w:val="09D48CD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6">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7">
    <w:nsid w:val="6AAA5635"/>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8">
    <w:nsid w:val="6CAA7164"/>
    <w:multiLevelType w:val="hybridMultilevel"/>
    <w:tmpl w:val="7B24A41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9">
    <w:nsid w:val="6EA1765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0">
    <w:nsid w:val="6F2773F2"/>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1">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62">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63">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4">
    <w:nsid w:val="747B68FF"/>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5">
    <w:nsid w:val="74AF262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67">
    <w:nsid w:val="76EF1300"/>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8">
    <w:nsid w:val="78AE76AB"/>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9">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70"/>
  </w:num>
  <w:num w:numId="3">
    <w:abstractNumId w:val="7"/>
  </w:num>
  <w:num w:numId="4">
    <w:abstractNumId w:val="6"/>
  </w:num>
  <w:num w:numId="5">
    <w:abstractNumId w:val="5"/>
  </w:num>
  <w:num w:numId="6">
    <w:abstractNumId w:val="4"/>
  </w:num>
  <w:num w:numId="7">
    <w:abstractNumId w:val="1"/>
  </w:num>
  <w:num w:numId="8">
    <w:abstractNumId w:val="0"/>
  </w:num>
  <w:num w:numId="9">
    <w:abstractNumId w:val="53"/>
  </w:num>
  <w:num w:numId="10">
    <w:abstractNumId w:val="27"/>
  </w:num>
  <w:num w:numId="11">
    <w:abstractNumId w:val="10"/>
  </w:num>
  <w:num w:numId="12">
    <w:abstractNumId w:val="16"/>
  </w:num>
  <w:num w:numId="13">
    <w:abstractNumId w:val="25"/>
  </w:num>
  <w:num w:numId="14">
    <w:abstractNumId w:val="2"/>
  </w:num>
  <w:num w:numId="15">
    <w:abstractNumId w:val="61"/>
  </w:num>
  <w:num w:numId="16">
    <w:abstractNumId w:val="69"/>
  </w:num>
  <w:num w:numId="17">
    <w:abstractNumId w:val="66"/>
  </w:num>
  <w:num w:numId="18">
    <w:abstractNumId w:val="42"/>
  </w:num>
  <w:num w:numId="19">
    <w:abstractNumId w:val="21"/>
  </w:num>
  <w:num w:numId="20">
    <w:abstractNumId w:val="31"/>
  </w:num>
  <w:num w:numId="21">
    <w:abstractNumId w:val="62"/>
  </w:num>
  <w:num w:numId="22">
    <w:abstractNumId w:val="49"/>
  </w:num>
  <w:num w:numId="23">
    <w:abstractNumId w:val="8"/>
  </w:num>
  <w:num w:numId="24">
    <w:abstractNumId w:val="3"/>
  </w:num>
  <w:num w:numId="25">
    <w:abstractNumId w:val="37"/>
  </w:num>
  <w:num w:numId="26">
    <w:abstractNumId w:val="15"/>
  </w:num>
  <w:num w:numId="27">
    <w:abstractNumId w:val="52"/>
  </w:num>
  <w:num w:numId="28">
    <w:abstractNumId w:val="47"/>
  </w:num>
  <w:num w:numId="29">
    <w:abstractNumId w:val="55"/>
  </w:num>
  <w:num w:numId="30">
    <w:abstractNumId w:val="12"/>
  </w:num>
  <w:num w:numId="31">
    <w:abstractNumId w:val="28"/>
  </w:num>
  <w:num w:numId="32">
    <w:abstractNumId w:val="34"/>
  </w:num>
  <w:num w:numId="33">
    <w:abstractNumId w:val="45"/>
  </w:num>
  <w:num w:numId="34">
    <w:abstractNumId w:val="46"/>
  </w:num>
  <w:num w:numId="35">
    <w:abstractNumId w:val="18"/>
  </w:num>
  <w:num w:numId="36">
    <w:abstractNumId w:val="54"/>
  </w:num>
  <w:num w:numId="37">
    <w:abstractNumId w:val="63"/>
  </w:num>
  <w:num w:numId="38">
    <w:abstractNumId w:val="30"/>
  </w:num>
  <w:num w:numId="39">
    <w:abstractNumId w:val="22"/>
  </w:num>
  <w:num w:numId="40">
    <w:abstractNumId w:val="56"/>
  </w:num>
  <w:num w:numId="41">
    <w:abstractNumId w:val="24"/>
  </w:num>
  <w:num w:numId="42">
    <w:abstractNumId w:val="67"/>
  </w:num>
  <w:num w:numId="43">
    <w:abstractNumId w:val="43"/>
  </w:num>
  <w:num w:numId="44">
    <w:abstractNumId w:val="50"/>
  </w:num>
  <w:num w:numId="45">
    <w:abstractNumId w:val="58"/>
  </w:num>
  <w:num w:numId="46">
    <w:abstractNumId w:val="64"/>
  </w:num>
  <w:num w:numId="47">
    <w:abstractNumId w:val="29"/>
  </w:num>
  <w:num w:numId="48">
    <w:abstractNumId w:val="33"/>
  </w:num>
  <w:num w:numId="49">
    <w:abstractNumId w:val="44"/>
  </w:num>
  <w:num w:numId="50">
    <w:abstractNumId w:val="17"/>
  </w:num>
  <w:num w:numId="51">
    <w:abstractNumId w:val="68"/>
  </w:num>
  <w:num w:numId="52">
    <w:abstractNumId w:val="40"/>
  </w:num>
  <w:num w:numId="53">
    <w:abstractNumId w:val="36"/>
  </w:num>
  <w:num w:numId="54">
    <w:abstractNumId w:val="23"/>
  </w:num>
  <w:num w:numId="55">
    <w:abstractNumId w:val="41"/>
  </w:num>
  <w:num w:numId="56">
    <w:abstractNumId w:val="35"/>
  </w:num>
  <w:num w:numId="57">
    <w:abstractNumId w:val="26"/>
  </w:num>
  <w:num w:numId="58">
    <w:abstractNumId w:val="14"/>
  </w:num>
  <w:num w:numId="59">
    <w:abstractNumId w:val="39"/>
  </w:num>
  <w:num w:numId="60">
    <w:abstractNumId w:val="59"/>
  </w:num>
  <w:num w:numId="61">
    <w:abstractNumId w:val="60"/>
  </w:num>
  <w:num w:numId="62">
    <w:abstractNumId w:val="65"/>
  </w:num>
  <w:num w:numId="63">
    <w:abstractNumId w:val="32"/>
  </w:num>
  <w:num w:numId="64">
    <w:abstractNumId w:val="57"/>
  </w:num>
  <w:num w:numId="65">
    <w:abstractNumId w:val="51"/>
  </w:num>
  <w:num w:numId="66">
    <w:abstractNumId w:val="19"/>
  </w:num>
  <w:num w:numId="67">
    <w:abstractNumId w:val="3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11"/>
  </w:num>
  <w:num w:numId="71">
    <w:abstractNumId w:val="9"/>
  </w:num>
  <w:num w:numId="72">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868\D17 126109  20170908 - Individual exemption - AMP Capital - instrument of exemption.DOCX"/>
  </w:docVars>
  <w:rsids>
    <w:rsidRoot w:val="000D63D4"/>
    <w:rsid w:val="0002115F"/>
    <w:rsid w:val="00021202"/>
    <w:rsid w:val="000225C4"/>
    <w:rsid w:val="0003578C"/>
    <w:rsid w:val="000415CC"/>
    <w:rsid w:val="00063247"/>
    <w:rsid w:val="00070F9F"/>
    <w:rsid w:val="0007137B"/>
    <w:rsid w:val="00085663"/>
    <w:rsid w:val="00085EBF"/>
    <w:rsid w:val="000C75C8"/>
    <w:rsid w:val="000D122C"/>
    <w:rsid w:val="000D63D4"/>
    <w:rsid w:val="000E1819"/>
    <w:rsid w:val="000E6C72"/>
    <w:rsid w:val="000F2368"/>
    <w:rsid w:val="00116EB2"/>
    <w:rsid w:val="00124609"/>
    <w:rsid w:val="00137350"/>
    <w:rsid w:val="001573E4"/>
    <w:rsid w:val="00160756"/>
    <w:rsid w:val="001618A9"/>
    <w:rsid w:val="0017232E"/>
    <w:rsid w:val="00174102"/>
    <w:rsid w:val="00180157"/>
    <w:rsid w:val="00181223"/>
    <w:rsid w:val="001839EB"/>
    <w:rsid w:val="00186F77"/>
    <w:rsid w:val="001926A4"/>
    <w:rsid w:val="001A3A19"/>
    <w:rsid w:val="001B246B"/>
    <w:rsid w:val="001B45A0"/>
    <w:rsid w:val="001C18EE"/>
    <w:rsid w:val="001D055E"/>
    <w:rsid w:val="001F492E"/>
    <w:rsid w:val="001F6DA3"/>
    <w:rsid w:val="00206802"/>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B59"/>
    <w:rsid w:val="00334C8D"/>
    <w:rsid w:val="00340655"/>
    <w:rsid w:val="003459E6"/>
    <w:rsid w:val="003518B3"/>
    <w:rsid w:val="00371641"/>
    <w:rsid w:val="003846F1"/>
    <w:rsid w:val="003A673F"/>
    <w:rsid w:val="003B200C"/>
    <w:rsid w:val="003B5A70"/>
    <w:rsid w:val="00475DDE"/>
    <w:rsid w:val="00480B4B"/>
    <w:rsid w:val="00485DC4"/>
    <w:rsid w:val="004943BE"/>
    <w:rsid w:val="004B4412"/>
    <w:rsid w:val="004C287B"/>
    <w:rsid w:val="004C3128"/>
    <w:rsid w:val="004C348C"/>
    <w:rsid w:val="004D5276"/>
    <w:rsid w:val="004D55BA"/>
    <w:rsid w:val="004E5097"/>
    <w:rsid w:val="005038DB"/>
    <w:rsid w:val="0052379B"/>
    <w:rsid w:val="00530128"/>
    <w:rsid w:val="00532467"/>
    <w:rsid w:val="00547BA2"/>
    <w:rsid w:val="00547CCF"/>
    <w:rsid w:val="00564793"/>
    <w:rsid w:val="00564A4D"/>
    <w:rsid w:val="0056760E"/>
    <w:rsid w:val="00571B35"/>
    <w:rsid w:val="00571C9F"/>
    <w:rsid w:val="00577A09"/>
    <w:rsid w:val="00580B78"/>
    <w:rsid w:val="00584D8F"/>
    <w:rsid w:val="00596D42"/>
    <w:rsid w:val="005A404D"/>
    <w:rsid w:val="005B1E3C"/>
    <w:rsid w:val="005C24AC"/>
    <w:rsid w:val="005C26CC"/>
    <w:rsid w:val="005E6C0E"/>
    <w:rsid w:val="00615C29"/>
    <w:rsid w:val="00615C6B"/>
    <w:rsid w:val="00624E4C"/>
    <w:rsid w:val="00632D6D"/>
    <w:rsid w:val="00642C3E"/>
    <w:rsid w:val="00646025"/>
    <w:rsid w:val="00663DAD"/>
    <w:rsid w:val="00676679"/>
    <w:rsid w:val="00691616"/>
    <w:rsid w:val="006A0C19"/>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82FBD"/>
    <w:rsid w:val="007B2C72"/>
    <w:rsid w:val="007C1C53"/>
    <w:rsid w:val="007E26A9"/>
    <w:rsid w:val="007E4904"/>
    <w:rsid w:val="007E4CB5"/>
    <w:rsid w:val="007F066B"/>
    <w:rsid w:val="008033C4"/>
    <w:rsid w:val="00806C88"/>
    <w:rsid w:val="0081034E"/>
    <w:rsid w:val="00815993"/>
    <w:rsid w:val="008344F6"/>
    <w:rsid w:val="0083510F"/>
    <w:rsid w:val="00851209"/>
    <w:rsid w:val="00871C22"/>
    <w:rsid w:val="0088007E"/>
    <w:rsid w:val="008837AC"/>
    <w:rsid w:val="008945B4"/>
    <w:rsid w:val="008970B7"/>
    <w:rsid w:val="008A2BBA"/>
    <w:rsid w:val="008A587D"/>
    <w:rsid w:val="008C5486"/>
    <w:rsid w:val="008D08F9"/>
    <w:rsid w:val="008D0B4F"/>
    <w:rsid w:val="008E7031"/>
    <w:rsid w:val="00922C95"/>
    <w:rsid w:val="009233EE"/>
    <w:rsid w:val="00926DFF"/>
    <w:rsid w:val="009654F5"/>
    <w:rsid w:val="009661DE"/>
    <w:rsid w:val="009856B7"/>
    <w:rsid w:val="0098602B"/>
    <w:rsid w:val="00991B3B"/>
    <w:rsid w:val="009940DA"/>
    <w:rsid w:val="009962BA"/>
    <w:rsid w:val="009B74B0"/>
    <w:rsid w:val="009D4414"/>
    <w:rsid w:val="009D6B46"/>
    <w:rsid w:val="009F4940"/>
    <w:rsid w:val="00A1665B"/>
    <w:rsid w:val="00A4478A"/>
    <w:rsid w:val="00A44852"/>
    <w:rsid w:val="00A50F1D"/>
    <w:rsid w:val="00A57D04"/>
    <w:rsid w:val="00A60A26"/>
    <w:rsid w:val="00A61598"/>
    <w:rsid w:val="00A77B5C"/>
    <w:rsid w:val="00A81197"/>
    <w:rsid w:val="00A84F46"/>
    <w:rsid w:val="00A871F4"/>
    <w:rsid w:val="00AA0F81"/>
    <w:rsid w:val="00AA2AE0"/>
    <w:rsid w:val="00AC1B2C"/>
    <w:rsid w:val="00AC3264"/>
    <w:rsid w:val="00AC6578"/>
    <w:rsid w:val="00AC6F01"/>
    <w:rsid w:val="00AE0FE2"/>
    <w:rsid w:val="00AE1BF1"/>
    <w:rsid w:val="00AF0DD2"/>
    <w:rsid w:val="00B10314"/>
    <w:rsid w:val="00B13048"/>
    <w:rsid w:val="00B15998"/>
    <w:rsid w:val="00B1716D"/>
    <w:rsid w:val="00B17A1D"/>
    <w:rsid w:val="00B207A0"/>
    <w:rsid w:val="00B419BA"/>
    <w:rsid w:val="00B56E03"/>
    <w:rsid w:val="00B60F5D"/>
    <w:rsid w:val="00B67E91"/>
    <w:rsid w:val="00B8080B"/>
    <w:rsid w:val="00B86FC6"/>
    <w:rsid w:val="00B87C39"/>
    <w:rsid w:val="00BA4665"/>
    <w:rsid w:val="00BB2FB2"/>
    <w:rsid w:val="00BB3304"/>
    <w:rsid w:val="00BD3446"/>
    <w:rsid w:val="00BE1F1B"/>
    <w:rsid w:val="00BE47B5"/>
    <w:rsid w:val="00BE488A"/>
    <w:rsid w:val="00BE4C99"/>
    <w:rsid w:val="00C058AB"/>
    <w:rsid w:val="00C06739"/>
    <w:rsid w:val="00C538A9"/>
    <w:rsid w:val="00C53B5A"/>
    <w:rsid w:val="00C54F5A"/>
    <w:rsid w:val="00C755AD"/>
    <w:rsid w:val="00C86679"/>
    <w:rsid w:val="00C90654"/>
    <w:rsid w:val="00C95E79"/>
    <w:rsid w:val="00CB666B"/>
    <w:rsid w:val="00CF799E"/>
    <w:rsid w:val="00D01CF0"/>
    <w:rsid w:val="00D0442A"/>
    <w:rsid w:val="00D203E1"/>
    <w:rsid w:val="00D544B8"/>
    <w:rsid w:val="00D61388"/>
    <w:rsid w:val="00D61A54"/>
    <w:rsid w:val="00D64DEA"/>
    <w:rsid w:val="00D80893"/>
    <w:rsid w:val="00D929EF"/>
    <w:rsid w:val="00D92CF1"/>
    <w:rsid w:val="00D92D38"/>
    <w:rsid w:val="00D93533"/>
    <w:rsid w:val="00D950F5"/>
    <w:rsid w:val="00DB0F93"/>
    <w:rsid w:val="00DC542F"/>
    <w:rsid w:val="00DC7981"/>
    <w:rsid w:val="00DE4EFA"/>
    <w:rsid w:val="00DE5520"/>
    <w:rsid w:val="00E04818"/>
    <w:rsid w:val="00E06442"/>
    <w:rsid w:val="00E12978"/>
    <w:rsid w:val="00E23993"/>
    <w:rsid w:val="00E25B8C"/>
    <w:rsid w:val="00E4241E"/>
    <w:rsid w:val="00E4674F"/>
    <w:rsid w:val="00E65C85"/>
    <w:rsid w:val="00E66199"/>
    <w:rsid w:val="00E755EC"/>
    <w:rsid w:val="00E7624D"/>
    <w:rsid w:val="00EA3D42"/>
    <w:rsid w:val="00EA6B1B"/>
    <w:rsid w:val="00EC1DC0"/>
    <w:rsid w:val="00EE28F3"/>
    <w:rsid w:val="00EE320E"/>
    <w:rsid w:val="00EF5110"/>
    <w:rsid w:val="00F15882"/>
    <w:rsid w:val="00F20BD3"/>
    <w:rsid w:val="00F373A5"/>
    <w:rsid w:val="00F44FDF"/>
    <w:rsid w:val="00F47559"/>
    <w:rsid w:val="00F60BE4"/>
    <w:rsid w:val="00F61B84"/>
    <w:rsid w:val="00F64C7B"/>
    <w:rsid w:val="00F676DD"/>
    <w:rsid w:val="00F75A26"/>
    <w:rsid w:val="00F83FAD"/>
    <w:rsid w:val="00F85E01"/>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0D63D4"/>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Times New Roman" w:eastAsiaTheme="majorEastAsia" w:hAnsi="Times New Roman" w:cstheme="majorBidi"/>
      <w:b/>
      <w:iCs/>
      <w:color w:val="000000" w:themeColor="text1"/>
      <w:sz w:val="24"/>
      <w:szCs w:val="20"/>
      <w:lang w:eastAsia="en-AU"/>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lang w:eastAsia="en-AU"/>
    </w:rPr>
  </w:style>
  <w:style w:type="paragraph" w:customStyle="1" w:styleId="Numberedparagraph">
    <w:name w:val="Numbered paragraph"/>
    <w:basedOn w:val="Normal"/>
    <w:rsid w:val="00B60F5D"/>
    <w:pPr>
      <w:numPr>
        <w:numId w:val="1"/>
      </w:numPr>
      <w:ind w:left="680" w:hanging="680"/>
    </w:pPr>
    <w:rPr>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unnumberedheading3">
    <w:name w:val="AER unnumbered heading 3"/>
    <w:basedOn w:val="Normal"/>
    <w:next w:val="Normal"/>
    <w:rsid w:val="000D63D4"/>
    <w:pPr>
      <w:keepNext/>
      <w:tabs>
        <w:tab w:val="left" w:pos="851"/>
      </w:tabs>
      <w:spacing w:before="240" w:after="120"/>
    </w:pPr>
    <w:rPr>
      <w:rFonts w:ascii="Arial Bold" w:hAnsi="Arial Bold"/>
      <w:lang w:eastAsia="en-US"/>
    </w:rPr>
  </w:style>
  <w:style w:type="numbering" w:customStyle="1" w:styleId="NumberedList">
    <w:name w:val="Numbered List"/>
    <w:uiPriority w:val="99"/>
    <w:rsid w:val="000D63D4"/>
    <w:pPr>
      <w:numPr>
        <w:numId w:val="35"/>
      </w:numPr>
    </w:pPr>
  </w:style>
  <w:style w:type="character" w:customStyle="1" w:styleId="ListParagraphChar">
    <w:name w:val="List Paragraph Char"/>
    <w:link w:val="ListParagraph"/>
    <w:uiPriority w:val="34"/>
    <w:rsid w:val="000D63D4"/>
    <w:rPr>
      <w:rFonts w:ascii="Times New Roman" w:eastAsia="Times New Roman" w:hAnsi="Times New Roman" w:cs="Times New Roman"/>
      <w:sz w:val="24"/>
      <w:szCs w:val="24"/>
      <w:lang w:eastAsia="en-AU"/>
    </w:rPr>
  </w:style>
  <w:style w:type="paragraph" w:customStyle="1" w:styleId="AERbodytext">
    <w:name w:val="AER body text"/>
    <w:basedOn w:val="Normal"/>
    <w:link w:val="AERbodytextChar"/>
    <w:qFormat/>
    <w:rsid w:val="000D63D4"/>
    <w:pPr>
      <w:spacing w:after="240"/>
    </w:pPr>
    <w:rPr>
      <w:szCs w:val="20"/>
    </w:rPr>
  </w:style>
  <w:style w:type="character" w:customStyle="1" w:styleId="AERbodytextChar">
    <w:name w:val="AER body text Char"/>
    <w:basedOn w:val="DefaultParagraphFont"/>
    <w:link w:val="AERbodytext"/>
    <w:rsid w:val="000D63D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D63D4"/>
    <w:rPr>
      <w:sz w:val="16"/>
      <w:szCs w:val="16"/>
    </w:rPr>
  </w:style>
  <w:style w:type="paragraph" w:styleId="CommentText">
    <w:name w:val="annotation text"/>
    <w:basedOn w:val="Normal"/>
    <w:link w:val="CommentTextChar"/>
    <w:uiPriority w:val="99"/>
    <w:semiHidden/>
    <w:unhideWhenUsed/>
    <w:rsid w:val="000D63D4"/>
    <w:rPr>
      <w:rFonts w:ascii="Helvetica" w:hAnsi="Helvetica"/>
      <w:sz w:val="20"/>
      <w:szCs w:val="20"/>
      <w:lang w:val="en-GB"/>
    </w:rPr>
  </w:style>
  <w:style w:type="character" w:customStyle="1" w:styleId="CommentTextChar">
    <w:name w:val="Comment Text Char"/>
    <w:basedOn w:val="DefaultParagraphFont"/>
    <w:link w:val="CommentText"/>
    <w:uiPriority w:val="99"/>
    <w:semiHidden/>
    <w:rsid w:val="000D63D4"/>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206802"/>
    <w:rPr>
      <w:rFonts w:ascii="Times New Roman" w:hAnsi="Times New Roman"/>
      <w:b/>
      <w:bCs/>
      <w:lang w:val="en-AU"/>
    </w:rPr>
  </w:style>
  <w:style w:type="character" w:customStyle="1" w:styleId="CommentSubjectChar">
    <w:name w:val="Comment Subject Char"/>
    <w:basedOn w:val="CommentTextChar"/>
    <w:link w:val="CommentSubject"/>
    <w:uiPriority w:val="99"/>
    <w:semiHidden/>
    <w:rsid w:val="00206802"/>
    <w:rPr>
      <w:rFonts w:ascii="Times New Roman" w:eastAsia="Times New Roman" w:hAnsi="Times New Roman" w:cs="Times New Roman"/>
      <w:b/>
      <w:bCs/>
      <w:sz w:val="20"/>
      <w:szCs w:val="20"/>
      <w:lang w:val="en-GB" w:eastAsia="en-AU"/>
    </w:rPr>
  </w:style>
  <w:style w:type="paragraph" w:customStyle="1" w:styleId="AERunnumberedheading2">
    <w:name w:val="AER unnumbered heading 2"/>
    <w:basedOn w:val="Normal"/>
    <w:next w:val="AERbodytext"/>
    <w:rsid w:val="00A50F1D"/>
    <w:pPr>
      <w:keepNext/>
      <w:tabs>
        <w:tab w:val="left" w:pos="851"/>
      </w:tabs>
      <w:spacing w:before="240" w:after="120"/>
    </w:pPr>
    <w:rPr>
      <w:rFonts w:ascii="Arial Bold" w:hAnsi="Arial Bold"/>
      <w:sz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0D63D4"/>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Times New Roman" w:eastAsiaTheme="majorEastAsia" w:hAnsi="Times New Roman" w:cstheme="majorBidi"/>
      <w:b/>
      <w:iCs/>
      <w:color w:val="000000" w:themeColor="text1"/>
      <w:sz w:val="24"/>
      <w:szCs w:val="20"/>
      <w:lang w:eastAsia="en-AU"/>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lang w:eastAsia="en-AU"/>
    </w:rPr>
  </w:style>
  <w:style w:type="paragraph" w:customStyle="1" w:styleId="Numberedparagraph">
    <w:name w:val="Numbered paragraph"/>
    <w:basedOn w:val="Normal"/>
    <w:rsid w:val="00B60F5D"/>
    <w:pPr>
      <w:numPr>
        <w:numId w:val="1"/>
      </w:numPr>
      <w:ind w:left="680" w:hanging="680"/>
    </w:pPr>
    <w:rPr>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unnumberedheading3">
    <w:name w:val="AER unnumbered heading 3"/>
    <w:basedOn w:val="Normal"/>
    <w:next w:val="Normal"/>
    <w:rsid w:val="000D63D4"/>
    <w:pPr>
      <w:keepNext/>
      <w:tabs>
        <w:tab w:val="left" w:pos="851"/>
      </w:tabs>
      <w:spacing w:before="240" w:after="120"/>
    </w:pPr>
    <w:rPr>
      <w:rFonts w:ascii="Arial Bold" w:hAnsi="Arial Bold"/>
      <w:lang w:eastAsia="en-US"/>
    </w:rPr>
  </w:style>
  <w:style w:type="numbering" w:customStyle="1" w:styleId="NumberedList">
    <w:name w:val="Numbered List"/>
    <w:uiPriority w:val="99"/>
    <w:rsid w:val="000D63D4"/>
    <w:pPr>
      <w:numPr>
        <w:numId w:val="35"/>
      </w:numPr>
    </w:pPr>
  </w:style>
  <w:style w:type="character" w:customStyle="1" w:styleId="ListParagraphChar">
    <w:name w:val="List Paragraph Char"/>
    <w:link w:val="ListParagraph"/>
    <w:uiPriority w:val="34"/>
    <w:rsid w:val="000D63D4"/>
    <w:rPr>
      <w:rFonts w:ascii="Times New Roman" w:eastAsia="Times New Roman" w:hAnsi="Times New Roman" w:cs="Times New Roman"/>
      <w:sz w:val="24"/>
      <w:szCs w:val="24"/>
      <w:lang w:eastAsia="en-AU"/>
    </w:rPr>
  </w:style>
  <w:style w:type="paragraph" w:customStyle="1" w:styleId="AERbodytext">
    <w:name w:val="AER body text"/>
    <w:basedOn w:val="Normal"/>
    <w:link w:val="AERbodytextChar"/>
    <w:qFormat/>
    <w:rsid w:val="000D63D4"/>
    <w:pPr>
      <w:spacing w:after="240"/>
    </w:pPr>
    <w:rPr>
      <w:szCs w:val="20"/>
    </w:rPr>
  </w:style>
  <w:style w:type="character" w:customStyle="1" w:styleId="AERbodytextChar">
    <w:name w:val="AER body text Char"/>
    <w:basedOn w:val="DefaultParagraphFont"/>
    <w:link w:val="AERbodytext"/>
    <w:rsid w:val="000D63D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D63D4"/>
    <w:rPr>
      <w:sz w:val="16"/>
      <w:szCs w:val="16"/>
    </w:rPr>
  </w:style>
  <w:style w:type="paragraph" w:styleId="CommentText">
    <w:name w:val="annotation text"/>
    <w:basedOn w:val="Normal"/>
    <w:link w:val="CommentTextChar"/>
    <w:uiPriority w:val="99"/>
    <w:semiHidden/>
    <w:unhideWhenUsed/>
    <w:rsid w:val="000D63D4"/>
    <w:rPr>
      <w:rFonts w:ascii="Helvetica" w:hAnsi="Helvetica"/>
      <w:sz w:val="20"/>
      <w:szCs w:val="20"/>
      <w:lang w:val="en-GB"/>
    </w:rPr>
  </w:style>
  <w:style w:type="character" w:customStyle="1" w:styleId="CommentTextChar">
    <w:name w:val="Comment Text Char"/>
    <w:basedOn w:val="DefaultParagraphFont"/>
    <w:link w:val="CommentText"/>
    <w:uiPriority w:val="99"/>
    <w:semiHidden/>
    <w:rsid w:val="000D63D4"/>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206802"/>
    <w:rPr>
      <w:rFonts w:ascii="Times New Roman" w:hAnsi="Times New Roman"/>
      <w:b/>
      <w:bCs/>
      <w:lang w:val="en-AU"/>
    </w:rPr>
  </w:style>
  <w:style w:type="character" w:customStyle="1" w:styleId="CommentSubjectChar">
    <w:name w:val="Comment Subject Char"/>
    <w:basedOn w:val="CommentTextChar"/>
    <w:link w:val="CommentSubject"/>
    <w:uiPriority w:val="99"/>
    <w:semiHidden/>
    <w:rsid w:val="00206802"/>
    <w:rPr>
      <w:rFonts w:ascii="Times New Roman" w:eastAsia="Times New Roman" w:hAnsi="Times New Roman" w:cs="Times New Roman"/>
      <w:b/>
      <w:bCs/>
      <w:sz w:val="20"/>
      <w:szCs w:val="20"/>
      <w:lang w:val="en-GB" w:eastAsia="en-AU"/>
    </w:rPr>
  </w:style>
  <w:style w:type="paragraph" w:customStyle="1" w:styleId="AERunnumberedheading2">
    <w:name w:val="AER unnumbered heading 2"/>
    <w:basedOn w:val="Normal"/>
    <w:next w:val="AERbodytext"/>
    <w:rsid w:val="00A50F1D"/>
    <w:pPr>
      <w:keepNext/>
      <w:tabs>
        <w:tab w:val="left" w:pos="851"/>
      </w:tabs>
      <w:spacing w:before="240" w:after="120"/>
    </w:pPr>
    <w:rPr>
      <w:rFonts w:ascii="Arial Bold" w:hAnsi="Arial Bold"/>
      <w:sz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EA23A7-8E5B-4D39-8B66-D42812DA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892F04C0</Template>
  <TotalTime>1</TotalTime>
  <Pages>15</Pages>
  <Words>3960</Words>
  <Characters>22578</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Coronel, Danielle</dc:creator>
  <cp:lastModifiedBy>Coronel, Danielle</cp:lastModifiedBy>
  <cp:revision>2</cp:revision>
  <cp:lastPrinted>2016-05-20T05:23:00Z</cp:lastPrinted>
  <dcterms:created xsi:type="dcterms:W3CDTF">2017-10-02T23:39:00Z</dcterms:created>
  <dcterms:modified xsi:type="dcterms:W3CDTF">2017-10-02T23:39:00Z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8978288</vt:lpwstr>
  </property>
  <property fmtid="{D5CDD505-2E9C-101B-9397-08002B2CF9AE}" pid="3" name="currfile">
    <vt:lpwstr>\\homesharecl\HomeDrives\fcame\20170928 - individual retail exempion - stockland green hills - instrument of exemption and letter of approval (D2017-00136117).docx</vt:lpwstr>
  </property>
</Properties>
</file>