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C5F" w:rsidRDefault="00B96C5F" w:rsidP="00B96C5F">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7933E024" wp14:editId="562ACB0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B96C5F" w:rsidRDefault="00B96C5F" w:rsidP="00B96C5F">
      <w:pPr>
        <w:rPr>
          <w:rFonts w:ascii="Times New Roman" w:hAnsi="Times New Roman"/>
        </w:rPr>
      </w:pPr>
    </w:p>
    <w:p w:rsidR="00B96C5F" w:rsidRDefault="00B96C5F" w:rsidP="00B96C5F">
      <w:pPr>
        <w:rPr>
          <w:rFonts w:ascii="Times New Roman" w:hAnsi="Times New Roman"/>
        </w:rPr>
      </w:pPr>
    </w:p>
    <w:p w:rsidR="00B96C5F" w:rsidRDefault="00B96C5F" w:rsidP="00B96C5F">
      <w:pPr>
        <w:rPr>
          <w:rFonts w:ascii="Times New Roman" w:hAnsi="Times New Roman"/>
        </w:rPr>
      </w:pPr>
    </w:p>
    <w:p w:rsidR="00B96C5F" w:rsidRDefault="00B96C5F" w:rsidP="00B96C5F">
      <w:pPr>
        <w:rPr>
          <w:rFonts w:ascii="Times New Roman" w:hAnsi="Times New Roman"/>
        </w:rPr>
      </w:pPr>
    </w:p>
    <w:p w:rsidR="00B96C5F" w:rsidRDefault="00B96C5F" w:rsidP="00B96C5F">
      <w:pPr>
        <w:rPr>
          <w:rFonts w:ascii="Times New Roman" w:hAnsi="Times New Roman"/>
        </w:rPr>
      </w:pPr>
    </w:p>
    <w:p w:rsidR="00B96C5F" w:rsidRDefault="00B96C5F" w:rsidP="00B96C5F">
      <w:pPr>
        <w:rPr>
          <w:rFonts w:ascii="Times New Roman" w:hAnsi="Times New Roman"/>
        </w:rPr>
      </w:pPr>
    </w:p>
    <w:p w:rsidR="00B96C5F" w:rsidRDefault="00B96C5F" w:rsidP="00B96C5F">
      <w:pPr>
        <w:rPr>
          <w:rFonts w:ascii="Times New Roman" w:hAnsi="Times New Roman"/>
        </w:rPr>
      </w:pPr>
    </w:p>
    <w:p w:rsidR="00B96C5F" w:rsidRDefault="00B96C5F" w:rsidP="00B96C5F">
      <w:pPr>
        <w:rPr>
          <w:rFonts w:ascii="Times New Roman" w:hAnsi="Times New Roman"/>
        </w:rPr>
      </w:pPr>
    </w:p>
    <w:p w:rsidR="00B96C5F" w:rsidRDefault="00B96C5F" w:rsidP="00B96C5F">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r w:rsidR="008A3719" w:rsidRPr="008A3719">
        <w:rPr>
          <w:rFonts w:ascii="Times New Roman" w:hAnsi="Times New Roman"/>
          <w:sz w:val="20"/>
        </w:rPr>
        <w:t>D17/127329</w:t>
      </w:r>
    </w:p>
    <w:p w:rsidR="00B96C5F" w:rsidRDefault="00B96C5F" w:rsidP="00B96C5F">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p>
    <w:p w:rsidR="00B96C5F" w:rsidRDefault="00B96C5F" w:rsidP="00B96C5F">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Tom Stevens-Downie </w:t>
      </w:r>
    </w:p>
    <w:p w:rsidR="00B96C5F" w:rsidRDefault="00B96C5F" w:rsidP="00B96C5F">
      <w:pPr>
        <w:rPr>
          <w:rFonts w:ascii="Times New Roman" w:hAnsi="Times New Roman"/>
          <w:sz w:val="20"/>
        </w:rPr>
      </w:pPr>
      <w:r>
        <w:rPr>
          <w:rFonts w:ascii="Times New Roman" w:hAnsi="Times New Roman"/>
          <w:sz w:val="20"/>
        </w:rPr>
        <w:t>Contact Phone:</w:t>
      </w:r>
      <w:r>
        <w:rPr>
          <w:rFonts w:ascii="Times New Roman" w:hAnsi="Times New Roman"/>
          <w:sz w:val="20"/>
        </w:rPr>
        <w:tab/>
        <w:t>(03) 9290 6984</w:t>
      </w:r>
    </w:p>
    <w:p w:rsidR="00B96C5F" w:rsidRDefault="00B96C5F" w:rsidP="00B96C5F">
      <w:pPr>
        <w:rPr>
          <w:rFonts w:ascii="Times New Roman" w:hAnsi="Times New Roman"/>
          <w:sz w:val="20"/>
        </w:rPr>
      </w:pPr>
    </w:p>
    <w:p w:rsidR="00B96C5F" w:rsidRDefault="008A44DD" w:rsidP="00B96C5F">
      <w:pPr>
        <w:rPr>
          <w:rFonts w:ascii="Times New Roman" w:hAnsi="Times New Roman"/>
        </w:rPr>
      </w:pPr>
      <w:r>
        <w:rPr>
          <w:rFonts w:ascii="Times New Roman" w:hAnsi="Times New Roman"/>
          <w:noProof/>
        </w:rPr>
        <w:t>2</w:t>
      </w:r>
      <w:r w:rsidR="00686E3C">
        <w:rPr>
          <w:rFonts w:ascii="Times New Roman" w:hAnsi="Times New Roman"/>
          <w:noProof/>
        </w:rPr>
        <w:t>9</w:t>
      </w:r>
      <w:r w:rsidR="00B96C5F">
        <w:rPr>
          <w:rFonts w:ascii="Times New Roman" w:hAnsi="Times New Roman"/>
          <w:noProof/>
        </w:rPr>
        <w:t xml:space="preserve"> </w:t>
      </w:r>
      <w:r w:rsidR="00702FB9">
        <w:rPr>
          <w:rFonts w:ascii="Times New Roman" w:hAnsi="Times New Roman"/>
          <w:noProof/>
        </w:rPr>
        <w:t>September</w:t>
      </w:r>
      <w:r w:rsidR="00B96C5F">
        <w:rPr>
          <w:rFonts w:ascii="Times New Roman" w:hAnsi="Times New Roman"/>
          <w:noProof/>
        </w:rPr>
        <w:t xml:space="preserve"> 2017</w:t>
      </w:r>
    </w:p>
    <w:p w:rsidR="00B96C5F" w:rsidRDefault="00B96C5F" w:rsidP="00B96C5F">
      <w:pPr>
        <w:shd w:val="clear" w:color="auto" w:fill="FFFFFF"/>
        <w:spacing w:line="336" w:lineRule="atLeast"/>
        <w:rPr>
          <w:rFonts w:ascii="Times New Roman" w:hAnsi="Times New Roman"/>
        </w:rPr>
      </w:pPr>
    </w:p>
    <w:p w:rsidR="00B96C5F" w:rsidRPr="00686E3C" w:rsidRDefault="00B96C5F" w:rsidP="00B96C5F">
      <w:pPr>
        <w:rPr>
          <w:rFonts w:ascii="Times New Roman" w:hAnsi="Times New Roman"/>
        </w:rPr>
      </w:pPr>
      <w:r w:rsidRPr="00686E3C">
        <w:rPr>
          <w:rFonts w:ascii="Times New Roman" w:hAnsi="Times New Roman"/>
          <w:noProof/>
        </w:rPr>
        <w:t>Mr</w:t>
      </w:r>
      <w:r w:rsidRPr="00686E3C">
        <w:rPr>
          <w:rFonts w:ascii="Times New Roman" w:hAnsi="Times New Roman"/>
        </w:rPr>
        <w:t xml:space="preserve"> </w:t>
      </w:r>
      <w:r w:rsidR="00686E3C" w:rsidRPr="00686E3C">
        <w:rPr>
          <w:rFonts w:ascii="Times New Roman" w:hAnsi="Times New Roman"/>
          <w:noProof/>
        </w:rPr>
        <w:t>Jim Tatsis</w:t>
      </w:r>
    </w:p>
    <w:p w:rsidR="00B96C5F" w:rsidRPr="00686E3C" w:rsidRDefault="00686E3C" w:rsidP="00B96C5F">
      <w:pPr>
        <w:rPr>
          <w:rFonts w:ascii="Times New Roman" w:hAnsi="Times New Roman"/>
        </w:rPr>
      </w:pPr>
      <w:r w:rsidRPr="00686E3C">
        <w:rPr>
          <w:rFonts w:ascii="Times New Roman" w:hAnsi="Times New Roman"/>
          <w:noProof/>
        </w:rPr>
        <w:t>National</w:t>
      </w:r>
      <w:r w:rsidR="003F2CB6" w:rsidRPr="00686E3C">
        <w:rPr>
          <w:rFonts w:ascii="Times New Roman" w:hAnsi="Times New Roman"/>
          <w:noProof/>
        </w:rPr>
        <w:t xml:space="preserve"> Manager</w:t>
      </w:r>
      <w:r w:rsidRPr="00686E3C">
        <w:rPr>
          <w:rFonts w:ascii="Times New Roman" w:hAnsi="Times New Roman"/>
          <w:noProof/>
        </w:rPr>
        <w:t>, Group Asset Management and Operations</w:t>
      </w:r>
    </w:p>
    <w:p w:rsidR="003F2CB6" w:rsidRPr="00686E3C" w:rsidRDefault="00686E3C" w:rsidP="00B96C5F">
      <w:pPr>
        <w:rPr>
          <w:rFonts w:ascii="Times New Roman" w:hAnsi="Times New Roman"/>
          <w:noProof/>
        </w:rPr>
      </w:pPr>
      <w:r w:rsidRPr="00686E3C">
        <w:rPr>
          <w:rFonts w:ascii="Times New Roman" w:hAnsi="Times New Roman"/>
          <w:noProof/>
        </w:rPr>
        <w:t>C/- Stockland</w:t>
      </w:r>
    </w:p>
    <w:p w:rsidR="003F2CB6" w:rsidRPr="00686E3C" w:rsidRDefault="00686E3C" w:rsidP="00B96C5F">
      <w:pPr>
        <w:rPr>
          <w:rFonts w:ascii="Times New Roman" w:hAnsi="Times New Roman"/>
          <w:noProof/>
        </w:rPr>
      </w:pPr>
      <w:r w:rsidRPr="00686E3C">
        <w:rPr>
          <w:rFonts w:ascii="Times New Roman" w:hAnsi="Times New Roman"/>
          <w:noProof/>
        </w:rPr>
        <w:t>Level 25, 133 Castlereagh Street</w:t>
      </w:r>
    </w:p>
    <w:p w:rsidR="00B96C5F" w:rsidRPr="003F2CB6" w:rsidRDefault="00686E3C" w:rsidP="00B96C5F">
      <w:pPr>
        <w:rPr>
          <w:rFonts w:ascii="Times New Roman" w:hAnsi="Times New Roman"/>
        </w:rPr>
      </w:pPr>
      <w:r w:rsidRPr="00686E3C">
        <w:rPr>
          <w:rFonts w:ascii="Times New Roman" w:hAnsi="Times New Roman"/>
          <w:noProof/>
        </w:rPr>
        <w:t>Sydney</w:t>
      </w:r>
      <w:r w:rsidR="00B96C5F" w:rsidRPr="00686E3C">
        <w:rPr>
          <w:rFonts w:ascii="Times New Roman" w:hAnsi="Times New Roman"/>
          <w:noProof/>
        </w:rPr>
        <w:t xml:space="preserve"> </w:t>
      </w:r>
      <w:r w:rsidR="003F2CB6" w:rsidRPr="00686E3C">
        <w:rPr>
          <w:rFonts w:ascii="Times New Roman" w:hAnsi="Times New Roman"/>
          <w:noProof/>
        </w:rPr>
        <w:t>NSW</w:t>
      </w:r>
      <w:r w:rsidR="00B96C5F" w:rsidRPr="00686E3C">
        <w:rPr>
          <w:rFonts w:ascii="Times New Roman" w:hAnsi="Times New Roman"/>
          <w:noProof/>
        </w:rPr>
        <w:t xml:space="preserve"> </w:t>
      </w:r>
      <w:r w:rsidR="003F2CB6" w:rsidRPr="00686E3C">
        <w:rPr>
          <w:rFonts w:ascii="Times New Roman" w:hAnsi="Times New Roman"/>
          <w:noProof/>
        </w:rPr>
        <w:t>2</w:t>
      </w:r>
      <w:r w:rsidRPr="00686E3C">
        <w:rPr>
          <w:rFonts w:ascii="Times New Roman" w:hAnsi="Times New Roman"/>
          <w:noProof/>
        </w:rPr>
        <w:t>000</w:t>
      </w:r>
    </w:p>
    <w:p w:rsidR="00B96C5F" w:rsidRPr="003F2CB6" w:rsidRDefault="00B96C5F" w:rsidP="00B96C5F">
      <w:pPr>
        <w:rPr>
          <w:rFonts w:ascii="Times New Roman" w:hAnsi="Times New Roman"/>
        </w:rPr>
      </w:pPr>
    </w:p>
    <w:p w:rsidR="00B96C5F" w:rsidRDefault="00B96C5F" w:rsidP="00B96C5F">
      <w:pPr>
        <w:rPr>
          <w:rFonts w:ascii="Times New Roman" w:hAnsi="Times New Roman"/>
        </w:rPr>
      </w:pPr>
      <w:r w:rsidRPr="003F2CB6">
        <w:rPr>
          <w:rFonts w:ascii="Times New Roman" w:hAnsi="Times New Roman"/>
        </w:rPr>
        <w:t xml:space="preserve">Dear </w:t>
      </w:r>
      <w:r w:rsidRPr="00686E3C">
        <w:rPr>
          <w:rFonts w:ascii="Times New Roman" w:hAnsi="Times New Roman"/>
          <w:noProof/>
        </w:rPr>
        <w:t>Mr</w:t>
      </w:r>
      <w:r w:rsidRPr="00686E3C">
        <w:rPr>
          <w:rFonts w:ascii="Times New Roman" w:hAnsi="Times New Roman"/>
        </w:rPr>
        <w:t xml:space="preserve"> </w:t>
      </w:r>
      <w:r w:rsidR="00686E3C">
        <w:rPr>
          <w:rFonts w:ascii="Times New Roman" w:hAnsi="Times New Roman"/>
          <w:noProof/>
        </w:rPr>
        <w:t>Tatsis</w:t>
      </w:r>
    </w:p>
    <w:p w:rsidR="00B96C5F" w:rsidRPr="00526659" w:rsidRDefault="00B96C5F" w:rsidP="00B96C5F">
      <w:pPr>
        <w:rPr>
          <w:rFonts w:ascii="Times New Roman" w:hAnsi="Times New Roman"/>
          <w:b/>
        </w:rPr>
      </w:pPr>
    </w:p>
    <w:p w:rsidR="00B96C5F" w:rsidRPr="008850D3" w:rsidRDefault="00B96C5F" w:rsidP="00B96C5F">
      <w:pPr>
        <w:rPr>
          <w:rFonts w:ascii="Times New Roman" w:hAnsi="Times New Roman"/>
          <w:lang w:val="en-AU"/>
        </w:rPr>
      </w:pPr>
      <w:r>
        <w:rPr>
          <w:rFonts w:ascii="Times New Roman" w:hAnsi="Times New Roman"/>
          <w:b/>
          <w:noProof/>
        </w:rPr>
        <w:t xml:space="preserve">Notice of Acceptance and eligibilty to register network exemption – </w:t>
      </w:r>
      <w:r w:rsidR="008A44DD">
        <w:rPr>
          <w:rFonts w:ascii="Times New Roman" w:hAnsi="Times New Roman"/>
          <w:b/>
          <w:noProof/>
        </w:rPr>
        <w:t>Stockland Trust Management Limited</w:t>
      </w:r>
    </w:p>
    <w:p w:rsidR="00B96C5F" w:rsidRPr="00521F44" w:rsidRDefault="00B96C5F" w:rsidP="003B308B">
      <w:pPr>
        <w:spacing w:before="200" w:after="200"/>
        <w:outlineLvl w:val="0"/>
        <w:rPr>
          <w:rFonts w:ascii="Times New Roman" w:hAnsi="Times New Roman"/>
        </w:rPr>
      </w:pPr>
      <w:r>
        <w:rPr>
          <w:rFonts w:ascii="Times New Roman" w:hAnsi="Times New Roman"/>
        </w:rPr>
        <w:t xml:space="preserve">I refer to your application submitted </w:t>
      </w:r>
      <w:r w:rsidR="008A44DD">
        <w:rPr>
          <w:rFonts w:ascii="Times New Roman" w:hAnsi="Times New Roman"/>
        </w:rPr>
        <w:t>8</w:t>
      </w:r>
      <w:r>
        <w:rPr>
          <w:rFonts w:ascii="Times New Roman" w:hAnsi="Times New Roman"/>
        </w:rPr>
        <w:t xml:space="preserve"> </w:t>
      </w:r>
      <w:r w:rsidR="008A44DD">
        <w:rPr>
          <w:rFonts w:ascii="Times New Roman" w:hAnsi="Times New Roman"/>
          <w:noProof/>
        </w:rPr>
        <w:t>September</w:t>
      </w:r>
      <w:r>
        <w:rPr>
          <w:rFonts w:ascii="Times New Roman" w:hAnsi="Times New Roman"/>
          <w:noProof/>
        </w:rPr>
        <w:t xml:space="preserve"> 2017</w:t>
      </w:r>
      <w:r w:rsidRPr="005F42C6">
        <w:rPr>
          <w:rFonts w:ascii="Times New Roman" w:hAnsi="Times New Roman"/>
        </w:rPr>
        <w:t>,</w:t>
      </w:r>
      <w:r w:rsidRPr="00926315">
        <w:rPr>
          <w:rFonts w:ascii="Times New Roman" w:hAnsi="Times New Roman"/>
        </w:rPr>
        <w:t xml:space="preserve"> </w:t>
      </w:r>
      <w:r>
        <w:rPr>
          <w:rFonts w:ascii="Times New Roman" w:hAnsi="Times New Roman"/>
        </w:rPr>
        <w:t>for</w:t>
      </w:r>
      <w:r w:rsidRPr="008850D3">
        <w:rPr>
          <w:rFonts w:ascii="Times New Roman" w:hAnsi="Times New Roman"/>
        </w:rPr>
        <w:t xml:space="preserve"> </w:t>
      </w:r>
      <w:r>
        <w:rPr>
          <w:rFonts w:ascii="Times New Roman" w:hAnsi="Times New Roman"/>
        </w:rPr>
        <w:t>eligibility to register a network exemption</w:t>
      </w:r>
      <w:r w:rsidRPr="008850D3">
        <w:rPr>
          <w:rFonts w:ascii="Times New Roman" w:hAnsi="Times New Roman"/>
        </w:rPr>
        <w:t xml:space="preserve"> </w:t>
      </w:r>
      <w:r>
        <w:rPr>
          <w:rFonts w:ascii="Times New Roman" w:hAnsi="Times New Roman"/>
        </w:rPr>
        <w:t xml:space="preserve">under </w:t>
      </w:r>
      <w:r w:rsidRPr="00333B3C">
        <w:rPr>
          <w:rFonts w:ascii="Times New Roman" w:hAnsi="Times New Roman"/>
        </w:rPr>
        <w:t xml:space="preserve">the </w:t>
      </w:r>
      <w:r>
        <w:rPr>
          <w:rFonts w:ascii="Times New Roman" w:hAnsi="Times New Roman"/>
        </w:rPr>
        <w:t xml:space="preserve">requirements of section 4.9 of the Network Service Provider Registration Exemption Guideline (Network Guideline) in relation to the proposed creation of an embedded network at </w:t>
      </w:r>
      <w:r w:rsidR="008A44DD">
        <w:rPr>
          <w:rFonts w:ascii="Times New Roman" w:hAnsi="Times New Roman"/>
          <w:b/>
        </w:rPr>
        <w:t>Stockland Green Hills</w:t>
      </w:r>
      <w:r w:rsidRPr="0040076E">
        <w:rPr>
          <w:rFonts w:ascii="Times New Roman" w:hAnsi="Times New Roman"/>
          <w:b/>
        </w:rPr>
        <w:t xml:space="preserve"> Shopping Centre, </w:t>
      </w:r>
      <w:r w:rsidR="008A44DD">
        <w:rPr>
          <w:rFonts w:ascii="Times New Roman" w:hAnsi="Times New Roman"/>
          <w:b/>
        </w:rPr>
        <w:t>East Maitland</w:t>
      </w:r>
      <w:r w:rsidRPr="0040076E">
        <w:rPr>
          <w:rFonts w:ascii="Times New Roman" w:hAnsi="Times New Roman"/>
          <w:b/>
        </w:rPr>
        <w:t xml:space="preserve"> NSW 2</w:t>
      </w:r>
      <w:r w:rsidR="003B308B">
        <w:rPr>
          <w:rFonts w:ascii="Times New Roman" w:hAnsi="Times New Roman"/>
          <w:b/>
        </w:rPr>
        <w:t>3</w:t>
      </w:r>
      <w:r w:rsidR="008A44DD">
        <w:rPr>
          <w:rFonts w:ascii="Times New Roman" w:hAnsi="Times New Roman"/>
          <w:b/>
        </w:rPr>
        <w:t>23</w:t>
      </w:r>
      <w:r w:rsidRPr="00521F44">
        <w:rPr>
          <w:rFonts w:ascii="Times New Roman" w:hAnsi="Times New Roman"/>
        </w:rPr>
        <w:t>.</w:t>
      </w:r>
    </w:p>
    <w:p w:rsidR="00B96C5F" w:rsidRDefault="00B96C5F" w:rsidP="003B308B">
      <w:pPr>
        <w:spacing w:before="200" w:after="200"/>
        <w:rPr>
          <w:rFonts w:ascii="Times New Roman" w:hAnsi="Times New Roman"/>
        </w:rPr>
      </w:pPr>
      <w:r w:rsidRPr="00333B3C">
        <w:rPr>
          <w:rFonts w:ascii="Times New Roman" w:hAnsi="Times New Roman"/>
        </w:rPr>
        <w:t xml:space="preserve">I am writing to inform you that </w:t>
      </w:r>
      <w:r>
        <w:rPr>
          <w:rFonts w:ascii="Times New Roman" w:hAnsi="Times New Roman"/>
        </w:rPr>
        <w:t>your application satisfactorily addresses the requirements</w:t>
      </w:r>
      <w:r w:rsidRPr="00333B3C">
        <w:rPr>
          <w:rFonts w:ascii="Times New Roman" w:hAnsi="Times New Roman"/>
        </w:rPr>
        <w:t xml:space="preserve"> </w:t>
      </w:r>
      <w:r>
        <w:rPr>
          <w:rFonts w:ascii="Times New Roman" w:hAnsi="Times New Roman"/>
        </w:rPr>
        <w:t xml:space="preserve">of section 4.9.7 of the Network Guideline. We therefore issue this Notice of Acceptance effective from </w:t>
      </w:r>
      <w:r w:rsidR="008A44DD">
        <w:rPr>
          <w:rFonts w:ascii="Times New Roman" w:hAnsi="Times New Roman"/>
          <w:b/>
        </w:rPr>
        <w:t>2</w:t>
      </w:r>
      <w:r w:rsidR="00686E3C">
        <w:rPr>
          <w:rFonts w:ascii="Times New Roman" w:hAnsi="Times New Roman"/>
          <w:b/>
        </w:rPr>
        <w:t>9</w:t>
      </w:r>
      <w:r>
        <w:rPr>
          <w:rFonts w:ascii="Times New Roman" w:hAnsi="Times New Roman"/>
          <w:b/>
        </w:rPr>
        <w:t> </w:t>
      </w:r>
      <w:r w:rsidR="003B308B">
        <w:rPr>
          <w:rFonts w:ascii="Times New Roman" w:hAnsi="Times New Roman"/>
          <w:b/>
        </w:rPr>
        <w:t>September</w:t>
      </w:r>
      <w:r w:rsidRPr="006B7D8D">
        <w:rPr>
          <w:rFonts w:ascii="Times New Roman" w:hAnsi="Times New Roman"/>
          <w:b/>
        </w:rPr>
        <w:t xml:space="preserve"> 2017</w:t>
      </w:r>
      <w:r>
        <w:rPr>
          <w:rFonts w:ascii="Times New Roman" w:hAnsi="Times New Roman"/>
        </w:rPr>
        <w:t xml:space="preserve"> and confirm that you are now eligible to register the relevant network exemption(s) for publication on the Australian Energy Regulator (AER) public register of exemptions.</w:t>
      </w:r>
    </w:p>
    <w:p w:rsidR="00B96C5F" w:rsidRPr="0040076E" w:rsidRDefault="00B96C5F" w:rsidP="003B308B">
      <w:pPr>
        <w:spacing w:before="360"/>
        <w:rPr>
          <w:rFonts w:ascii="Times New Roman" w:hAnsi="Times New Roman"/>
          <w:b/>
        </w:rPr>
      </w:pPr>
      <w:r w:rsidRPr="0040076E">
        <w:rPr>
          <w:rFonts w:ascii="Times New Roman" w:hAnsi="Times New Roman"/>
          <w:b/>
        </w:rPr>
        <w:t>Eligibility for exemption in relation to conversions</w:t>
      </w:r>
      <w:r w:rsidRPr="007F3AFF">
        <w:rPr>
          <w:rFonts w:ascii="Times New Roman" w:hAnsi="Times New Roman"/>
          <w:b/>
        </w:rPr>
        <w:t xml:space="preserve"> </w:t>
      </w:r>
      <w:r>
        <w:rPr>
          <w:rFonts w:ascii="Times New Roman" w:hAnsi="Times New Roman"/>
          <w:b/>
        </w:rPr>
        <w:t xml:space="preserve">of existing </w:t>
      </w:r>
      <w:r w:rsidRPr="0040076E">
        <w:rPr>
          <w:rFonts w:ascii="Times New Roman" w:hAnsi="Times New Roman"/>
          <w:b/>
        </w:rPr>
        <w:t>network</w:t>
      </w:r>
      <w:r>
        <w:rPr>
          <w:rFonts w:ascii="Times New Roman" w:hAnsi="Times New Roman"/>
          <w:b/>
        </w:rPr>
        <w:t>s</w:t>
      </w:r>
    </w:p>
    <w:p w:rsidR="00B96C5F" w:rsidRDefault="00B96C5F" w:rsidP="003B308B">
      <w:pPr>
        <w:spacing w:before="200" w:after="200"/>
        <w:outlineLvl w:val="0"/>
        <w:rPr>
          <w:rFonts w:ascii="Times New Roman" w:hAnsi="Times New Roman"/>
        </w:rPr>
      </w:pPr>
      <w:r>
        <w:rPr>
          <w:rFonts w:ascii="Times New Roman" w:hAnsi="Times New Roman"/>
        </w:rPr>
        <w:t>In accordance with condition 4.1.12.1 of the Network Guideline, an embedded / private network must not be created without the express written consent of existing energy consumers who will be included within the proposed network (affected energy consumers).</w:t>
      </w:r>
      <w:r w:rsidRPr="008A44DD">
        <w:rPr>
          <w:rFonts w:ascii="Times New Roman" w:hAnsi="Times New Roman"/>
          <w:sz w:val="22"/>
          <w:vertAlign w:val="superscript"/>
        </w:rPr>
        <w:footnoteReference w:id="1"/>
      </w:r>
      <w:r w:rsidRPr="008A44DD">
        <w:rPr>
          <w:rFonts w:ascii="Times New Roman" w:hAnsi="Times New Roman"/>
          <w:vertAlign w:val="superscript"/>
        </w:rPr>
        <w:t xml:space="preserve"> </w:t>
      </w:r>
      <w:r>
        <w:rPr>
          <w:rFonts w:ascii="Times New Roman" w:hAnsi="Times New Roman"/>
        </w:rPr>
        <w:t>Parties intending to create such a network without the written consent of all affected energy consumers must meet the requirements stipulated in section 4.9 of the Network Guideline to be eligible for network exemption.</w:t>
      </w:r>
    </w:p>
    <w:p w:rsidR="00B96C5F" w:rsidRDefault="00B96C5F" w:rsidP="003B308B">
      <w:pPr>
        <w:spacing w:before="200" w:after="200"/>
        <w:rPr>
          <w:rFonts w:ascii="Times New Roman" w:hAnsi="Times New Roman"/>
        </w:rPr>
      </w:pPr>
      <w:r>
        <w:rPr>
          <w:rFonts w:ascii="Times New Roman" w:hAnsi="Times New Roman"/>
        </w:rPr>
        <w:lastRenderedPageBreak/>
        <w:t>In addition, section 4.9.7 of the Network Guideline stipulates that a network must not be converted until the effective date specified in this notice.</w:t>
      </w:r>
    </w:p>
    <w:p w:rsidR="00B96C5F" w:rsidRDefault="00B96C5F" w:rsidP="003B308B">
      <w:pPr>
        <w:spacing w:before="200" w:after="200"/>
        <w:rPr>
          <w:rFonts w:ascii="Times New Roman" w:hAnsi="Times New Roman"/>
        </w:rPr>
      </w:pPr>
      <w:r>
        <w:rPr>
          <w:rFonts w:ascii="Times New Roman" w:hAnsi="Times New Roman"/>
        </w:rPr>
        <w:t xml:space="preserve">Parties who are issued with a Notice of Acceptance under section 4.9 are eligible to register and hold network exemptions for the network at that particular site according to the appropriate activity class. Activity classes are detailed under section 3 of the Network Guideline and are subject to the observance of the further conditions detailed in section 4 of the Network Guideline. </w:t>
      </w:r>
    </w:p>
    <w:p w:rsidR="00B96C5F" w:rsidRDefault="00B96C5F" w:rsidP="003B308B">
      <w:pPr>
        <w:spacing w:before="200" w:after="200"/>
        <w:rPr>
          <w:rFonts w:ascii="Times New Roman" w:hAnsi="Times New Roman"/>
        </w:rPr>
      </w:pPr>
      <w:r>
        <w:rPr>
          <w:rFonts w:ascii="Times New Roman" w:hAnsi="Times New Roman"/>
        </w:rPr>
        <w:t xml:space="preserve">Failure to observe the conditions of exemption may render an exemption invalid. Owning, operating or controlling a network without registration with the Australian Energy Market Operator (AEMO) or holding a valid exemption from the AER constitutes a breach of section 11(2) of the National Electricity Law. </w:t>
      </w:r>
    </w:p>
    <w:p w:rsidR="00B96C5F" w:rsidRPr="003B308B" w:rsidRDefault="00B96C5F" w:rsidP="003B308B">
      <w:pPr>
        <w:spacing w:before="360"/>
        <w:rPr>
          <w:rFonts w:ascii="Times New Roman" w:hAnsi="Times New Roman"/>
          <w:b/>
        </w:rPr>
      </w:pPr>
      <w:r w:rsidRPr="003D7DA0">
        <w:rPr>
          <w:rFonts w:ascii="Times New Roman" w:hAnsi="Times New Roman"/>
          <w:b/>
        </w:rPr>
        <w:t xml:space="preserve">Additional conditions applicable to the network exemption </w:t>
      </w:r>
      <w:proofErr w:type="gramStart"/>
      <w:r w:rsidRPr="003D7DA0">
        <w:rPr>
          <w:rFonts w:ascii="Times New Roman" w:hAnsi="Times New Roman"/>
          <w:b/>
        </w:rPr>
        <w:t>class(</w:t>
      </w:r>
      <w:proofErr w:type="spellStart"/>
      <w:proofErr w:type="gramEnd"/>
      <w:r w:rsidRPr="003D7DA0">
        <w:rPr>
          <w:rFonts w:ascii="Times New Roman" w:hAnsi="Times New Roman"/>
          <w:b/>
        </w:rPr>
        <w:t>es</w:t>
      </w:r>
      <w:proofErr w:type="spellEnd"/>
      <w:r w:rsidRPr="003D7DA0">
        <w:rPr>
          <w:rFonts w:ascii="Times New Roman" w:hAnsi="Times New Roman"/>
          <w:b/>
        </w:rPr>
        <w:t>) registered</w:t>
      </w:r>
    </w:p>
    <w:p w:rsidR="00B96C5F" w:rsidRDefault="00B96C5F" w:rsidP="003B308B">
      <w:pPr>
        <w:spacing w:before="200" w:after="200"/>
        <w:rPr>
          <w:rFonts w:ascii="Times New Roman" w:hAnsi="Times New Roman"/>
        </w:rPr>
      </w:pPr>
      <w:r>
        <w:rPr>
          <w:rFonts w:ascii="Times New Roman" w:hAnsi="Times New Roman"/>
        </w:rPr>
        <w:t xml:space="preserve">In addition to the conditions usually applicable to the network exemption </w:t>
      </w:r>
      <w:proofErr w:type="gramStart"/>
      <w:r>
        <w:rPr>
          <w:rFonts w:ascii="Times New Roman" w:hAnsi="Times New Roman"/>
        </w:rPr>
        <w:t>class(</w:t>
      </w:r>
      <w:proofErr w:type="spellStart"/>
      <w:proofErr w:type="gramEnd"/>
      <w:r>
        <w:rPr>
          <w:rFonts w:ascii="Times New Roman" w:hAnsi="Times New Roman"/>
        </w:rPr>
        <w:t>es</w:t>
      </w:r>
      <w:proofErr w:type="spellEnd"/>
      <w:r>
        <w:rPr>
          <w:rFonts w:ascii="Times New Roman" w:hAnsi="Times New Roman"/>
        </w:rPr>
        <w:t>) held in relation to the embedded network at this site, the applicant must also comply with the conditions of section 4.9 of the Guideline. These conditions concern:</w:t>
      </w:r>
    </w:p>
    <w:p w:rsidR="00B96C5F" w:rsidRDefault="00B96C5F" w:rsidP="00B96C5F">
      <w:pPr>
        <w:pStyle w:val="Bulletpoint"/>
        <w:spacing w:before="120"/>
        <w:ind w:left="357" w:hanging="357"/>
        <w:contextualSpacing w:val="0"/>
        <w:rPr>
          <w:rFonts w:ascii="Times New Roman" w:hAnsi="Times New Roman"/>
        </w:rPr>
      </w:pPr>
      <w:r w:rsidRPr="00444133">
        <w:rPr>
          <w:rFonts w:ascii="Times New Roman" w:hAnsi="Times New Roman"/>
        </w:rPr>
        <w:t>retaining consent records for a period of at least 2 years</w:t>
      </w:r>
      <w:r>
        <w:rPr>
          <w:rFonts w:ascii="Times New Roman" w:hAnsi="Times New Roman"/>
        </w:rPr>
        <w:t>;</w:t>
      </w:r>
    </w:p>
    <w:p w:rsidR="00B96C5F" w:rsidRDefault="00B96C5F" w:rsidP="00B96C5F">
      <w:pPr>
        <w:pStyle w:val="Bulletpoint"/>
        <w:spacing w:before="120"/>
        <w:ind w:left="357" w:hanging="357"/>
        <w:contextualSpacing w:val="0"/>
        <w:rPr>
          <w:rFonts w:ascii="Times New Roman" w:hAnsi="Times New Roman"/>
        </w:rPr>
      </w:pPr>
      <w:r w:rsidRPr="00444133">
        <w:rPr>
          <w:rFonts w:ascii="Times New Roman" w:hAnsi="Times New Roman"/>
        </w:rPr>
        <w:t>facilitating the continuation of a customer’s energy contract with their current retailer;</w:t>
      </w:r>
    </w:p>
    <w:p w:rsidR="00B96C5F" w:rsidRDefault="00B96C5F" w:rsidP="00B96C5F">
      <w:pPr>
        <w:pStyle w:val="Bulletpoint"/>
        <w:spacing w:before="120"/>
        <w:ind w:left="357" w:hanging="357"/>
        <w:contextualSpacing w:val="0"/>
        <w:rPr>
          <w:rFonts w:ascii="Times New Roman" w:hAnsi="Times New Roman"/>
        </w:rPr>
      </w:pPr>
      <w:r>
        <w:rPr>
          <w:rFonts w:ascii="Times New Roman" w:hAnsi="Times New Roman"/>
        </w:rPr>
        <w:t>maintaining a customer’s direct connection to the registered distributor;</w:t>
      </w:r>
    </w:p>
    <w:p w:rsidR="00B96C5F" w:rsidRDefault="00B96C5F" w:rsidP="00B96C5F">
      <w:pPr>
        <w:pStyle w:val="Bulletpoint"/>
        <w:spacing w:before="120"/>
        <w:ind w:left="357" w:hanging="357"/>
        <w:contextualSpacing w:val="0"/>
        <w:rPr>
          <w:rFonts w:ascii="Times New Roman" w:hAnsi="Times New Roman"/>
        </w:rPr>
      </w:pPr>
      <w:r w:rsidRPr="00444133">
        <w:rPr>
          <w:rFonts w:ascii="Times New Roman" w:hAnsi="Times New Roman"/>
        </w:rPr>
        <w:t>offer matching</w:t>
      </w:r>
      <w:r>
        <w:rPr>
          <w:rFonts w:ascii="Times New Roman" w:hAnsi="Times New Roman"/>
        </w:rPr>
        <w:t>;</w:t>
      </w:r>
    </w:p>
    <w:p w:rsidR="00B96C5F" w:rsidRDefault="00B96C5F" w:rsidP="00B96C5F">
      <w:pPr>
        <w:pStyle w:val="Bulletpoint"/>
        <w:spacing w:before="120"/>
        <w:ind w:left="357" w:hanging="357"/>
        <w:contextualSpacing w:val="0"/>
        <w:rPr>
          <w:rFonts w:ascii="Times New Roman" w:hAnsi="Times New Roman"/>
        </w:rPr>
      </w:pPr>
      <w:r>
        <w:rPr>
          <w:rFonts w:ascii="Times New Roman" w:hAnsi="Times New Roman"/>
        </w:rPr>
        <w:t>avoidance of duplicated network charges;</w:t>
      </w:r>
    </w:p>
    <w:p w:rsidR="00B96C5F" w:rsidRDefault="00B96C5F" w:rsidP="00B96C5F">
      <w:pPr>
        <w:pStyle w:val="Bulletpoint"/>
        <w:spacing w:before="120"/>
        <w:ind w:left="357" w:hanging="357"/>
        <w:contextualSpacing w:val="0"/>
        <w:rPr>
          <w:rFonts w:ascii="Times New Roman" w:hAnsi="Times New Roman"/>
        </w:rPr>
      </w:pPr>
      <w:r>
        <w:rPr>
          <w:rFonts w:ascii="Times New Roman" w:hAnsi="Times New Roman"/>
        </w:rPr>
        <w:t>liability of the costs of metering/network changes; and</w:t>
      </w:r>
    </w:p>
    <w:p w:rsidR="00B96C5F" w:rsidRPr="003B308B" w:rsidRDefault="00B96C5F" w:rsidP="00B96C5F">
      <w:pPr>
        <w:pStyle w:val="Bulletpoint"/>
        <w:spacing w:before="120"/>
        <w:ind w:left="357" w:hanging="357"/>
        <w:contextualSpacing w:val="0"/>
        <w:rPr>
          <w:rFonts w:ascii="Times New Roman" w:hAnsi="Times New Roman"/>
        </w:rPr>
      </w:pPr>
      <w:proofErr w:type="gramStart"/>
      <w:r>
        <w:rPr>
          <w:rFonts w:ascii="Times New Roman" w:hAnsi="Times New Roman"/>
        </w:rPr>
        <w:t>the</w:t>
      </w:r>
      <w:proofErr w:type="gramEnd"/>
      <w:r>
        <w:rPr>
          <w:rFonts w:ascii="Times New Roman" w:hAnsi="Times New Roman"/>
        </w:rPr>
        <w:t xml:space="preserve"> ability of metering arrangements to allow for access to retail competition.</w:t>
      </w:r>
    </w:p>
    <w:p w:rsidR="00B96C5F" w:rsidRDefault="00B96C5F" w:rsidP="003B308B">
      <w:pPr>
        <w:spacing w:before="200" w:after="200"/>
        <w:rPr>
          <w:rFonts w:ascii="Times New Roman" w:hAnsi="Times New Roman"/>
        </w:rPr>
      </w:pPr>
      <w:r>
        <w:rPr>
          <w:rFonts w:ascii="Times New Roman" w:hAnsi="Times New Roman"/>
        </w:rPr>
        <w:t>For the full list of conditions and their detail, refer to the Guideline.</w:t>
      </w:r>
    </w:p>
    <w:p w:rsidR="00B96C5F" w:rsidRDefault="00B96C5F" w:rsidP="003B308B">
      <w:pPr>
        <w:pStyle w:val="AERbodytext"/>
        <w:spacing w:before="200" w:after="200"/>
      </w:pPr>
      <w:r>
        <w:t>If you have any further queries, or would like to discuss this further, please contact Tom Stevens-Downie</w:t>
      </w:r>
      <w:r w:rsidRPr="00012500">
        <w:t xml:space="preserve"> on (0</w:t>
      </w:r>
      <w:r>
        <w:t>3</w:t>
      </w:r>
      <w:r w:rsidRPr="00012500">
        <w:t xml:space="preserve">) </w:t>
      </w:r>
      <w:r>
        <w:t>9290 6984</w:t>
      </w:r>
      <w:r w:rsidRPr="00012500">
        <w:t>.</w:t>
      </w:r>
      <w:r>
        <w:t xml:space="preserve"> </w:t>
      </w:r>
    </w:p>
    <w:p w:rsidR="00B96C5F" w:rsidRDefault="00B96C5F" w:rsidP="003B308B">
      <w:pPr>
        <w:spacing w:before="200" w:after="200"/>
        <w:rPr>
          <w:rFonts w:ascii="Times New Roman" w:hAnsi="Times New Roman"/>
        </w:rPr>
      </w:pPr>
      <w:r>
        <w:rPr>
          <w:rFonts w:ascii="Times New Roman" w:hAnsi="Times New Roman"/>
        </w:rPr>
        <w:t>Yours sincerely</w:t>
      </w:r>
    </w:p>
    <w:p w:rsidR="00B96C5F" w:rsidRDefault="00B96C5F" w:rsidP="00B96C5F">
      <w:pPr>
        <w:rPr>
          <w:rFonts w:ascii="Times New Roman" w:hAnsi="Times New Roman"/>
        </w:rPr>
      </w:pPr>
    </w:p>
    <w:p w:rsidR="00B96C5F" w:rsidRDefault="00B96C5F" w:rsidP="00B96C5F">
      <w:pPr>
        <w:rPr>
          <w:rFonts w:ascii="Times New Roman" w:hAnsi="Times New Roman"/>
        </w:rPr>
      </w:pPr>
    </w:p>
    <w:p w:rsidR="00B96C5F" w:rsidRDefault="00B96C5F" w:rsidP="00B96C5F">
      <w:pPr>
        <w:rPr>
          <w:rFonts w:ascii="Times New Roman" w:hAnsi="Times New Roman"/>
        </w:rPr>
      </w:pPr>
    </w:p>
    <w:p w:rsidR="00967AB8" w:rsidRDefault="00967AB8" w:rsidP="00B96C5F">
      <w:pPr>
        <w:rPr>
          <w:rFonts w:ascii="Times New Roman" w:hAnsi="Times New Roman"/>
        </w:rPr>
      </w:pPr>
    </w:p>
    <w:p w:rsidR="00B96C5F" w:rsidRDefault="00967AB8" w:rsidP="00B96C5F">
      <w:pPr>
        <w:rPr>
          <w:rFonts w:ascii="Times New Roman" w:hAnsi="Times New Roman"/>
        </w:rPr>
      </w:pPr>
      <w:r>
        <w:rPr>
          <w:rFonts w:ascii="Times New Roman" w:hAnsi="Times New Roman"/>
        </w:rPr>
        <w:t>Paul Dunn</w:t>
      </w:r>
    </w:p>
    <w:p w:rsidR="00B96C5F" w:rsidRDefault="00967AB8" w:rsidP="00B96C5F">
      <w:pPr>
        <w:rPr>
          <w:rFonts w:ascii="Times New Roman" w:hAnsi="Times New Roman"/>
        </w:rPr>
      </w:pPr>
      <w:r>
        <w:rPr>
          <w:rFonts w:ascii="Times New Roman" w:hAnsi="Times New Roman"/>
        </w:rPr>
        <w:t>Director</w:t>
      </w:r>
    </w:p>
    <w:p w:rsidR="00B96C5F" w:rsidRDefault="00B96C5F" w:rsidP="00B96C5F">
      <w:pPr>
        <w:rPr>
          <w:rFonts w:ascii="Times New Roman" w:hAnsi="Times New Roman"/>
        </w:rPr>
      </w:pPr>
      <w:r>
        <w:rPr>
          <w:rFonts w:ascii="Times New Roman" w:hAnsi="Times New Roman"/>
        </w:rPr>
        <w:t>Network</w:t>
      </w:r>
      <w:r w:rsidR="00967AB8">
        <w:rPr>
          <w:rFonts w:ascii="Times New Roman" w:hAnsi="Times New Roman"/>
        </w:rPr>
        <w:t>s</w:t>
      </w:r>
    </w:p>
    <w:p w:rsidR="006B5B70" w:rsidRDefault="006B5B70" w:rsidP="003D7DA0">
      <w:pPr>
        <w:spacing w:after="200" w:line="276" w:lineRule="auto"/>
        <w:rPr>
          <w:rFonts w:ascii="Times New Roman" w:hAnsi="Times New Roman"/>
          <w:sz w:val="20"/>
        </w:rPr>
      </w:pPr>
    </w:p>
    <w:sectPr w:rsidR="006B5B70" w:rsidSect="006B5B70">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B70" w:rsidRDefault="006B5B70" w:rsidP="00070CC1">
      <w:r>
        <w:separator/>
      </w:r>
    </w:p>
  </w:endnote>
  <w:endnote w:type="continuationSeparator" w:id="0">
    <w:p w:rsidR="006B5B70" w:rsidRDefault="006B5B70"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D96" w:rsidRDefault="00370D96">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F75352">
      <w:rPr>
        <w:rStyle w:val="PageNumber"/>
        <w:rFonts w:eastAsiaTheme="majorEastAsia"/>
        <w:noProof/>
      </w:rPr>
      <w:t>1</w:t>
    </w:r>
    <w:r>
      <w:rPr>
        <w:rStyle w:val="PageNumber"/>
        <w:rFonts w:eastAsiaTheme="majorEastAsia"/>
      </w:rPr>
      <w:fldChar w:fldCharType="end"/>
    </w:r>
  </w:p>
  <w:p w:rsidR="00370D96" w:rsidRDefault="00370D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D96" w:rsidRDefault="00370D96">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4E1C8F">
      <w:rPr>
        <w:rStyle w:val="PageNumber"/>
        <w:rFonts w:eastAsiaTheme="majorEastAsia"/>
        <w:noProof/>
      </w:rPr>
      <w:t>2</w:t>
    </w:r>
    <w:r>
      <w:rPr>
        <w:rStyle w:val="PageNumber"/>
        <w:rFonts w:eastAsiaTheme="majorEastAsia"/>
      </w:rPr>
      <w:fldChar w:fldCharType="end"/>
    </w:r>
  </w:p>
  <w:p w:rsidR="00370D96" w:rsidRDefault="00370D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305" w:rsidRDefault="00FB33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B70" w:rsidRDefault="006B5B70" w:rsidP="00070CC1">
      <w:r>
        <w:separator/>
      </w:r>
    </w:p>
  </w:footnote>
  <w:footnote w:type="continuationSeparator" w:id="0">
    <w:p w:rsidR="006B5B70" w:rsidRDefault="006B5B70" w:rsidP="00070CC1">
      <w:r>
        <w:continuationSeparator/>
      </w:r>
    </w:p>
  </w:footnote>
  <w:footnote w:id="1">
    <w:p w:rsidR="00B96C5F" w:rsidRPr="00967AB8" w:rsidRDefault="00B96C5F" w:rsidP="00B96C5F">
      <w:pPr>
        <w:pStyle w:val="Note"/>
        <w:rPr>
          <w:rFonts w:ascii="Times New Roman" w:hAnsi="Times New Roman"/>
          <w:lang w:val="en-AU"/>
        </w:rPr>
      </w:pPr>
      <w:r w:rsidRPr="00967AB8">
        <w:rPr>
          <w:rStyle w:val="FootnoteReference"/>
          <w:rFonts w:ascii="Times New Roman" w:hAnsi="Times New Roman"/>
          <w:i w:val="0"/>
        </w:rPr>
        <w:footnoteRef/>
      </w:r>
      <w:r w:rsidRPr="00967AB8">
        <w:rPr>
          <w:rFonts w:ascii="Times New Roman" w:hAnsi="Times New Roman"/>
        </w:rPr>
        <w:t xml:space="preserve"> </w:t>
      </w:r>
      <w:r w:rsidRPr="00967AB8">
        <w:rPr>
          <w:rFonts w:ascii="Times New Roman" w:hAnsi="Times New Roman"/>
          <w:i w:val="0"/>
          <w:lang w:val="en-AU"/>
        </w:rPr>
        <w:t xml:space="preserve">This condition applies wherever an exempt customer is eligible under State or Territory legislation to </w:t>
      </w:r>
      <w:r w:rsidR="003B308B" w:rsidRPr="00967AB8">
        <w:rPr>
          <w:rFonts w:ascii="Times New Roman" w:hAnsi="Times New Roman"/>
          <w:i w:val="0"/>
          <w:lang w:val="en-AU"/>
        </w:rPr>
        <w:t xml:space="preserve">purchase energy from a </w:t>
      </w:r>
      <w:r w:rsidRPr="00967AB8">
        <w:rPr>
          <w:rFonts w:ascii="Times New Roman" w:hAnsi="Times New Roman"/>
          <w:i w:val="0"/>
          <w:lang w:val="en-AU"/>
        </w:rPr>
        <w:t>retailer of their choice.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305" w:rsidRDefault="00FB33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305" w:rsidRDefault="00FB33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305" w:rsidRDefault="00FB33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352\D17 116331  20170908 - AMP Capital Investors Limited - Macquarie Shopping Centre - Notice of Acceptance and eligibility to register network exemption.DOCX"/>
  </w:docVars>
  <w:rsids>
    <w:rsidRoot w:val="00070CC1"/>
    <w:rsid w:val="00016371"/>
    <w:rsid w:val="0001710A"/>
    <w:rsid w:val="00021202"/>
    <w:rsid w:val="000336AC"/>
    <w:rsid w:val="00070CC1"/>
    <w:rsid w:val="0007357F"/>
    <w:rsid w:val="000E1819"/>
    <w:rsid w:val="000E6C72"/>
    <w:rsid w:val="00124609"/>
    <w:rsid w:val="00134345"/>
    <w:rsid w:val="001573E4"/>
    <w:rsid w:val="001604F7"/>
    <w:rsid w:val="00177AC5"/>
    <w:rsid w:val="001A77C4"/>
    <w:rsid w:val="001B18C7"/>
    <w:rsid w:val="001C254A"/>
    <w:rsid w:val="00251745"/>
    <w:rsid w:val="002541AE"/>
    <w:rsid w:val="00260652"/>
    <w:rsid w:val="00286874"/>
    <w:rsid w:val="002A6459"/>
    <w:rsid w:val="002A7DEF"/>
    <w:rsid w:val="002B24C5"/>
    <w:rsid w:val="002C0457"/>
    <w:rsid w:val="002D2FD7"/>
    <w:rsid w:val="002E0280"/>
    <w:rsid w:val="002F1D0F"/>
    <w:rsid w:val="00307F6D"/>
    <w:rsid w:val="00325B9E"/>
    <w:rsid w:val="00345678"/>
    <w:rsid w:val="003518B3"/>
    <w:rsid w:val="00353A88"/>
    <w:rsid w:val="00357A49"/>
    <w:rsid w:val="00361F8F"/>
    <w:rsid w:val="00362892"/>
    <w:rsid w:val="00370D96"/>
    <w:rsid w:val="00374B3F"/>
    <w:rsid w:val="00385304"/>
    <w:rsid w:val="003923BE"/>
    <w:rsid w:val="003B09D3"/>
    <w:rsid w:val="003B308B"/>
    <w:rsid w:val="003D7DA0"/>
    <w:rsid w:val="003E5F4B"/>
    <w:rsid w:val="003F2CB6"/>
    <w:rsid w:val="0040076E"/>
    <w:rsid w:val="00444133"/>
    <w:rsid w:val="0046662D"/>
    <w:rsid w:val="00476661"/>
    <w:rsid w:val="00482043"/>
    <w:rsid w:val="00486657"/>
    <w:rsid w:val="004C1106"/>
    <w:rsid w:val="004C15E9"/>
    <w:rsid w:val="004C77C4"/>
    <w:rsid w:val="004E1C8F"/>
    <w:rsid w:val="00521F44"/>
    <w:rsid w:val="00526659"/>
    <w:rsid w:val="005323E9"/>
    <w:rsid w:val="00532467"/>
    <w:rsid w:val="00556141"/>
    <w:rsid w:val="00564A4D"/>
    <w:rsid w:val="00577A6B"/>
    <w:rsid w:val="00593C77"/>
    <w:rsid w:val="005A6286"/>
    <w:rsid w:val="005D7106"/>
    <w:rsid w:val="005F147D"/>
    <w:rsid w:val="00632552"/>
    <w:rsid w:val="00632D6D"/>
    <w:rsid w:val="00633099"/>
    <w:rsid w:val="006740AE"/>
    <w:rsid w:val="00686E3C"/>
    <w:rsid w:val="006A5416"/>
    <w:rsid w:val="006B3D0C"/>
    <w:rsid w:val="006B5B70"/>
    <w:rsid w:val="006B6B27"/>
    <w:rsid w:val="006B789F"/>
    <w:rsid w:val="006B7D8D"/>
    <w:rsid w:val="006E3868"/>
    <w:rsid w:val="006F2417"/>
    <w:rsid w:val="00702FB9"/>
    <w:rsid w:val="007232C5"/>
    <w:rsid w:val="007303C3"/>
    <w:rsid w:val="00741882"/>
    <w:rsid w:val="007521C9"/>
    <w:rsid w:val="00763E5D"/>
    <w:rsid w:val="00777EE6"/>
    <w:rsid w:val="00780EB2"/>
    <w:rsid w:val="007973CB"/>
    <w:rsid w:val="00797E61"/>
    <w:rsid w:val="007A4431"/>
    <w:rsid w:val="007C1C53"/>
    <w:rsid w:val="007E2679"/>
    <w:rsid w:val="0080416D"/>
    <w:rsid w:val="00830D4F"/>
    <w:rsid w:val="00851209"/>
    <w:rsid w:val="00890B3D"/>
    <w:rsid w:val="008A3719"/>
    <w:rsid w:val="008A44DD"/>
    <w:rsid w:val="008B6FA2"/>
    <w:rsid w:val="008E3EFF"/>
    <w:rsid w:val="008E7031"/>
    <w:rsid w:val="008F357C"/>
    <w:rsid w:val="009631E3"/>
    <w:rsid w:val="00967AB8"/>
    <w:rsid w:val="00987B3E"/>
    <w:rsid w:val="009D0559"/>
    <w:rsid w:val="00A22B9A"/>
    <w:rsid w:val="00A27872"/>
    <w:rsid w:val="00A33B70"/>
    <w:rsid w:val="00A60A26"/>
    <w:rsid w:val="00A85D3C"/>
    <w:rsid w:val="00A97E12"/>
    <w:rsid w:val="00AA15CF"/>
    <w:rsid w:val="00AB7AF5"/>
    <w:rsid w:val="00AC3885"/>
    <w:rsid w:val="00AD6209"/>
    <w:rsid w:val="00AD7913"/>
    <w:rsid w:val="00AE142D"/>
    <w:rsid w:val="00B1459C"/>
    <w:rsid w:val="00B64218"/>
    <w:rsid w:val="00B6460F"/>
    <w:rsid w:val="00B96C5F"/>
    <w:rsid w:val="00BC23D1"/>
    <w:rsid w:val="00BC36DA"/>
    <w:rsid w:val="00BD3446"/>
    <w:rsid w:val="00BE1E40"/>
    <w:rsid w:val="00BE1F1B"/>
    <w:rsid w:val="00BE461B"/>
    <w:rsid w:val="00C02BC8"/>
    <w:rsid w:val="00C26467"/>
    <w:rsid w:val="00C31EA3"/>
    <w:rsid w:val="00C538A9"/>
    <w:rsid w:val="00C80CE8"/>
    <w:rsid w:val="00C82061"/>
    <w:rsid w:val="00C86679"/>
    <w:rsid w:val="00CA72A3"/>
    <w:rsid w:val="00CD3AD8"/>
    <w:rsid w:val="00D17C34"/>
    <w:rsid w:val="00D50B65"/>
    <w:rsid w:val="00D54A92"/>
    <w:rsid w:val="00D61A54"/>
    <w:rsid w:val="00D822D3"/>
    <w:rsid w:val="00D85B18"/>
    <w:rsid w:val="00DB0F93"/>
    <w:rsid w:val="00DB48C5"/>
    <w:rsid w:val="00DB7074"/>
    <w:rsid w:val="00E127D4"/>
    <w:rsid w:val="00E137BE"/>
    <w:rsid w:val="00E25B8C"/>
    <w:rsid w:val="00E55E1F"/>
    <w:rsid w:val="00E7624D"/>
    <w:rsid w:val="00EA0FEF"/>
    <w:rsid w:val="00EA3D42"/>
    <w:rsid w:val="00EA6B1B"/>
    <w:rsid w:val="00EB1C42"/>
    <w:rsid w:val="00EC1EF5"/>
    <w:rsid w:val="00EF496B"/>
    <w:rsid w:val="00EF56E9"/>
    <w:rsid w:val="00F37F74"/>
    <w:rsid w:val="00F64C7B"/>
    <w:rsid w:val="00F73192"/>
    <w:rsid w:val="00F75352"/>
    <w:rsid w:val="00FB3305"/>
    <w:rsid w:val="00FC4BED"/>
    <w:rsid w:val="00FD06A9"/>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 w:type="paragraph" w:styleId="List">
    <w:name w:val="List"/>
    <w:basedOn w:val="Normal"/>
    <w:uiPriority w:val="99"/>
    <w:semiHidden/>
    <w:unhideWhenUsed/>
    <w:rsid w:val="003D7DA0"/>
    <w:pPr>
      <w:ind w:left="283" w:hanging="283"/>
      <w:contextualSpacing/>
    </w:pPr>
  </w:style>
  <w:style w:type="paragraph" w:styleId="List2">
    <w:name w:val="List 2"/>
    <w:basedOn w:val="Normal"/>
    <w:uiPriority w:val="99"/>
    <w:semiHidden/>
    <w:unhideWhenUsed/>
    <w:rsid w:val="003D7DA0"/>
    <w:pPr>
      <w:ind w:left="566" w:hanging="283"/>
      <w:contextualSpacing/>
    </w:pPr>
  </w:style>
  <w:style w:type="paragraph" w:styleId="List3">
    <w:name w:val="List 3"/>
    <w:basedOn w:val="Normal"/>
    <w:uiPriority w:val="99"/>
    <w:semiHidden/>
    <w:unhideWhenUsed/>
    <w:rsid w:val="003D7DA0"/>
    <w:pPr>
      <w:ind w:left="849" w:hanging="283"/>
      <w:contextualSpacing/>
    </w:pPr>
  </w:style>
  <w:style w:type="paragraph" w:styleId="Header">
    <w:name w:val="header"/>
    <w:basedOn w:val="Normal"/>
    <w:link w:val="HeaderChar"/>
    <w:uiPriority w:val="99"/>
    <w:unhideWhenUsed/>
    <w:rsid w:val="00FB3305"/>
    <w:pPr>
      <w:tabs>
        <w:tab w:val="center" w:pos="4513"/>
        <w:tab w:val="right" w:pos="9026"/>
      </w:tabs>
    </w:pPr>
  </w:style>
  <w:style w:type="character" w:customStyle="1" w:styleId="HeaderChar">
    <w:name w:val="Header Char"/>
    <w:basedOn w:val="DefaultParagraphFont"/>
    <w:link w:val="Header"/>
    <w:uiPriority w:val="99"/>
    <w:rsid w:val="00FB3305"/>
    <w:rPr>
      <w:rFonts w:ascii="Helvetica" w:eastAsia="Times New Roman" w:hAnsi="Helvetica" w:cs="Times New Roman"/>
      <w:sz w:val="24"/>
      <w:szCs w:val="20"/>
      <w:lang w:val="en-GB"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 w:type="paragraph" w:styleId="List">
    <w:name w:val="List"/>
    <w:basedOn w:val="Normal"/>
    <w:uiPriority w:val="99"/>
    <w:semiHidden/>
    <w:unhideWhenUsed/>
    <w:rsid w:val="003D7DA0"/>
    <w:pPr>
      <w:ind w:left="283" w:hanging="283"/>
      <w:contextualSpacing/>
    </w:pPr>
  </w:style>
  <w:style w:type="paragraph" w:styleId="List2">
    <w:name w:val="List 2"/>
    <w:basedOn w:val="Normal"/>
    <w:uiPriority w:val="99"/>
    <w:semiHidden/>
    <w:unhideWhenUsed/>
    <w:rsid w:val="003D7DA0"/>
    <w:pPr>
      <w:ind w:left="566" w:hanging="283"/>
      <w:contextualSpacing/>
    </w:pPr>
  </w:style>
  <w:style w:type="paragraph" w:styleId="List3">
    <w:name w:val="List 3"/>
    <w:basedOn w:val="Normal"/>
    <w:uiPriority w:val="99"/>
    <w:semiHidden/>
    <w:unhideWhenUsed/>
    <w:rsid w:val="003D7DA0"/>
    <w:pPr>
      <w:ind w:left="849" w:hanging="283"/>
      <w:contextualSpacing/>
    </w:pPr>
  </w:style>
  <w:style w:type="paragraph" w:styleId="Header">
    <w:name w:val="header"/>
    <w:basedOn w:val="Normal"/>
    <w:link w:val="HeaderChar"/>
    <w:uiPriority w:val="99"/>
    <w:unhideWhenUsed/>
    <w:rsid w:val="00FB3305"/>
    <w:pPr>
      <w:tabs>
        <w:tab w:val="center" w:pos="4513"/>
        <w:tab w:val="right" w:pos="9026"/>
      </w:tabs>
    </w:pPr>
  </w:style>
  <w:style w:type="character" w:customStyle="1" w:styleId="HeaderChar">
    <w:name w:val="Header Char"/>
    <w:basedOn w:val="DefaultParagraphFont"/>
    <w:link w:val="Header"/>
    <w:uiPriority w:val="99"/>
    <w:rsid w:val="00FB3305"/>
    <w:rPr>
      <w:rFonts w:ascii="Helvetica" w:eastAsia="Times New Roman" w:hAnsi="Helvetica" w:cs="Times New Roman"/>
      <w:sz w:val="24"/>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892F04C0</Template>
  <TotalTime>0</TotalTime>
  <Pages>2</Pages>
  <Words>524</Words>
  <Characters>2989</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2017-10-02T23:43:00Z</dcterms:created>
  <dcterms:modified xsi:type="dcterms:W3CDTF">2017-10-02T23:43:00Z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8968441</vt:lpwstr>
  </property>
  <property fmtid="{D5CDD505-2E9C-101B-9397-08002B2CF9AE}" pid="3" name="currfile">
    <vt:lpwstr>\\cdchnas-evs02\home$\tstev\20170922 - stockland trust management limited - green hills shopping centre - notice of acceptance and eligibility to re (D2017-00127329).docx</vt:lpwstr>
  </property>
</Properties>
</file>