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D9" w:rsidRDefault="003F32F0" w:rsidP="00D330D9">
      <w:pPr>
        <w:rPr>
          <w:b/>
          <w:sz w:val="32"/>
          <w:szCs w:val="32"/>
        </w:rPr>
      </w:pPr>
      <w:bookmarkStart w:id="0" w:name="_GoBack"/>
      <w:bookmarkEnd w:id="0"/>
      <w:r>
        <w:rPr>
          <w:noProof/>
          <w:lang w:eastAsia="en-AU"/>
        </w:rPr>
        <w:drawing>
          <wp:inline distT="0" distB="0" distL="0" distR="0" wp14:anchorId="42BEEAD0" wp14:editId="314315DD">
            <wp:extent cx="2880995" cy="724535"/>
            <wp:effectExtent l="19050" t="0" r="0" b="0"/>
            <wp:docPr id="4" name="Picture 4"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R logo"/>
                    <pic:cNvPicPr>
                      <a:picLocks noChangeAspect="1" noChangeArrowheads="1"/>
                    </pic:cNvPicPr>
                  </pic:nvPicPr>
                  <pic:blipFill>
                    <a:blip r:embed="rId8" cstate="print"/>
                    <a:srcRect/>
                    <a:stretch>
                      <a:fillRect/>
                    </a:stretch>
                  </pic:blipFill>
                  <pic:spPr bwMode="auto">
                    <a:xfrm>
                      <a:off x="0" y="0"/>
                      <a:ext cx="2880995" cy="724535"/>
                    </a:xfrm>
                    <a:prstGeom prst="rect">
                      <a:avLst/>
                    </a:prstGeom>
                    <a:noFill/>
                    <a:ln w="9525">
                      <a:noFill/>
                      <a:miter lim="800000"/>
                      <a:headEnd/>
                      <a:tailEnd/>
                    </a:ln>
                  </pic:spPr>
                </pic:pic>
              </a:graphicData>
            </a:graphic>
          </wp:inline>
        </w:drawing>
      </w:r>
    </w:p>
    <w:p w:rsidR="00790C63" w:rsidRDefault="00790C63" w:rsidP="00D330D9">
      <w:pPr>
        <w:jc w:val="center"/>
        <w:rPr>
          <w:rFonts w:ascii="Gautami" w:eastAsia="Times New Roman" w:hAnsi="Gautami"/>
          <w:b/>
          <w:sz w:val="40"/>
          <w:szCs w:val="24"/>
          <w:lang w:eastAsia="en-AU"/>
        </w:rPr>
      </w:pPr>
    </w:p>
    <w:p w:rsidR="00BF512F" w:rsidRDefault="00BF512F" w:rsidP="00D330D9">
      <w:pPr>
        <w:jc w:val="center"/>
        <w:rPr>
          <w:rFonts w:ascii="Gautami" w:eastAsia="Times New Roman" w:hAnsi="Gautami"/>
          <w:b/>
          <w:sz w:val="40"/>
          <w:szCs w:val="24"/>
          <w:lang w:eastAsia="en-AU"/>
        </w:rPr>
      </w:pPr>
      <w:r>
        <w:rPr>
          <w:rFonts w:ascii="Gautami" w:eastAsia="Times New Roman" w:hAnsi="Gautami"/>
          <w:b/>
          <w:sz w:val="40"/>
          <w:szCs w:val="24"/>
          <w:lang w:eastAsia="en-AU"/>
        </w:rPr>
        <w:t xml:space="preserve">Power of Choice </w:t>
      </w:r>
    </w:p>
    <w:p w:rsidR="00D330D9" w:rsidRPr="00D330D9" w:rsidRDefault="00BF512F" w:rsidP="00D330D9">
      <w:pPr>
        <w:jc w:val="center"/>
        <w:rPr>
          <w:rFonts w:ascii="Gautami" w:eastAsia="Times New Roman" w:hAnsi="Gautami"/>
          <w:b/>
          <w:sz w:val="40"/>
          <w:szCs w:val="24"/>
          <w:lang w:eastAsia="en-AU"/>
        </w:rPr>
      </w:pPr>
      <w:r>
        <w:rPr>
          <w:rFonts w:ascii="Gautami" w:eastAsia="Times New Roman" w:hAnsi="Gautami"/>
          <w:b/>
          <w:sz w:val="40"/>
          <w:szCs w:val="24"/>
          <w:lang w:eastAsia="en-AU"/>
        </w:rPr>
        <w:t>Public Forum</w:t>
      </w:r>
    </w:p>
    <w:p w:rsidR="00D330D9" w:rsidRPr="00B02D76" w:rsidRDefault="00D330D9" w:rsidP="00642338">
      <w:pPr>
        <w:pStyle w:val="Heading1"/>
        <w:spacing w:before="0" w:after="240" w:line="30" w:lineRule="atLeast"/>
      </w:pPr>
      <w:r w:rsidRPr="00B02D76">
        <w:t>Summary of meeting</w:t>
      </w:r>
      <w:r>
        <w:t>–</w:t>
      </w:r>
      <w:r w:rsidR="00BF512F">
        <w:t>12</w:t>
      </w:r>
      <w:r>
        <w:t xml:space="preserve"> April</w:t>
      </w:r>
      <w:r w:rsidRPr="00B02D76">
        <w:t xml:space="preserve"> 2013</w:t>
      </w:r>
    </w:p>
    <w:p w:rsidR="001B2666" w:rsidRPr="00D330D9" w:rsidRDefault="001B2666" w:rsidP="00790C63">
      <w:pPr>
        <w:spacing w:after="240" w:line="30" w:lineRule="atLeast"/>
        <w:jc w:val="both"/>
        <w:rPr>
          <w:rStyle w:val="AERbody"/>
        </w:rPr>
      </w:pPr>
      <w:r w:rsidRPr="00D330D9">
        <w:rPr>
          <w:rStyle w:val="AERbody"/>
        </w:rPr>
        <w:t xml:space="preserve">Held via video link </w:t>
      </w:r>
      <w:r w:rsidR="00695DB2">
        <w:rPr>
          <w:rStyle w:val="AERbody"/>
        </w:rPr>
        <w:t xml:space="preserve">and teleconference </w:t>
      </w:r>
      <w:r w:rsidRPr="00D330D9">
        <w:rPr>
          <w:rStyle w:val="AERbody"/>
        </w:rPr>
        <w:t xml:space="preserve">between </w:t>
      </w:r>
      <w:r w:rsidR="00642338">
        <w:rPr>
          <w:rStyle w:val="AERbody"/>
        </w:rPr>
        <w:t xml:space="preserve">the </w:t>
      </w:r>
      <w:r w:rsidRPr="00D330D9">
        <w:rPr>
          <w:rStyle w:val="AERbody"/>
        </w:rPr>
        <w:t>A</w:t>
      </w:r>
      <w:r w:rsidR="00A81D74">
        <w:rPr>
          <w:rStyle w:val="AERbody"/>
        </w:rPr>
        <w:t>ustralian Energy Regulator’s (A</w:t>
      </w:r>
      <w:r w:rsidRPr="00D330D9">
        <w:rPr>
          <w:rStyle w:val="AERbody"/>
        </w:rPr>
        <w:t>ER</w:t>
      </w:r>
      <w:r w:rsidR="00A81D74">
        <w:rPr>
          <w:rStyle w:val="AERbody"/>
        </w:rPr>
        <w:t>)</w:t>
      </w:r>
      <w:r w:rsidRPr="00D330D9">
        <w:rPr>
          <w:rStyle w:val="AERbody"/>
        </w:rPr>
        <w:t xml:space="preserve"> Adelaide, Brisbane, Canberra</w:t>
      </w:r>
      <w:r w:rsidR="00642338">
        <w:rPr>
          <w:rStyle w:val="AERbody"/>
        </w:rPr>
        <w:t>,</w:t>
      </w:r>
      <w:r w:rsidRPr="00D330D9">
        <w:rPr>
          <w:rStyle w:val="AERbody"/>
        </w:rPr>
        <w:t xml:space="preserve"> Melbourne</w:t>
      </w:r>
      <w:r w:rsidR="00642338">
        <w:rPr>
          <w:rStyle w:val="AERbody"/>
        </w:rPr>
        <w:t xml:space="preserve"> </w:t>
      </w:r>
      <w:r w:rsidRPr="00D330D9">
        <w:rPr>
          <w:rStyle w:val="AERbody"/>
        </w:rPr>
        <w:t>and Sydney</w:t>
      </w:r>
      <w:r w:rsidR="00D330D9">
        <w:rPr>
          <w:rStyle w:val="AERbody"/>
        </w:rPr>
        <w:t xml:space="preserve"> offices</w:t>
      </w:r>
      <w:r w:rsidR="00642338">
        <w:rPr>
          <w:rStyle w:val="AERbody"/>
        </w:rPr>
        <w:t>.</w:t>
      </w:r>
    </w:p>
    <w:p w:rsidR="00431F3A" w:rsidRDefault="008C07D0" w:rsidP="00790C63">
      <w:pPr>
        <w:spacing w:after="240" w:line="30" w:lineRule="atLeast"/>
        <w:jc w:val="both"/>
      </w:pPr>
      <w:r w:rsidRPr="00171E30">
        <w:rPr>
          <w:rStyle w:val="AERbody"/>
        </w:rPr>
        <w:t xml:space="preserve">On </w:t>
      </w:r>
      <w:r w:rsidR="00BF512F">
        <w:rPr>
          <w:rStyle w:val="AERbody"/>
        </w:rPr>
        <w:t>12</w:t>
      </w:r>
      <w:r w:rsidR="001B2666" w:rsidRPr="00171E30">
        <w:rPr>
          <w:rStyle w:val="AERbody"/>
        </w:rPr>
        <w:t xml:space="preserve"> </w:t>
      </w:r>
      <w:r w:rsidRPr="00171E30">
        <w:rPr>
          <w:rStyle w:val="AERbody"/>
        </w:rPr>
        <w:t>April</w:t>
      </w:r>
      <w:r w:rsidR="001B2666" w:rsidRPr="00171E30">
        <w:rPr>
          <w:rStyle w:val="AERbody"/>
        </w:rPr>
        <w:t xml:space="preserve"> 2013, the AER, as part of its </w:t>
      </w:r>
      <w:r w:rsidR="001B2666" w:rsidRPr="00171E30">
        <w:rPr>
          <w:rStyle w:val="AERbody"/>
          <w:i/>
        </w:rPr>
        <w:t>Better Regulation</w:t>
      </w:r>
      <w:r w:rsidR="001B2666" w:rsidRPr="00171E30">
        <w:rPr>
          <w:rStyle w:val="AERbody"/>
        </w:rPr>
        <w:t xml:space="preserve"> </w:t>
      </w:r>
      <w:r w:rsidR="00171E30" w:rsidRPr="00171E30">
        <w:rPr>
          <w:rStyle w:val="AERbody"/>
        </w:rPr>
        <w:t>p</w:t>
      </w:r>
      <w:r w:rsidR="00171E30">
        <w:rPr>
          <w:rStyle w:val="AERbody"/>
        </w:rPr>
        <w:t>ackage</w:t>
      </w:r>
      <w:r w:rsidR="001B2666" w:rsidRPr="00171E30">
        <w:rPr>
          <w:rStyle w:val="AERbody"/>
        </w:rPr>
        <w:t xml:space="preserve">, hosted a </w:t>
      </w:r>
      <w:r w:rsidR="00BF512F">
        <w:rPr>
          <w:rStyle w:val="AERbody"/>
        </w:rPr>
        <w:t xml:space="preserve">public forum </w:t>
      </w:r>
      <w:r w:rsidR="001B2666" w:rsidRPr="00171E30">
        <w:rPr>
          <w:rStyle w:val="AERbody"/>
        </w:rPr>
        <w:t xml:space="preserve">on the </w:t>
      </w:r>
      <w:r w:rsidR="00BF512F">
        <w:rPr>
          <w:rStyle w:val="AERbody"/>
        </w:rPr>
        <w:t xml:space="preserve">Power of Choice </w:t>
      </w:r>
      <w:r w:rsidR="00DF4513">
        <w:rPr>
          <w:rStyle w:val="AERbody"/>
        </w:rPr>
        <w:t>work stream</w:t>
      </w:r>
      <w:r w:rsidR="001B2666" w:rsidRPr="00171E30">
        <w:rPr>
          <w:rStyle w:val="AERbody"/>
        </w:rPr>
        <w:t xml:space="preserve">. The </w:t>
      </w:r>
      <w:r w:rsidRPr="00171E30">
        <w:rPr>
          <w:rStyle w:val="AERbody"/>
        </w:rPr>
        <w:t xml:space="preserve">AER </w:t>
      </w:r>
      <w:r w:rsidR="00DF4513">
        <w:rPr>
          <w:rStyle w:val="AERbody"/>
        </w:rPr>
        <w:t>Chairman</w:t>
      </w:r>
      <w:r w:rsidRPr="00171E30">
        <w:rPr>
          <w:rStyle w:val="AERbody"/>
        </w:rPr>
        <w:t>,</w:t>
      </w:r>
      <w:r w:rsidR="001B2666" w:rsidRPr="00171E30">
        <w:rPr>
          <w:rStyle w:val="AERbody"/>
        </w:rPr>
        <w:t xml:space="preserve"> </w:t>
      </w:r>
      <w:r w:rsidR="00DF4513">
        <w:rPr>
          <w:rStyle w:val="AERbody"/>
        </w:rPr>
        <w:t>Mr Andrew Reeves</w:t>
      </w:r>
      <w:r w:rsidR="000C1B44">
        <w:rPr>
          <w:rStyle w:val="AERbody"/>
        </w:rPr>
        <w:t>, chaired the forum</w:t>
      </w:r>
      <w:r w:rsidR="00171E30" w:rsidRPr="00171E30">
        <w:rPr>
          <w:rStyle w:val="AERbody"/>
        </w:rPr>
        <w:t>.</w:t>
      </w:r>
      <w:r w:rsidR="00171E30" w:rsidRPr="006F1DE1">
        <w:rPr>
          <w:rStyle w:val="AERbody"/>
        </w:rPr>
        <w:t xml:space="preserve"> A full attendee list can be found in Attachment A. This summary outlines the key topics </w:t>
      </w:r>
      <w:r w:rsidR="00E43832">
        <w:rPr>
          <w:rStyle w:val="AERbody"/>
        </w:rPr>
        <w:t>discussed at</w:t>
      </w:r>
      <w:r w:rsidR="00171E30" w:rsidRPr="006F1DE1">
        <w:rPr>
          <w:rStyle w:val="AERbody"/>
        </w:rPr>
        <w:t xml:space="preserve"> the </w:t>
      </w:r>
      <w:r w:rsidR="00E61F40">
        <w:rPr>
          <w:rStyle w:val="AERbody"/>
        </w:rPr>
        <w:t>workshop</w:t>
      </w:r>
      <w:r w:rsidR="00171E30" w:rsidRPr="006F1DE1">
        <w:rPr>
          <w:rStyle w:val="AERbody"/>
        </w:rPr>
        <w:t xml:space="preserve">, including views expressed at the </w:t>
      </w:r>
      <w:r w:rsidR="00E61F40">
        <w:rPr>
          <w:rStyle w:val="AERbody"/>
        </w:rPr>
        <w:t>workshop</w:t>
      </w:r>
      <w:r w:rsidR="00171E30" w:rsidRPr="006F1DE1">
        <w:rPr>
          <w:rStyle w:val="AERbody"/>
        </w:rPr>
        <w:t>, without ascribing particular comments to any one individual or organisation.</w:t>
      </w:r>
      <w:r w:rsidR="00171E30">
        <w:rPr>
          <w:rStyle w:val="AERbody"/>
        </w:rPr>
        <w:t xml:space="preserve"> </w:t>
      </w:r>
    </w:p>
    <w:p w:rsidR="008C07D0" w:rsidRPr="00E61F40" w:rsidRDefault="008C07D0" w:rsidP="00790C63">
      <w:pPr>
        <w:pStyle w:val="Heading2"/>
        <w:spacing w:before="0" w:after="240" w:line="30" w:lineRule="atLeast"/>
        <w:jc w:val="both"/>
      </w:pPr>
      <w:r w:rsidRPr="00E61F40">
        <w:t>1</w:t>
      </w:r>
      <w:r w:rsidRPr="00E61F40">
        <w:tab/>
      </w:r>
      <w:r w:rsidR="00695DB2">
        <w:t>Introduction</w:t>
      </w:r>
    </w:p>
    <w:p w:rsidR="00AC0CEE" w:rsidRPr="00DF4513" w:rsidRDefault="008C07D0" w:rsidP="00AC0CEE">
      <w:pPr>
        <w:spacing w:after="240" w:line="30" w:lineRule="atLeast"/>
        <w:jc w:val="both"/>
        <w:rPr>
          <w:rFonts w:ascii="Gautami" w:hAnsi="Gautami"/>
          <w:sz w:val="20"/>
        </w:rPr>
      </w:pPr>
      <w:r w:rsidRPr="00E61F40">
        <w:rPr>
          <w:rStyle w:val="AERbody"/>
        </w:rPr>
        <w:t xml:space="preserve">The </w:t>
      </w:r>
      <w:r w:rsidR="00511C64">
        <w:rPr>
          <w:rStyle w:val="AERbody"/>
        </w:rPr>
        <w:t xml:space="preserve">AER’s </w:t>
      </w:r>
      <w:r w:rsidR="00700444" w:rsidRPr="00DF4513">
        <w:rPr>
          <w:rFonts w:ascii="Gautami" w:hAnsi="Gautami"/>
          <w:sz w:val="20"/>
        </w:rPr>
        <w:t>‘</w:t>
      </w:r>
      <w:r w:rsidR="005658A1" w:rsidRPr="005658A1">
        <w:rPr>
          <w:rFonts w:ascii="Gautami" w:hAnsi="Gautami"/>
          <w:sz w:val="20"/>
        </w:rPr>
        <w:t>Power of Choice</w:t>
      </w:r>
      <w:r w:rsidR="00700444" w:rsidRPr="00DF4513">
        <w:rPr>
          <w:rFonts w:ascii="Gautami" w:hAnsi="Gautami"/>
          <w:sz w:val="20"/>
        </w:rPr>
        <w:t>’ work</w:t>
      </w:r>
      <w:r w:rsidR="00AC0CEE">
        <w:rPr>
          <w:rFonts w:ascii="Gautami" w:hAnsi="Gautami"/>
          <w:sz w:val="20"/>
        </w:rPr>
        <w:t xml:space="preserve"> </w:t>
      </w:r>
      <w:r w:rsidR="00700444" w:rsidRPr="00DF4513">
        <w:rPr>
          <w:rFonts w:ascii="Gautami" w:hAnsi="Gautami"/>
          <w:sz w:val="20"/>
        </w:rPr>
        <w:t xml:space="preserve">stream </w:t>
      </w:r>
      <w:r w:rsidR="00425D40">
        <w:rPr>
          <w:rFonts w:ascii="Gautami" w:hAnsi="Gautami"/>
          <w:sz w:val="20"/>
        </w:rPr>
        <w:t>was</w:t>
      </w:r>
      <w:r w:rsidR="00AC0CEE">
        <w:rPr>
          <w:rFonts w:ascii="Gautami" w:hAnsi="Gautami"/>
          <w:sz w:val="20"/>
        </w:rPr>
        <w:t xml:space="preserve"> </w:t>
      </w:r>
      <w:r w:rsidR="00700444" w:rsidRPr="00DF4513">
        <w:rPr>
          <w:rFonts w:ascii="Gautami" w:hAnsi="Gautami"/>
          <w:sz w:val="20"/>
        </w:rPr>
        <w:t>included as one of the work</w:t>
      </w:r>
      <w:r w:rsidR="00AC0CEE">
        <w:rPr>
          <w:rFonts w:ascii="Gautami" w:hAnsi="Gautami"/>
          <w:sz w:val="20"/>
        </w:rPr>
        <w:t xml:space="preserve"> </w:t>
      </w:r>
      <w:r w:rsidR="00700444" w:rsidRPr="00DF4513">
        <w:rPr>
          <w:rFonts w:ascii="Gautami" w:hAnsi="Gautami"/>
          <w:sz w:val="20"/>
        </w:rPr>
        <w:t xml:space="preserve">streams in </w:t>
      </w:r>
      <w:r w:rsidR="00AC0CEE">
        <w:rPr>
          <w:rFonts w:ascii="Gautami" w:hAnsi="Gautami"/>
          <w:sz w:val="20"/>
        </w:rPr>
        <w:t xml:space="preserve">the </w:t>
      </w:r>
      <w:r w:rsidR="004524B4">
        <w:rPr>
          <w:rFonts w:ascii="Gautami" w:hAnsi="Gautami"/>
          <w:sz w:val="20"/>
        </w:rPr>
        <w:t>‘Be</w:t>
      </w:r>
      <w:r w:rsidR="00AC0CEE">
        <w:rPr>
          <w:rFonts w:ascii="Gautami" w:hAnsi="Gautami"/>
          <w:sz w:val="20"/>
        </w:rPr>
        <w:t>tter Regulation’ program. Under this work stream the AER will be cons</w:t>
      </w:r>
      <w:r w:rsidR="00AC0CEE" w:rsidRPr="00DF4513">
        <w:rPr>
          <w:rFonts w:ascii="Gautami" w:hAnsi="Gautami"/>
          <w:sz w:val="20"/>
        </w:rPr>
        <w:t xml:space="preserve">ulting on how best to adapt our regulatory processes to ensure that </w:t>
      </w:r>
      <w:r w:rsidR="00AC0CEE">
        <w:rPr>
          <w:rFonts w:ascii="Gautami" w:hAnsi="Gautami"/>
          <w:sz w:val="20"/>
        </w:rPr>
        <w:t xml:space="preserve">demand side participation (DSP) </w:t>
      </w:r>
      <w:r w:rsidR="00AC0CEE" w:rsidRPr="00DF4513">
        <w:rPr>
          <w:rFonts w:ascii="Gautami" w:hAnsi="Gautami"/>
          <w:sz w:val="20"/>
        </w:rPr>
        <w:t>reforms make a positive contribution to promoting efficient demand-side activity.</w:t>
      </w:r>
    </w:p>
    <w:p w:rsidR="00A81D74" w:rsidRDefault="00A81D74" w:rsidP="00700444">
      <w:pPr>
        <w:spacing w:after="240" w:line="30" w:lineRule="atLeast"/>
        <w:jc w:val="both"/>
        <w:rPr>
          <w:rFonts w:ascii="Gautami" w:hAnsi="Gautami"/>
          <w:sz w:val="20"/>
        </w:rPr>
      </w:pPr>
      <w:r w:rsidRPr="00DF4513">
        <w:rPr>
          <w:rFonts w:ascii="Gautami" w:hAnsi="Gautami"/>
          <w:sz w:val="20"/>
        </w:rPr>
        <w:t xml:space="preserve">The </w:t>
      </w:r>
      <w:r>
        <w:rPr>
          <w:rFonts w:ascii="Gautami" w:hAnsi="Gautami"/>
          <w:sz w:val="20"/>
        </w:rPr>
        <w:t xml:space="preserve">AER’s </w:t>
      </w:r>
      <w:r w:rsidRPr="00DF4513">
        <w:rPr>
          <w:rFonts w:ascii="Gautami" w:hAnsi="Gautami"/>
          <w:sz w:val="20"/>
        </w:rPr>
        <w:t xml:space="preserve">purpose </w:t>
      </w:r>
      <w:r>
        <w:rPr>
          <w:rFonts w:ascii="Gautami" w:hAnsi="Gautami"/>
          <w:sz w:val="20"/>
        </w:rPr>
        <w:t>in holding th</w:t>
      </w:r>
      <w:r w:rsidR="004524B4">
        <w:rPr>
          <w:rFonts w:ascii="Gautami" w:hAnsi="Gautami"/>
          <w:sz w:val="20"/>
        </w:rPr>
        <w:t>e public</w:t>
      </w:r>
      <w:r>
        <w:rPr>
          <w:rFonts w:ascii="Gautami" w:hAnsi="Gautami"/>
          <w:sz w:val="20"/>
        </w:rPr>
        <w:t xml:space="preserve"> </w:t>
      </w:r>
      <w:r w:rsidR="00425D40">
        <w:rPr>
          <w:rFonts w:ascii="Gautami" w:hAnsi="Gautami"/>
          <w:sz w:val="20"/>
        </w:rPr>
        <w:t>forum was</w:t>
      </w:r>
      <w:r>
        <w:rPr>
          <w:rFonts w:ascii="Gautami" w:hAnsi="Gautami"/>
          <w:sz w:val="20"/>
        </w:rPr>
        <w:t xml:space="preserve"> to </w:t>
      </w:r>
      <w:r w:rsidR="00695DB2">
        <w:rPr>
          <w:rFonts w:ascii="Gautami" w:hAnsi="Gautami"/>
          <w:sz w:val="20"/>
        </w:rPr>
        <w:t xml:space="preserve">update stakeholders of </w:t>
      </w:r>
      <w:r>
        <w:rPr>
          <w:rFonts w:ascii="Gautami" w:hAnsi="Gautami"/>
          <w:sz w:val="20"/>
        </w:rPr>
        <w:t xml:space="preserve">the work currently </w:t>
      </w:r>
      <w:r w:rsidR="00425D40">
        <w:rPr>
          <w:rFonts w:ascii="Gautami" w:hAnsi="Gautami"/>
          <w:sz w:val="20"/>
        </w:rPr>
        <w:t>under</w:t>
      </w:r>
      <w:r w:rsidR="00695DB2">
        <w:rPr>
          <w:rFonts w:ascii="Gautami" w:hAnsi="Gautami"/>
          <w:sz w:val="20"/>
        </w:rPr>
        <w:t>way</w:t>
      </w:r>
      <w:r w:rsidR="00425D40">
        <w:rPr>
          <w:rFonts w:ascii="Gautami" w:hAnsi="Gautami"/>
          <w:sz w:val="20"/>
        </w:rPr>
        <w:t xml:space="preserve"> w</w:t>
      </w:r>
      <w:r>
        <w:rPr>
          <w:rFonts w:ascii="Gautami" w:hAnsi="Gautami"/>
          <w:sz w:val="20"/>
        </w:rPr>
        <w:t xml:space="preserve">ithin the Power of Choice work stream and </w:t>
      </w:r>
      <w:r w:rsidR="001A5CB1">
        <w:rPr>
          <w:rFonts w:ascii="Gautami" w:hAnsi="Gautami"/>
          <w:sz w:val="20"/>
        </w:rPr>
        <w:t xml:space="preserve">provide </w:t>
      </w:r>
      <w:r>
        <w:rPr>
          <w:rFonts w:ascii="Gautami" w:hAnsi="Gautami"/>
          <w:sz w:val="20"/>
        </w:rPr>
        <w:t xml:space="preserve">an opportunity </w:t>
      </w:r>
      <w:r w:rsidRPr="00DF4513">
        <w:rPr>
          <w:rFonts w:ascii="Gautami" w:hAnsi="Gautami"/>
          <w:sz w:val="20"/>
        </w:rPr>
        <w:t xml:space="preserve">to ask high level questions about this work. </w:t>
      </w:r>
    </w:p>
    <w:p w:rsidR="00700444" w:rsidRPr="00DF4513" w:rsidRDefault="00AC0CEE" w:rsidP="00700444">
      <w:pPr>
        <w:spacing w:after="240" w:line="30" w:lineRule="atLeast"/>
        <w:jc w:val="both"/>
        <w:rPr>
          <w:rFonts w:ascii="Gautami" w:hAnsi="Gautami"/>
          <w:sz w:val="20"/>
        </w:rPr>
      </w:pPr>
      <w:r>
        <w:rPr>
          <w:rFonts w:ascii="Gautami" w:hAnsi="Gautami"/>
          <w:sz w:val="20"/>
        </w:rPr>
        <w:t>The AER</w:t>
      </w:r>
      <w:r w:rsidR="000A3D1B">
        <w:rPr>
          <w:rFonts w:ascii="Gautami" w:hAnsi="Gautami"/>
          <w:sz w:val="20"/>
        </w:rPr>
        <w:t xml:space="preserve"> Chairman</w:t>
      </w:r>
      <w:r>
        <w:rPr>
          <w:rFonts w:ascii="Gautami" w:hAnsi="Gautami"/>
          <w:sz w:val="20"/>
        </w:rPr>
        <w:t xml:space="preserve"> </w:t>
      </w:r>
      <w:r w:rsidR="004524B4">
        <w:rPr>
          <w:rFonts w:ascii="Gautami" w:hAnsi="Gautami"/>
          <w:sz w:val="20"/>
        </w:rPr>
        <w:t>note</w:t>
      </w:r>
      <w:r w:rsidR="001A5CB1">
        <w:rPr>
          <w:rFonts w:ascii="Gautami" w:hAnsi="Gautami"/>
          <w:sz w:val="20"/>
        </w:rPr>
        <w:t>d</w:t>
      </w:r>
      <w:r w:rsidR="004524B4">
        <w:rPr>
          <w:rFonts w:ascii="Gautami" w:hAnsi="Gautami"/>
          <w:sz w:val="20"/>
        </w:rPr>
        <w:t xml:space="preserve"> </w:t>
      </w:r>
      <w:r>
        <w:rPr>
          <w:rFonts w:ascii="Gautami" w:hAnsi="Gautami"/>
          <w:sz w:val="20"/>
        </w:rPr>
        <w:t>that, un</w:t>
      </w:r>
      <w:r w:rsidR="00700444" w:rsidRPr="00DF4513">
        <w:rPr>
          <w:rFonts w:ascii="Gautami" w:hAnsi="Gautami"/>
          <w:sz w:val="20"/>
        </w:rPr>
        <w:t>like most of the other work</w:t>
      </w:r>
      <w:r>
        <w:rPr>
          <w:rFonts w:ascii="Gautami" w:hAnsi="Gautami"/>
          <w:sz w:val="20"/>
        </w:rPr>
        <w:t xml:space="preserve"> </w:t>
      </w:r>
      <w:r w:rsidR="00700444" w:rsidRPr="00DF4513">
        <w:rPr>
          <w:rFonts w:ascii="Gautami" w:hAnsi="Gautami"/>
          <w:sz w:val="20"/>
        </w:rPr>
        <w:t xml:space="preserve">streams </w:t>
      </w:r>
      <w:r w:rsidR="00695DB2">
        <w:rPr>
          <w:rFonts w:ascii="Gautami" w:hAnsi="Gautami"/>
          <w:sz w:val="20"/>
        </w:rPr>
        <w:t>under</w:t>
      </w:r>
      <w:r>
        <w:rPr>
          <w:rFonts w:ascii="Gautami" w:hAnsi="Gautami"/>
          <w:sz w:val="20"/>
        </w:rPr>
        <w:t xml:space="preserve"> Better Regulation, </w:t>
      </w:r>
      <w:r w:rsidR="004524B4">
        <w:rPr>
          <w:rFonts w:ascii="Gautami" w:hAnsi="Gautami"/>
          <w:sz w:val="20"/>
        </w:rPr>
        <w:t xml:space="preserve">the Power of Choice work stream </w:t>
      </w:r>
      <w:r w:rsidR="000A3D1B">
        <w:rPr>
          <w:rFonts w:ascii="Gautami" w:hAnsi="Gautami"/>
          <w:sz w:val="20"/>
        </w:rPr>
        <w:t>i</w:t>
      </w:r>
      <w:r w:rsidR="001A5CB1">
        <w:rPr>
          <w:rFonts w:ascii="Gautami" w:hAnsi="Gautami"/>
          <w:sz w:val="20"/>
        </w:rPr>
        <w:t>s</w:t>
      </w:r>
      <w:r w:rsidR="004524B4">
        <w:rPr>
          <w:rFonts w:ascii="Gautami" w:hAnsi="Gautami"/>
          <w:sz w:val="20"/>
        </w:rPr>
        <w:t xml:space="preserve"> expected to </w:t>
      </w:r>
      <w:r w:rsidR="00700444" w:rsidRPr="00DF4513">
        <w:rPr>
          <w:rFonts w:ascii="Gautami" w:hAnsi="Gautami"/>
          <w:sz w:val="20"/>
        </w:rPr>
        <w:t xml:space="preserve">continue </w:t>
      </w:r>
      <w:r w:rsidR="00431F3A">
        <w:rPr>
          <w:rFonts w:ascii="Gautami" w:hAnsi="Gautami"/>
          <w:sz w:val="20"/>
        </w:rPr>
        <w:t>beyond</w:t>
      </w:r>
      <w:r w:rsidR="00695DB2" w:rsidRPr="00DF4513">
        <w:rPr>
          <w:rFonts w:ascii="Gautami" w:hAnsi="Gautami"/>
          <w:sz w:val="20"/>
        </w:rPr>
        <w:t xml:space="preserve"> </w:t>
      </w:r>
      <w:r w:rsidR="00700444" w:rsidRPr="00DF4513">
        <w:rPr>
          <w:rFonts w:ascii="Gautami" w:hAnsi="Gautami"/>
          <w:sz w:val="20"/>
        </w:rPr>
        <w:t>2013.</w:t>
      </w:r>
    </w:p>
    <w:p w:rsidR="00695DB2" w:rsidRDefault="006C5BF0" w:rsidP="00790C63">
      <w:pPr>
        <w:pStyle w:val="Heading2"/>
        <w:spacing w:before="0" w:after="240" w:line="30" w:lineRule="atLeast"/>
        <w:jc w:val="both"/>
      </w:pPr>
      <w:r w:rsidRPr="00E61F40">
        <w:t>2</w:t>
      </w:r>
      <w:r w:rsidRPr="00E61F40">
        <w:tab/>
      </w:r>
      <w:r w:rsidR="00695DB2">
        <w:t>General matters raised</w:t>
      </w:r>
    </w:p>
    <w:p w:rsidR="008C07D0" w:rsidRPr="00695DB2" w:rsidRDefault="005658A1" w:rsidP="00695DB2">
      <w:pPr>
        <w:pStyle w:val="Heading2"/>
        <w:spacing w:before="0" w:after="240" w:line="30" w:lineRule="atLeast"/>
        <w:jc w:val="both"/>
        <w:rPr>
          <w:rFonts w:ascii="Gautami" w:hAnsi="Gautami" w:cs="Gautami"/>
          <w:b w:val="0"/>
          <w:sz w:val="20"/>
          <w:szCs w:val="20"/>
        </w:rPr>
      </w:pPr>
      <w:r w:rsidRPr="005658A1">
        <w:rPr>
          <w:rFonts w:ascii="Gautami" w:hAnsi="Gautami" w:cs="Gautami"/>
          <w:b w:val="0"/>
          <w:sz w:val="20"/>
          <w:szCs w:val="20"/>
        </w:rPr>
        <w:t>a)</w:t>
      </w:r>
      <w:r w:rsidRPr="005658A1">
        <w:rPr>
          <w:rFonts w:ascii="Gautami" w:hAnsi="Gautami" w:cs="Gautami"/>
          <w:b w:val="0"/>
          <w:sz w:val="20"/>
          <w:szCs w:val="20"/>
        </w:rPr>
        <w:tab/>
        <w:t>Power of Choice rule change update</w:t>
      </w:r>
    </w:p>
    <w:p w:rsidR="002F1CAA" w:rsidRDefault="000A3D1B" w:rsidP="00790C63">
      <w:pPr>
        <w:spacing w:after="240" w:line="30" w:lineRule="atLeast"/>
        <w:jc w:val="both"/>
        <w:rPr>
          <w:rFonts w:ascii="Gautami" w:hAnsi="Gautami" w:cs="Gautami"/>
          <w:sz w:val="20"/>
          <w:szCs w:val="20"/>
        </w:rPr>
      </w:pPr>
      <w:r>
        <w:rPr>
          <w:rFonts w:ascii="Gautami" w:hAnsi="Gautami" w:cs="Gautami"/>
          <w:sz w:val="20"/>
          <w:szCs w:val="20"/>
        </w:rPr>
        <w:t xml:space="preserve">A staff representative from the </w:t>
      </w:r>
      <w:r w:rsidR="00FB0266">
        <w:rPr>
          <w:rFonts w:ascii="Gautami" w:hAnsi="Gautami" w:cs="Gautami"/>
          <w:sz w:val="20"/>
          <w:szCs w:val="20"/>
        </w:rPr>
        <w:t xml:space="preserve">Department of Resources, Energy and Tourism (DRET) provided stakeholders with an update on the progress of </w:t>
      </w:r>
      <w:r w:rsidR="009B4AEA">
        <w:rPr>
          <w:rFonts w:ascii="Gautami" w:hAnsi="Gautami" w:cs="Gautami"/>
          <w:sz w:val="20"/>
          <w:szCs w:val="20"/>
        </w:rPr>
        <w:t xml:space="preserve">Power of Choice </w:t>
      </w:r>
      <w:r w:rsidR="00FB0266">
        <w:rPr>
          <w:rFonts w:ascii="Gautami" w:hAnsi="Gautami" w:cs="Gautami"/>
          <w:sz w:val="20"/>
          <w:szCs w:val="20"/>
        </w:rPr>
        <w:t>rule changes</w:t>
      </w:r>
      <w:r w:rsidR="009B4AEA">
        <w:rPr>
          <w:rFonts w:ascii="Gautami" w:hAnsi="Gautami" w:cs="Gautami"/>
          <w:sz w:val="20"/>
          <w:szCs w:val="20"/>
        </w:rPr>
        <w:t xml:space="preserve">. </w:t>
      </w:r>
      <w:r w:rsidR="00D21BCA">
        <w:rPr>
          <w:rFonts w:ascii="Gautami" w:hAnsi="Gautami" w:cs="Gautami"/>
          <w:sz w:val="20"/>
          <w:szCs w:val="20"/>
        </w:rPr>
        <w:t xml:space="preserve">DRET noted that the </w:t>
      </w:r>
      <w:r w:rsidR="002F1CAA">
        <w:rPr>
          <w:rFonts w:ascii="Gautami" w:hAnsi="Gautami" w:cs="Gautami"/>
          <w:sz w:val="20"/>
          <w:szCs w:val="20"/>
        </w:rPr>
        <w:t xml:space="preserve">Standing Council on Energy and Resources (SCER) </w:t>
      </w:r>
      <w:r w:rsidR="00D21BCA">
        <w:rPr>
          <w:rFonts w:ascii="Gautami" w:hAnsi="Gautami" w:cs="Gautami"/>
          <w:sz w:val="20"/>
          <w:szCs w:val="20"/>
        </w:rPr>
        <w:t xml:space="preserve">Power of Choice package was considered by the Council of Australian Governments (COAG) </w:t>
      </w:r>
      <w:r w:rsidR="002F1CAA">
        <w:rPr>
          <w:rFonts w:ascii="Gautami" w:hAnsi="Gautami" w:cs="Gautami"/>
          <w:sz w:val="20"/>
          <w:szCs w:val="20"/>
        </w:rPr>
        <w:t>in December 2012. COAG identified certain areas of reform to be prioritised</w:t>
      </w:r>
      <w:r w:rsidR="003E4FC5">
        <w:rPr>
          <w:rFonts w:ascii="Gautami" w:hAnsi="Gautami" w:cs="Gautami"/>
          <w:sz w:val="20"/>
          <w:szCs w:val="20"/>
        </w:rPr>
        <w:t>. These include</w:t>
      </w:r>
      <w:r w:rsidR="002F1CAA">
        <w:rPr>
          <w:rFonts w:ascii="Gautami" w:hAnsi="Gautami" w:cs="Gautami"/>
          <w:sz w:val="20"/>
          <w:szCs w:val="20"/>
        </w:rPr>
        <w:t>:</w:t>
      </w:r>
    </w:p>
    <w:p w:rsidR="002F1CAA" w:rsidRDefault="002F1CAA" w:rsidP="0049375F">
      <w:pPr>
        <w:spacing w:after="240" w:line="30" w:lineRule="atLeast"/>
        <w:ind w:left="567" w:right="521"/>
        <w:jc w:val="both"/>
        <w:rPr>
          <w:rFonts w:ascii="Gautami" w:hAnsi="Gautami" w:cs="Gautami"/>
          <w:sz w:val="20"/>
          <w:szCs w:val="20"/>
        </w:rPr>
      </w:pPr>
      <w:r w:rsidRPr="002F1CAA">
        <w:rPr>
          <w:rFonts w:ascii="Gautami" w:hAnsi="Gautami" w:cs="Gautami"/>
          <w:sz w:val="20"/>
          <w:szCs w:val="20"/>
          <w:u w:val="single"/>
        </w:rPr>
        <w:t>Metering</w:t>
      </w:r>
      <w:r w:rsidR="003631AE">
        <w:rPr>
          <w:rFonts w:ascii="Gautami" w:hAnsi="Gautami" w:cs="Gautami"/>
          <w:sz w:val="20"/>
          <w:szCs w:val="20"/>
        </w:rPr>
        <w:t>—</w:t>
      </w:r>
      <w:r>
        <w:rPr>
          <w:rFonts w:ascii="Gautami" w:hAnsi="Gautami" w:cs="Gautami"/>
          <w:sz w:val="20"/>
          <w:szCs w:val="20"/>
        </w:rPr>
        <w:t>rule change is already underway. The Australian Energy Market Commission (AEMC) is also developing open access standards.</w:t>
      </w:r>
    </w:p>
    <w:p w:rsidR="00492F94" w:rsidRDefault="002F1CAA" w:rsidP="0049375F">
      <w:pPr>
        <w:spacing w:after="240" w:line="30" w:lineRule="atLeast"/>
        <w:ind w:left="567" w:right="521"/>
        <w:jc w:val="both"/>
        <w:rPr>
          <w:rFonts w:ascii="Gautami" w:hAnsi="Gautami" w:cs="Gautami"/>
          <w:sz w:val="20"/>
          <w:szCs w:val="20"/>
        </w:rPr>
      </w:pPr>
      <w:r w:rsidRPr="00325CA0">
        <w:rPr>
          <w:rFonts w:ascii="Gautami" w:hAnsi="Gautami" w:cs="Gautami"/>
          <w:sz w:val="20"/>
          <w:szCs w:val="20"/>
          <w:u w:val="single"/>
        </w:rPr>
        <w:t>Pricing</w:t>
      </w:r>
      <w:r w:rsidR="003E4FC5">
        <w:rPr>
          <w:rFonts w:ascii="Gautami" w:hAnsi="Gautami" w:cs="Gautami"/>
          <w:sz w:val="20"/>
          <w:szCs w:val="20"/>
        </w:rPr>
        <w:t>—</w:t>
      </w:r>
      <w:r>
        <w:rPr>
          <w:rFonts w:ascii="Gautami" w:hAnsi="Gautami" w:cs="Gautami"/>
          <w:sz w:val="20"/>
          <w:szCs w:val="20"/>
        </w:rPr>
        <w:t xml:space="preserve"> </w:t>
      </w:r>
      <w:r w:rsidR="003977F8">
        <w:rPr>
          <w:rFonts w:ascii="Gautami" w:hAnsi="Gautami" w:cs="Gautami"/>
          <w:sz w:val="20"/>
          <w:szCs w:val="20"/>
        </w:rPr>
        <w:t xml:space="preserve">SCER agreed in principle the jurisdictions </w:t>
      </w:r>
      <w:r w:rsidR="00492F94">
        <w:rPr>
          <w:rFonts w:ascii="Gautami" w:hAnsi="Gautami" w:cs="Gautami"/>
          <w:sz w:val="20"/>
          <w:szCs w:val="20"/>
        </w:rPr>
        <w:t xml:space="preserve">providing for time of use pricing. </w:t>
      </w:r>
      <w:r w:rsidR="003E4FC5">
        <w:rPr>
          <w:rFonts w:ascii="Gautami" w:hAnsi="Gautami" w:cs="Gautami"/>
          <w:sz w:val="20"/>
          <w:szCs w:val="20"/>
        </w:rPr>
        <w:t>State governments will undertake the primary work f</w:t>
      </w:r>
      <w:r w:rsidR="00492F94">
        <w:rPr>
          <w:rFonts w:ascii="Gautami" w:hAnsi="Gautami" w:cs="Gautami"/>
          <w:sz w:val="20"/>
          <w:szCs w:val="20"/>
        </w:rPr>
        <w:t>or distribution pricing</w:t>
      </w:r>
      <w:r w:rsidR="003E4FC5">
        <w:rPr>
          <w:rFonts w:ascii="Gautami" w:hAnsi="Gautami" w:cs="Gautami"/>
          <w:sz w:val="20"/>
          <w:szCs w:val="20"/>
        </w:rPr>
        <w:t>.</w:t>
      </w:r>
    </w:p>
    <w:p w:rsidR="00492F94" w:rsidRDefault="00492F94" w:rsidP="0049375F">
      <w:pPr>
        <w:spacing w:after="240" w:line="30" w:lineRule="atLeast"/>
        <w:ind w:left="567" w:right="521"/>
        <w:jc w:val="both"/>
        <w:rPr>
          <w:rFonts w:ascii="Gautami" w:hAnsi="Gautami" w:cs="Gautami"/>
          <w:sz w:val="20"/>
          <w:szCs w:val="20"/>
        </w:rPr>
      </w:pPr>
      <w:r w:rsidRPr="0049375F">
        <w:rPr>
          <w:rFonts w:ascii="Gautami" w:hAnsi="Gautami" w:cs="Gautami"/>
          <w:sz w:val="20"/>
          <w:szCs w:val="20"/>
          <w:u w:val="single"/>
        </w:rPr>
        <w:t>Demand management and embedded generation connection incentive scheme (DMEGCIS)</w:t>
      </w:r>
      <w:r w:rsidR="003E4FC5">
        <w:rPr>
          <w:rFonts w:ascii="Gautami" w:hAnsi="Gautami" w:cs="Gautami"/>
          <w:sz w:val="20"/>
          <w:szCs w:val="20"/>
        </w:rPr>
        <w:t>—</w:t>
      </w:r>
      <w:r>
        <w:rPr>
          <w:rFonts w:ascii="Gautami" w:hAnsi="Gautami" w:cs="Gautami"/>
          <w:sz w:val="20"/>
          <w:szCs w:val="20"/>
        </w:rPr>
        <w:t xml:space="preserve">it was agreed to continue to </w:t>
      </w:r>
      <w:r w:rsidR="009A0933">
        <w:rPr>
          <w:rFonts w:ascii="Gautami" w:hAnsi="Gautami" w:cs="Gautami"/>
          <w:sz w:val="20"/>
          <w:szCs w:val="20"/>
        </w:rPr>
        <w:t xml:space="preserve">reforms </w:t>
      </w:r>
      <w:r>
        <w:rPr>
          <w:rFonts w:ascii="Gautami" w:hAnsi="Gautami" w:cs="Gautami"/>
          <w:sz w:val="20"/>
          <w:szCs w:val="20"/>
        </w:rPr>
        <w:t>in this area.</w:t>
      </w:r>
    </w:p>
    <w:p w:rsidR="00492F94" w:rsidRDefault="00492F94" w:rsidP="0049375F">
      <w:pPr>
        <w:spacing w:after="240" w:line="30" w:lineRule="atLeast"/>
        <w:ind w:left="567" w:right="521"/>
        <w:jc w:val="both"/>
        <w:rPr>
          <w:rFonts w:ascii="Gautami" w:hAnsi="Gautami" w:cs="Gautami"/>
          <w:sz w:val="20"/>
          <w:szCs w:val="20"/>
        </w:rPr>
      </w:pPr>
      <w:r w:rsidRPr="0049375F">
        <w:rPr>
          <w:rFonts w:ascii="Gautami" w:hAnsi="Gautami" w:cs="Gautami"/>
          <w:sz w:val="20"/>
          <w:szCs w:val="20"/>
          <w:u w:val="single"/>
        </w:rPr>
        <w:lastRenderedPageBreak/>
        <w:t>Consumer rights and education</w:t>
      </w:r>
      <w:r w:rsidR="003E4FC5">
        <w:rPr>
          <w:rFonts w:ascii="Gautami" w:hAnsi="Gautami" w:cs="Gautami"/>
          <w:sz w:val="20"/>
          <w:szCs w:val="20"/>
        </w:rPr>
        <w:t>—</w:t>
      </w:r>
      <w:r>
        <w:rPr>
          <w:rFonts w:ascii="Gautami" w:hAnsi="Gautami" w:cs="Gautami"/>
          <w:sz w:val="20"/>
          <w:szCs w:val="20"/>
        </w:rPr>
        <w:t xml:space="preserve">the focus is on improving consumer access to information. </w:t>
      </w:r>
    </w:p>
    <w:p w:rsidR="0024622D" w:rsidRDefault="0024622D" w:rsidP="0049375F">
      <w:pPr>
        <w:spacing w:after="240" w:line="30" w:lineRule="atLeast"/>
        <w:ind w:left="567" w:right="521"/>
        <w:jc w:val="both"/>
        <w:rPr>
          <w:rFonts w:ascii="Gautami" w:hAnsi="Gautami" w:cs="Gautami"/>
          <w:sz w:val="20"/>
          <w:szCs w:val="20"/>
        </w:rPr>
      </w:pPr>
      <w:r w:rsidRPr="0049375F">
        <w:rPr>
          <w:rFonts w:ascii="Gautami" w:hAnsi="Gautami" w:cs="Gautami"/>
          <w:sz w:val="20"/>
          <w:szCs w:val="20"/>
          <w:u w:val="single"/>
        </w:rPr>
        <w:t>Demand forecasting</w:t>
      </w:r>
      <w:r w:rsidR="003E4FC5">
        <w:rPr>
          <w:rFonts w:ascii="Gautami" w:hAnsi="Gautami" w:cs="Gautami"/>
          <w:sz w:val="20"/>
          <w:szCs w:val="20"/>
        </w:rPr>
        <w:t>—</w:t>
      </w:r>
      <w:r>
        <w:rPr>
          <w:rFonts w:ascii="Gautami" w:hAnsi="Gautami" w:cs="Gautami"/>
          <w:sz w:val="20"/>
          <w:szCs w:val="20"/>
        </w:rPr>
        <w:t>th</w:t>
      </w:r>
      <w:r w:rsidR="00492F94">
        <w:rPr>
          <w:rFonts w:ascii="Gautami" w:hAnsi="Gautami" w:cs="Gautami"/>
          <w:sz w:val="20"/>
          <w:szCs w:val="20"/>
        </w:rPr>
        <w:t xml:space="preserve">e Australian Energy Market Operator (AEMO) </w:t>
      </w:r>
      <w:r w:rsidR="00431F3A">
        <w:rPr>
          <w:rFonts w:ascii="Gautami" w:hAnsi="Gautami" w:cs="Gautami"/>
          <w:sz w:val="20"/>
          <w:szCs w:val="20"/>
        </w:rPr>
        <w:t>is</w:t>
      </w:r>
      <w:r w:rsidR="00492F94">
        <w:rPr>
          <w:rFonts w:ascii="Gautami" w:hAnsi="Gautami" w:cs="Gautami"/>
          <w:sz w:val="20"/>
          <w:szCs w:val="20"/>
        </w:rPr>
        <w:t xml:space="preserve"> </w:t>
      </w:r>
      <w:r>
        <w:rPr>
          <w:rFonts w:ascii="Gautami" w:hAnsi="Gautami" w:cs="Gautami"/>
          <w:sz w:val="20"/>
          <w:szCs w:val="20"/>
        </w:rPr>
        <w:t>currently w</w:t>
      </w:r>
      <w:r w:rsidR="00492F94">
        <w:rPr>
          <w:rFonts w:ascii="Gautami" w:hAnsi="Gautami" w:cs="Gautami"/>
          <w:sz w:val="20"/>
          <w:szCs w:val="20"/>
        </w:rPr>
        <w:t xml:space="preserve">orking on </w:t>
      </w:r>
      <w:r>
        <w:rPr>
          <w:rFonts w:ascii="Gautami" w:hAnsi="Gautami" w:cs="Gautami"/>
          <w:sz w:val="20"/>
          <w:szCs w:val="20"/>
        </w:rPr>
        <w:t>this issue.</w:t>
      </w:r>
    </w:p>
    <w:p w:rsidR="0024622D" w:rsidRDefault="0024622D" w:rsidP="0049375F">
      <w:pPr>
        <w:spacing w:after="240" w:line="30" w:lineRule="atLeast"/>
        <w:ind w:left="567" w:right="521"/>
        <w:jc w:val="both"/>
        <w:rPr>
          <w:rFonts w:ascii="Gautami" w:hAnsi="Gautami" w:cs="Gautami"/>
          <w:sz w:val="20"/>
          <w:szCs w:val="20"/>
        </w:rPr>
      </w:pPr>
      <w:r w:rsidRPr="0049375F">
        <w:rPr>
          <w:rFonts w:ascii="Gautami" w:hAnsi="Gautami" w:cs="Gautami"/>
          <w:sz w:val="20"/>
          <w:szCs w:val="20"/>
          <w:u w:val="single"/>
        </w:rPr>
        <w:t>Electric</w:t>
      </w:r>
      <w:r w:rsidR="0051406F">
        <w:rPr>
          <w:rFonts w:ascii="Gautami" w:hAnsi="Gautami" w:cs="Gautami"/>
          <w:sz w:val="20"/>
          <w:szCs w:val="20"/>
          <w:u w:val="single"/>
        </w:rPr>
        <w:t>ity</w:t>
      </w:r>
      <w:r w:rsidRPr="0049375F">
        <w:rPr>
          <w:rFonts w:ascii="Gautami" w:hAnsi="Gautami" w:cs="Gautami"/>
          <w:sz w:val="20"/>
          <w:szCs w:val="20"/>
          <w:u w:val="single"/>
        </w:rPr>
        <w:t xml:space="preserve"> and national gas review</w:t>
      </w:r>
      <w:r w:rsidR="003E4FC5">
        <w:rPr>
          <w:rFonts w:ascii="Gautami" w:hAnsi="Gautami" w:cs="Gautami"/>
          <w:sz w:val="20"/>
          <w:szCs w:val="20"/>
        </w:rPr>
        <w:t>—</w:t>
      </w:r>
      <w:r>
        <w:rPr>
          <w:rFonts w:ascii="Gautami" w:hAnsi="Gautami" w:cs="Gautami"/>
          <w:sz w:val="20"/>
          <w:szCs w:val="20"/>
        </w:rPr>
        <w:t>SCER ha</w:t>
      </w:r>
      <w:r w:rsidR="00431F3A">
        <w:rPr>
          <w:rFonts w:ascii="Gautami" w:hAnsi="Gautami" w:cs="Gautami"/>
          <w:sz w:val="20"/>
          <w:szCs w:val="20"/>
        </w:rPr>
        <w:t>s</w:t>
      </w:r>
      <w:r>
        <w:rPr>
          <w:rFonts w:ascii="Gautami" w:hAnsi="Gautami" w:cs="Gautami"/>
          <w:sz w:val="20"/>
          <w:szCs w:val="20"/>
        </w:rPr>
        <w:t xml:space="preserve"> agreed to look at third party providers</w:t>
      </w:r>
      <w:r w:rsidR="003E4FC5">
        <w:rPr>
          <w:rFonts w:ascii="Gautami" w:hAnsi="Gautami" w:cs="Gautami"/>
          <w:sz w:val="20"/>
          <w:szCs w:val="20"/>
        </w:rPr>
        <w:t xml:space="preserve"> operating in this area</w:t>
      </w:r>
      <w:r>
        <w:rPr>
          <w:rFonts w:ascii="Gautami" w:hAnsi="Gautami" w:cs="Gautami"/>
          <w:sz w:val="20"/>
          <w:szCs w:val="20"/>
        </w:rPr>
        <w:t>.</w:t>
      </w:r>
    </w:p>
    <w:p w:rsidR="0024622D" w:rsidRDefault="0024622D" w:rsidP="00790C63">
      <w:pPr>
        <w:spacing w:after="240" w:line="30" w:lineRule="atLeast"/>
        <w:jc w:val="both"/>
        <w:rPr>
          <w:rFonts w:ascii="Gautami" w:hAnsi="Gautami" w:cs="Gautami"/>
          <w:sz w:val="20"/>
          <w:szCs w:val="20"/>
        </w:rPr>
      </w:pPr>
      <w:r>
        <w:rPr>
          <w:rFonts w:ascii="Gautami" w:hAnsi="Gautami" w:cs="Gautami"/>
          <w:sz w:val="20"/>
          <w:szCs w:val="20"/>
        </w:rPr>
        <w:t>All other issues are not prioritised.</w:t>
      </w:r>
    </w:p>
    <w:p w:rsidR="00451939" w:rsidRDefault="00683127" w:rsidP="00790C63">
      <w:pPr>
        <w:spacing w:after="240" w:line="30" w:lineRule="atLeast"/>
        <w:jc w:val="both"/>
        <w:rPr>
          <w:rFonts w:ascii="Gautami" w:hAnsi="Gautami" w:cs="Gautami"/>
          <w:sz w:val="20"/>
          <w:szCs w:val="20"/>
        </w:rPr>
      </w:pPr>
      <w:r>
        <w:rPr>
          <w:rFonts w:ascii="Gautami" w:hAnsi="Gautami" w:cs="Gautami"/>
          <w:sz w:val="20"/>
          <w:szCs w:val="20"/>
        </w:rPr>
        <w:t>I</w:t>
      </w:r>
      <w:r w:rsidR="0024622D">
        <w:rPr>
          <w:rFonts w:ascii="Gautami" w:hAnsi="Gautami" w:cs="Gautami"/>
          <w:sz w:val="20"/>
          <w:szCs w:val="20"/>
        </w:rPr>
        <w:t>ndustry representative</w:t>
      </w:r>
      <w:r>
        <w:rPr>
          <w:rFonts w:ascii="Gautami" w:hAnsi="Gautami" w:cs="Gautami"/>
          <w:sz w:val="20"/>
          <w:szCs w:val="20"/>
        </w:rPr>
        <w:t>s</w:t>
      </w:r>
      <w:r w:rsidR="0024622D">
        <w:rPr>
          <w:rFonts w:ascii="Gautami" w:hAnsi="Gautami" w:cs="Gautami"/>
          <w:sz w:val="20"/>
          <w:szCs w:val="20"/>
        </w:rPr>
        <w:t xml:space="preserve"> asked about the timing of the proposed rule changes. DRET stated it was difficult to </w:t>
      </w:r>
      <w:r w:rsidR="00451939">
        <w:rPr>
          <w:rFonts w:ascii="Gautami" w:hAnsi="Gautami" w:cs="Gautami"/>
          <w:sz w:val="20"/>
          <w:szCs w:val="20"/>
        </w:rPr>
        <w:t xml:space="preserve">indicate the timing. This is </w:t>
      </w:r>
      <w:r w:rsidR="0024622D">
        <w:rPr>
          <w:rFonts w:ascii="Gautami" w:hAnsi="Gautami" w:cs="Gautami"/>
          <w:sz w:val="20"/>
          <w:szCs w:val="20"/>
        </w:rPr>
        <w:t xml:space="preserve">because the </w:t>
      </w:r>
      <w:r w:rsidR="003E4FC5">
        <w:rPr>
          <w:rFonts w:ascii="Gautami" w:hAnsi="Gautami" w:cs="Gautami"/>
          <w:sz w:val="20"/>
          <w:szCs w:val="20"/>
        </w:rPr>
        <w:t xml:space="preserve">rule change </w:t>
      </w:r>
      <w:r w:rsidR="0024622D">
        <w:rPr>
          <w:rFonts w:ascii="Gautami" w:hAnsi="Gautami" w:cs="Gautami"/>
          <w:sz w:val="20"/>
          <w:szCs w:val="20"/>
        </w:rPr>
        <w:t xml:space="preserve">process </w:t>
      </w:r>
      <w:r w:rsidR="00216EA0">
        <w:rPr>
          <w:rFonts w:ascii="Gautami" w:hAnsi="Gautami" w:cs="Gautami"/>
          <w:sz w:val="20"/>
          <w:szCs w:val="20"/>
        </w:rPr>
        <w:t xml:space="preserve">may </w:t>
      </w:r>
      <w:r w:rsidR="0024622D">
        <w:rPr>
          <w:rFonts w:ascii="Gautami" w:hAnsi="Gautami" w:cs="Gautami"/>
          <w:sz w:val="20"/>
          <w:szCs w:val="20"/>
        </w:rPr>
        <w:t>involve</w:t>
      </w:r>
      <w:r w:rsidR="00216EA0">
        <w:rPr>
          <w:rFonts w:ascii="Gautami" w:hAnsi="Gautami" w:cs="Gautami"/>
          <w:sz w:val="20"/>
          <w:szCs w:val="20"/>
        </w:rPr>
        <w:t xml:space="preserve"> </w:t>
      </w:r>
      <w:r w:rsidR="0024622D">
        <w:rPr>
          <w:rFonts w:ascii="Gautami" w:hAnsi="Gautami" w:cs="Gautami"/>
          <w:sz w:val="20"/>
          <w:szCs w:val="20"/>
        </w:rPr>
        <w:t>issues being considered</w:t>
      </w:r>
      <w:r w:rsidR="00451939">
        <w:rPr>
          <w:rFonts w:ascii="Gautami" w:hAnsi="Gautami" w:cs="Gautami"/>
          <w:sz w:val="20"/>
          <w:szCs w:val="20"/>
        </w:rPr>
        <w:t xml:space="preserve"> </w:t>
      </w:r>
      <w:r w:rsidR="003E4FC5">
        <w:rPr>
          <w:rFonts w:ascii="Gautami" w:hAnsi="Gautami" w:cs="Gautami"/>
          <w:sz w:val="20"/>
          <w:szCs w:val="20"/>
        </w:rPr>
        <w:t xml:space="preserve">that are </w:t>
      </w:r>
      <w:r w:rsidR="00451939">
        <w:rPr>
          <w:rFonts w:ascii="Gautami" w:hAnsi="Gautami" w:cs="Gautami"/>
          <w:sz w:val="20"/>
          <w:szCs w:val="20"/>
        </w:rPr>
        <w:t xml:space="preserve">subject to negotiation by SCER working groups. DRET noted that SCER meetings are scheduled to occur at set times. There is no timing for </w:t>
      </w:r>
      <w:r w:rsidR="00216EA0">
        <w:rPr>
          <w:rFonts w:ascii="Gautami" w:hAnsi="Gautami" w:cs="Gautami"/>
          <w:sz w:val="20"/>
          <w:szCs w:val="20"/>
        </w:rPr>
        <w:t xml:space="preserve">any </w:t>
      </w:r>
      <w:r w:rsidR="00451939">
        <w:rPr>
          <w:rFonts w:ascii="Gautami" w:hAnsi="Gautami" w:cs="Gautami"/>
          <w:sz w:val="20"/>
          <w:szCs w:val="20"/>
        </w:rPr>
        <w:t xml:space="preserve">specific line items. </w:t>
      </w:r>
    </w:p>
    <w:p w:rsidR="00451939" w:rsidRDefault="00216EA0" w:rsidP="00790C63">
      <w:pPr>
        <w:spacing w:after="240" w:line="30" w:lineRule="atLeast"/>
        <w:jc w:val="both"/>
        <w:rPr>
          <w:rFonts w:ascii="Gautami" w:hAnsi="Gautami" w:cs="Gautami"/>
          <w:sz w:val="20"/>
          <w:szCs w:val="20"/>
        </w:rPr>
      </w:pPr>
      <w:r>
        <w:rPr>
          <w:rFonts w:ascii="Gautami" w:hAnsi="Gautami" w:cs="Gautami"/>
          <w:sz w:val="20"/>
          <w:szCs w:val="20"/>
        </w:rPr>
        <w:t>C</w:t>
      </w:r>
      <w:r w:rsidR="00451939">
        <w:rPr>
          <w:rFonts w:ascii="Gautami" w:hAnsi="Gautami" w:cs="Gautami"/>
          <w:sz w:val="20"/>
          <w:szCs w:val="20"/>
        </w:rPr>
        <w:t>onsumer representative</w:t>
      </w:r>
      <w:r>
        <w:rPr>
          <w:rFonts w:ascii="Gautami" w:hAnsi="Gautami" w:cs="Gautami"/>
          <w:sz w:val="20"/>
          <w:szCs w:val="20"/>
        </w:rPr>
        <w:t>s</w:t>
      </w:r>
      <w:r w:rsidR="00451939">
        <w:rPr>
          <w:rFonts w:ascii="Gautami" w:hAnsi="Gautami" w:cs="Gautami"/>
          <w:sz w:val="20"/>
          <w:szCs w:val="20"/>
        </w:rPr>
        <w:t xml:space="preserve"> </w:t>
      </w:r>
      <w:r w:rsidR="00BB284C">
        <w:rPr>
          <w:rFonts w:ascii="Gautami" w:hAnsi="Gautami" w:cs="Gautami"/>
          <w:sz w:val="20"/>
          <w:szCs w:val="20"/>
        </w:rPr>
        <w:t xml:space="preserve">noted </w:t>
      </w:r>
      <w:r w:rsidR="00451939">
        <w:rPr>
          <w:rFonts w:ascii="Gautami" w:hAnsi="Gautami" w:cs="Gautami"/>
          <w:sz w:val="20"/>
          <w:szCs w:val="20"/>
        </w:rPr>
        <w:t xml:space="preserve">that most issues seem to have </w:t>
      </w:r>
      <w:r w:rsidR="00E24662">
        <w:rPr>
          <w:rFonts w:ascii="Gautami" w:hAnsi="Gautami" w:cs="Gautami"/>
          <w:sz w:val="20"/>
          <w:szCs w:val="20"/>
        </w:rPr>
        <w:t>S</w:t>
      </w:r>
      <w:r w:rsidR="00431F3A">
        <w:rPr>
          <w:rFonts w:ascii="Gautami" w:hAnsi="Gautami" w:cs="Gautami"/>
          <w:sz w:val="20"/>
          <w:szCs w:val="20"/>
        </w:rPr>
        <w:t>tate</w:t>
      </w:r>
      <w:r w:rsidR="00451939">
        <w:rPr>
          <w:rFonts w:ascii="Gautami" w:hAnsi="Gautami" w:cs="Gautami"/>
          <w:sz w:val="20"/>
          <w:szCs w:val="20"/>
        </w:rPr>
        <w:t xml:space="preserve"> jurisdictions playing a role</w:t>
      </w:r>
      <w:r w:rsidR="00431F3A">
        <w:rPr>
          <w:rFonts w:ascii="Gautami" w:hAnsi="Gautami" w:cs="Gautami"/>
          <w:sz w:val="20"/>
          <w:szCs w:val="20"/>
        </w:rPr>
        <w:t xml:space="preserve">. This </w:t>
      </w:r>
      <w:r w:rsidR="00BB284C">
        <w:rPr>
          <w:rFonts w:ascii="Gautami" w:hAnsi="Gautami" w:cs="Gautami"/>
          <w:sz w:val="20"/>
          <w:szCs w:val="20"/>
        </w:rPr>
        <w:t>ha</w:t>
      </w:r>
      <w:r w:rsidR="00431F3A">
        <w:rPr>
          <w:rFonts w:ascii="Gautami" w:hAnsi="Gautami" w:cs="Gautami"/>
          <w:sz w:val="20"/>
          <w:szCs w:val="20"/>
        </w:rPr>
        <w:t>s</w:t>
      </w:r>
      <w:r w:rsidR="00BB284C">
        <w:rPr>
          <w:rFonts w:ascii="Gautami" w:hAnsi="Gautami" w:cs="Gautami"/>
          <w:sz w:val="20"/>
          <w:szCs w:val="20"/>
        </w:rPr>
        <w:t xml:space="preserve"> the</w:t>
      </w:r>
      <w:r w:rsidR="00451939">
        <w:rPr>
          <w:rFonts w:ascii="Gautami" w:hAnsi="Gautami" w:cs="Gautami"/>
          <w:sz w:val="20"/>
          <w:szCs w:val="20"/>
        </w:rPr>
        <w:t xml:space="preserve"> potential </w:t>
      </w:r>
      <w:r w:rsidR="00431F3A">
        <w:rPr>
          <w:rFonts w:ascii="Gautami" w:hAnsi="Gautami" w:cs="Gautami"/>
          <w:sz w:val="20"/>
          <w:szCs w:val="20"/>
        </w:rPr>
        <w:t xml:space="preserve">to create </w:t>
      </w:r>
      <w:r w:rsidR="00BB284C">
        <w:rPr>
          <w:rFonts w:ascii="Gautami" w:hAnsi="Gautami" w:cs="Gautami"/>
          <w:sz w:val="20"/>
          <w:szCs w:val="20"/>
        </w:rPr>
        <w:t>inconsistenc</w:t>
      </w:r>
      <w:r w:rsidR="00431F3A">
        <w:rPr>
          <w:rFonts w:ascii="Gautami" w:hAnsi="Gautami" w:cs="Gautami"/>
          <w:sz w:val="20"/>
          <w:szCs w:val="20"/>
        </w:rPr>
        <w:t>ies across jurisdictions</w:t>
      </w:r>
      <w:r w:rsidR="00451939">
        <w:rPr>
          <w:rFonts w:ascii="Gautami" w:hAnsi="Gautami" w:cs="Gautami"/>
          <w:sz w:val="20"/>
          <w:szCs w:val="20"/>
        </w:rPr>
        <w:t xml:space="preserve">. DRET stated </w:t>
      </w:r>
      <w:r w:rsidR="00CA6DAC">
        <w:rPr>
          <w:rFonts w:ascii="Gautami" w:hAnsi="Gautami" w:cs="Gautami"/>
          <w:sz w:val="20"/>
          <w:szCs w:val="20"/>
        </w:rPr>
        <w:t xml:space="preserve">that </w:t>
      </w:r>
      <w:r w:rsidR="00BB284C">
        <w:rPr>
          <w:rFonts w:ascii="Gautami" w:hAnsi="Gautami" w:cs="Gautami"/>
          <w:sz w:val="20"/>
          <w:szCs w:val="20"/>
        </w:rPr>
        <w:t>although a</w:t>
      </w:r>
      <w:r w:rsidR="00CA6DAC">
        <w:rPr>
          <w:rFonts w:ascii="Gautami" w:hAnsi="Gautami" w:cs="Gautami"/>
          <w:sz w:val="20"/>
          <w:szCs w:val="20"/>
        </w:rPr>
        <w:t xml:space="preserve"> uniform approach is preferred</w:t>
      </w:r>
      <w:r w:rsidR="00BB284C">
        <w:rPr>
          <w:rFonts w:ascii="Gautami" w:hAnsi="Gautami" w:cs="Gautami"/>
          <w:sz w:val="20"/>
          <w:szCs w:val="20"/>
        </w:rPr>
        <w:t>,</w:t>
      </w:r>
      <w:r w:rsidR="0039498F">
        <w:rPr>
          <w:rFonts w:ascii="Gautami" w:hAnsi="Gautami" w:cs="Gautami"/>
          <w:sz w:val="20"/>
          <w:szCs w:val="20"/>
        </w:rPr>
        <w:t xml:space="preserve"> State governments may</w:t>
      </w:r>
      <w:r w:rsidR="00BB284C">
        <w:rPr>
          <w:rFonts w:ascii="Gautami" w:hAnsi="Gautami" w:cs="Gautami"/>
          <w:sz w:val="20"/>
          <w:szCs w:val="20"/>
        </w:rPr>
        <w:t xml:space="preserve"> still have influence</w:t>
      </w:r>
      <w:r w:rsidR="0039498F">
        <w:rPr>
          <w:rFonts w:ascii="Gautami" w:hAnsi="Gautami" w:cs="Gautami"/>
          <w:sz w:val="20"/>
          <w:szCs w:val="20"/>
        </w:rPr>
        <w:t xml:space="preserve"> on how </w:t>
      </w:r>
      <w:r w:rsidR="00BB284C">
        <w:rPr>
          <w:rFonts w:ascii="Gautami" w:hAnsi="Gautami" w:cs="Gautami"/>
          <w:sz w:val="20"/>
          <w:szCs w:val="20"/>
        </w:rPr>
        <w:t xml:space="preserve">the </w:t>
      </w:r>
      <w:r w:rsidR="0039498F">
        <w:rPr>
          <w:rFonts w:ascii="Gautami" w:hAnsi="Gautami" w:cs="Gautami"/>
          <w:sz w:val="20"/>
          <w:szCs w:val="20"/>
        </w:rPr>
        <w:t>reform</w:t>
      </w:r>
      <w:r w:rsidR="00BB284C">
        <w:rPr>
          <w:rFonts w:ascii="Gautami" w:hAnsi="Gautami" w:cs="Gautami"/>
          <w:sz w:val="20"/>
          <w:szCs w:val="20"/>
        </w:rPr>
        <w:t>s</w:t>
      </w:r>
      <w:r w:rsidR="0039498F">
        <w:rPr>
          <w:rFonts w:ascii="Gautami" w:hAnsi="Gautami" w:cs="Gautami"/>
          <w:sz w:val="20"/>
          <w:szCs w:val="20"/>
        </w:rPr>
        <w:t xml:space="preserve"> should be implemented</w:t>
      </w:r>
      <w:r w:rsidR="0051406F">
        <w:rPr>
          <w:rFonts w:ascii="Gautami" w:hAnsi="Gautami" w:cs="Gautami"/>
          <w:sz w:val="20"/>
          <w:szCs w:val="20"/>
        </w:rPr>
        <w:t xml:space="preserve"> in their particular jurisdictions</w:t>
      </w:r>
      <w:r w:rsidR="00CA6DAC">
        <w:rPr>
          <w:rFonts w:ascii="Gautami" w:hAnsi="Gautami" w:cs="Gautami"/>
          <w:sz w:val="20"/>
          <w:szCs w:val="20"/>
        </w:rPr>
        <w:t xml:space="preserve">. </w:t>
      </w:r>
    </w:p>
    <w:p w:rsidR="00451939" w:rsidRDefault="00CA6DAC" w:rsidP="00790C63">
      <w:pPr>
        <w:spacing w:after="240" w:line="30" w:lineRule="atLeast"/>
        <w:jc w:val="both"/>
        <w:rPr>
          <w:rFonts w:ascii="Gautami" w:hAnsi="Gautami" w:cs="Gautami"/>
          <w:sz w:val="20"/>
          <w:szCs w:val="20"/>
        </w:rPr>
      </w:pPr>
      <w:r>
        <w:rPr>
          <w:rFonts w:ascii="Gautami" w:hAnsi="Gautami" w:cs="Gautami"/>
          <w:sz w:val="20"/>
          <w:szCs w:val="20"/>
        </w:rPr>
        <w:t xml:space="preserve">The AEMC </w:t>
      </w:r>
      <w:r w:rsidR="00E2676D">
        <w:rPr>
          <w:rFonts w:ascii="Gautami" w:hAnsi="Gautami" w:cs="Gautami"/>
          <w:sz w:val="20"/>
          <w:szCs w:val="20"/>
        </w:rPr>
        <w:t xml:space="preserve">stated that when </w:t>
      </w:r>
      <w:r w:rsidR="00BB284C">
        <w:rPr>
          <w:rFonts w:ascii="Gautami" w:hAnsi="Gautami" w:cs="Gautami"/>
          <w:sz w:val="20"/>
          <w:szCs w:val="20"/>
        </w:rPr>
        <w:t>it</w:t>
      </w:r>
      <w:r w:rsidR="00E2676D">
        <w:rPr>
          <w:rFonts w:ascii="Gautami" w:hAnsi="Gautami" w:cs="Gautami"/>
          <w:sz w:val="20"/>
          <w:szCs w:val="20"/>
        </w:rPr>
        <w:t xml:space="preserve"> receive</w:t>
      </w:r>
      <w:r w:rsidR="00431F3A">
        <w:rPr>
          <w:rFonts w:ascii="Gautami" w:hAnsi="Gautami" w:cs="Gautami"/>
          <w:sz w:val="20"/>
          <w:szCs w:val="20"/>
        </w:rPr>
        <w:t>s</w:t>
      </w:r>
      <w:r w:rsidR="00E2676D">
        <w:rPr>
          <w:rFonts w:ascii="Gautami" w:hAnsi="Gautami" w:cs="Gautami"/>
          <w:sz w:val="20"/>
          <w:szCs w:val="20"/>
        </w:rPr>
        <w:t xml:space="preserve"> the rule change proposals</w:t>
      </w:r>
      <w:r w:rsidR="00BB284C">
        <w:rPr>
          <w:rFonts w:ascii="Gautami" w:hAnsi="Gautami" w:cs="Gautami"/>
          <w:sz w:val="20"/>
          <w:szCs w:val="20"/>
        </w:rPr>
        <w:t>, it will commence</w:t>
      </w:r>
      <w:r w:rsidR="00E2676D">
        <w:rPr>
          <w:rFonts w:ascii="Gautami" w:hAnsi="Gautami" w:cs="Gautami"/>
          <w:sz w:val="20"/>
          <w:szCs w:val="20"/>
        </w:rPr>
        <w:t xml:space="preserve"> the usual rule change consultation procedures.</w:t>
      </w:r>
    </w:p>
    <w:p w:rsidR="00664E12" w:rsidRPr="003E4FC5" w:rsidRDefault="003E4FC5" w:rsidP="00664E12">
      <w:pPr>
        <w:pStyle w:val="Heading2"/>
        <w:spacing w:before="0" w:after="240" w:line="30" w:lineRule="atLeast"/>
        <w:jc w:val="both"/>
        <w:rPr>
          <w:rFonts w:ascii="Gautami" w:hAnsi="Gautami" w:cs="Gautami"/>
          <w:b w:val="0"/>
          <w:sz w:val="20"/>
          <w:szCs w:val="20"/>
        </w:rPr>
      </w:pPr>
      <w:r>
        <w:rPr>
          <w:rFonts w:ascii="Gautami" w:hAnsi="Gautami" w:cs="Gautami"/>
          <w:b w:val="0"/>
          <w:sz w:val="20"/>
          <w:szCs w:val="20"/>
        </w:rPr>
        <w:t>b)</w:t>
      </w:r>
      <w:r w:rsidR="005658A1" w:rsidRPr="005658A1">
        <w:rPr>
          <w:rFonts w:ascii="Gautami" w:hAnsi="Gautami" w:cs="Gautami"/>
          <w:b w:val="0"/>
          <w:sz w:val="20"/>
          <w:szCs w:val="20"/>
        </w:rPr>
        <w:tab/>
        <w:t>Update on work stream components</w:t>
      </w:r>
    </w:p>
    <w:p w:rsidR="006C2D98" w:rsidRPr="00ED58A0" w:rsidRDefault="00E1176A" w:rsidP="006C2D98">
      <w:pPr>
        <w:spacing w:after="240" w:line="30" w:lineRule="atLeast"/>
        <w:jc w:val="both"/>
        <w:rPr>
          <w:rFonts w:ascii="Gautami" w:hAnsi="Gautami" w:cs="Gautami"/>
          <w:sz w:val="20"/>
          <w:szCs w:val="20"/>
        </w:rPr>
      </w:pPr>
      <w:r>
        <w:rPr>
          <w:rFonts w:ascii="Gautami" w:hAnsi="Gautami" w:cs="Gautami"/>
          <w:sz w:val="20"/>
          <w:szCs w:val="20"/>
        </w:rPr>
        <w:t xml:space="preserve">The AER provided forum participants with an update on each of the </w:t>
      </w:r>
      <w:r w:rsidR="006C2D98">
        <w:rPr>
          <w:rFonts w:ascii="Gautami" w:hAnsi="Gautami" w:cs="Gautami"/>
          <w:sz w:val="20"/>
          <w:szCs w:val="20"/>
        </w:rPr>
        <w:t>Powe</w:t>
      </w:r>
      <w:r>
        <w:rPr>
          <w:rFonts w:ascii="Gautami" w:hAnsi="Gautami" w:cs="Gautami"/>
          <w:sz w:val="20"/>
          <w:szCs w:val="20"/>
        </w:rPr>
        <w:t xml:space="preserve">r of Choice work stream components. </w:t>
      </w:r>
    </w:p>
    <w:p w:rsidR="00664E12" w:rsidRPr="003E4FC5" w:rsidRDefault="00664E12" w:rsidP="006C2D98">
      <w:pPr>
        <w:pStyle w:val="Heading3"/>
        <w:rPr>
          <w:rFonts w:ascii="Gautami" w:eastAsia="Times New Roman" w:hAnsi="Gautami" w:cs="Gautami"/>
          <w:b w:val="0"/>
          <w:iCs/>
          <w:sz w:val="20"/>
          <w:szCs w:val="20"/>
          <w:u w:val="single"/>
        </w:rPr>
      </w:pPr>
      <w:r w:rsidRPr="003E4FC5">
        <w:rPr>
          <w:rFonts w:ascii="Gautami" w:eastAsia="Times New Roman" w:hAnsi="Gautami" w:cs="Gautami"/>
          <w:b w:val="0"/>
          <w:iCs/>
          <w:sz w:val="20"/>
          <w:szCs w:val="20"/>
          <w:u w:val="single"/>
        </w:rPr>
        <w:t>R</w:t>
      </w:r>
      <w:r w:rsidR="0049375F" w:rsidRPr="003E4FC5">
        <w:rPr>
          <w:rFonts w:ascii="Gautami" w:eastAsia="Times New Roman" w:hAnsi="Gautami" w:cs="Gautami"/>
          <w:b w:val="0"/>
          <w:iCs/>
          <w:sz w:val="20"/>
          <w:szCs w:val="20"/>
          <w:u w:val="single"/>
        </w:rPr>
        <w:t>egulatory investment test for distribution (R</w:t>
      </w:r>
      <w:r w:rsidRPr="003E4FC5">
        <w:rPr>
          <w:rFonts w:ascii="Gautami" w:eastAsia="Times New Roman" w:hAnsi="Gautami" w:cs="Gautami"/>
          <w:b w:val="0"/>
          <w:iCs/>
          <w:sz w:val="20"/>
          <w:szCs w:val="20"/>
          <w:u w:val="single"/>
        </w:rPr>
        <w:t>IT-</w:t>
      </w:r>
      <w:r w:rsidR="006C2D98" w:rsidRPr="003E4FC5">
        <w:rPr>
          <w:rFonts w:ascii="Gautami" w:eastAsia="Times New Roman" w:hAnsi="Gautami" w:cs="Gautami"/>
          <w:b w:val="0"/>
          <w:iCs/>
          <w:sz w:val="20"/>
          <w:szCs w:val="20"/>
          <w:u w:val="single"/>
        </w:rPr>
        <w:t>D</w:t>
      </w:r>
      <w:r w:rsidR="0049375F" w:rsidRPr="003E4FC5">
        <w:rPr>
          <w:rFonts w:ascii="Gautami" w:eastAsia="Times New Roman" w:hAnsi="Gautami" w:cs="Gautami"/>
          <w:b w:val="0"/>
          <w:iCs/>
          <w:sz w:val="20"/>
          <w:szCs w:val="20"/>
          <w:u w:val="single"/>
        </w:rPr>
        <w:t>)</w:t>
      </w:r>
    </w:p>
    <w:p w:rsidR="00431F3A" w:rsidRPr="00E15BCE" w:rsidRDefault="00E15BCE" w:rsidP="00B210DA">
      <w:pPr>
        <w:spacing w:after="240" w:line="30" w:lineRule="atLeast"/>
        <w:jc w:val="both"/>
        <w:rPr>
          <w:rFonts w:ascii="Gautami" w:hAnsi="Gautami" w:cs="Gautami"/>
          <w:sz w:val="20"/>
          <w:szCs w:val="20"/>
          <w:lang w:val="en-GB"/>
        </w:rPr>
      </w:pPr>
      <w:r>
        <w:rPr>
          <w:rFonts w:ascii="Gautami" w:hAnsi="Gautami" w:cs="Gautami"/>
          <w:sz w:val="20"/>
          <w:szCs w:val="20"/>
          <w:lang w:val="en-GB"/>
        </w:rPr>
        <w:t>AER staff gave a brief overview of the purpose of the RIT-D and the AER’s work to date in developing the new RIT-D and application guidelines.</w:t>
      </w:r>
    </w:p>
    <w:p w:rsidR="003F45E9" w:rsidRDefault="0039498F" w:rsidP="00B210DA">
      <w:pPr>
        <w:spacing w:after="240" w:line="30" w:lineRule="atLeast"/>
        <w:jc w:val="both"/>
        <w:rPr>
          <w:rFonts w:ascii="Gautami" w:hAnsi="Gautami" w:cs="Gautami"/>
          <w:sz w:val="20"/>
          <w:szCs w:val="20"/>
          <w:lang w:val="en-GB"/>
        </w:rPr>
      </w:pPr>
      <w:r>
        <w:rPr>
          <w:rFonts w:ascii="Gautami" w:hAnsi="Gautami" w:cs="Gautami"/>
          <w:sz w:val="20"/>
          <w:szCs w:val="20"/>
          <w:lang w:val="en-GB"/>
        </w:rPr>
        <w:t>G</w:t>
      </w:r>
      <w:r w:rsidR="006C2D98">
        <w:rPr>
          <w:rFonts w:ascii="Gautami" w:hAnsi="Gautami" w:cs="Gautami"/>
          <w:sz w:val="20"/>
          <w:szCs w:val="20"/>
          <w:lang w:val="en-GB"/>
        </w:rPr>
        <w:t>overnment representative</w:t>
      </w:r>
      <w:r>
        <w:rPr>
          <w:rFonts w:ascii="Gautami" w:hAnsi="Gautami" w:cs="Gautami"/>
          <w:sz w:val="20"/>
          <w:szCs w:val="20"/>
          <w:lang w:val="en-GB"/>
        </w:rPr>
        <w:t>s</w:t>
      </w:r>
      <w:r w:rsidR="006C2D98">
        <w:rPr>
          <w:rFonts w:ascii="Gautami" w:hAnsi="Gautami" w:cs="Gautami"/>
          <w:sz w:val="20"/>
          <w:szCs w:val="20"/>
          <w:lang w:val="en-GB"/>
        </w:rPr>
        <w:t xml:space="preserve"> questioned whether </w:t>
      </w:r>
      <w:r w:rsidR="00DE401F">
        <w:rPr>
          <w:rFonts w:ascii="Gautami" w:hAnsi="Gautami" w:cs="Gautami"/>
          <w:sz w:val="20"/>
          <w:szCs w:val="20"/>
          <w:lang w:val="en-GB"/>
        </w:rPr>
        <w:t xml:space="preserve">distribution network service providers (DNSPs) </w:t>
      </w:r>
      <w:r w:rsidR="006C2D98">
        <w:rPr>
          <w:rFonts w:ascii="Gautami" w:hAnsi="Gautami" w:cs="Gautami"/>
          <w:sz w:val="20"/>
          <w:szCs w:val="20"/>
          <w:lang w:val="en-GB"/>
        </w:rPr>
        <w:t>would adhere to</w:t>
      </w:r>
      <w:r w:rsidR="0049375F">
        <w:rPr>
          <w:rFonts w:ascii="Gautami" w:hAnsi="Gautami" w:cs="Gautami"/>
          <w:sz w:val="20"/>
          <w:szCs w:val="20"/>
          <w:lang w:val="en-GB"/>
        </w:rPr>
        <w:t xml:space="preserve"> the $5 million threshold</w:t>
      </w:r>
      <w:r w:rsidR="00BB284C">
        <w:rPr>
          <w:rFonts w:ascii="Gautami" w:hAnsi="Gautami" w:cs="Gautami"/>
          <w:sz w:val="20"/>
          <w:szCs w:val="20"/>
          <w:lang w:val="en-GB"/>
        </w:rPr>
        <w:t xml:space="preserve"> set out under the National Electricity Rules (NER) governing the RIT-D</w:t>
      </w:r>
      <w:r w:rsidR="0049375F">
        <w:rPr>
          <w:rFonts w:ascii="Gautami" w:hAnsi="Gautami" w:cs="Gautami"/>
          <w:sz w:val="20"/>
          <w:szCs w:val="20"/>
          <w:lang w:val="en-GB"/>
        </w:rPr>
        <w:t xml:space="preserve">. </w:t>
      </w:r>
      <w:r w:rsidR="006C2D98">
        <w:rPr>
          <w:rFonts w:ascii="Gautami" w:hAnsi="Gautami" w:cs="Gautami"/>
          <w:sz w:val="20"/>
          <w:szCs w:val="20"/>
          <w:lang w:val="en-GB"/>
        </w:rPr>
        <w:t xml:space="preserve">AER </w:t>
      </w:r>
      <w:r w:rsidR="00F26941">
        <w:rPr>
          <w:rFonts w:ascii="Gautami" w:hAnsi="Gautami" w:cs="Gautami"/>
          <w:sz w:val="20"/>
          <w:szCs w:val="20"/>
          <w:lang w:val="en-GB"/>
        </w:rPr>
        <w:t xml:space="preserve">staff </w:t>
      </w:r>
      <w:r w:rsidR="006C2D98">
        <w:rPr>
          <w:rFonts w:ascii="Gautami" w:hAnsi="Gautami" w:cs="Gautami"/>
          <w:sz w:val="20"/>
          <w:szCs w:val="20"/>
          <w:lang w:val="en-GB"/>
        </w:rPr>
        <w:t xml:space="preserve">indicated </w:t>
      </w:r>
      <w:r w:rsidR="00DE401F">
        <w:rPr>
          <w:rFonts w:ascii="Gautami" w:hAnsi="Gautami" w:cs="Gautami"/>
          <w:sz w:val="20"/>
          <w:szCs w:val="20"/>
          <w:lang w:val="en-GB"/>
        </w:rPr>
        <w:t xml:space="preserve">that the </w:t>
      </w:r>
      <w:r w:rsidR="00BB284C">
        <w:rPr>
          <w:rFonts w:ascii="Gautami" w:hAnsi="Gautami" w:cs="Gautami"/>
          <w:sz w:val="20"/>
          <w:szCs w:val="20"/>
          <w:lang w:val="en-GB"/>
        </w:rPr>
        <w:t xml:space="preserve">NER </w:t>
      </w:r>
      <w:r w:rsidR="00DE401F">
        <w:rPr>
          <w:rFonts w:ascii="Gautami" w:hAnsi="Gautami" w:cs="Gautami"/>
          <w:sz w:val="20"/>
          <w:szCs w:val="20"/>
          <w:lang w:val="en-GB"/>
        </w:rPr>
        <w:t>intended for this threshold to be met</w:t>
      </w:r>
      <w:r w:rsidR="00BB284C">
        <w:rPr>
          <w:rFonts w:ascii="Gautami" w:hAnsi="Gautami" w:cs="Gautami"/>
          <w:sz w:val="20"/>
          <w:szCs w:val="20"/>
          <w:lang w:val="en-GB"/>
        </w:rPr>
        <w:t xml:space="preserve">. This </w:t>
      </w:r>
      <w:r w:rsidR="00DE401F">
        <w:rPr>
          <w:rFonts w:ascii="Gautami" w:hAnsi="Gautami" w:cs="Gautami"/>
          <w:sz w:val="20"/>
          <w:szCs w:val="20"/>
          <w:lang w:val="en-GB"/>
        </w:rPr>
        <w:t>prevent</w:t>
      </w:r>
      <w:r w:rsidR="00BB284C">
        <w:rPr>
          <w:rFonts w:ascii="Gautami" w:hAnsi="Gautami" w:cs="Gautami"/>
          <w:sz w:val="20"/>
          <w:szCs w:val="20"/>
          <w:lang w:val="en-GB"/>
        </w:rPr>
        <w:t>s</w:t>
      </w:r>
      <w:r w:rsidR="00DE401F">
        <w:rPr>
          <w:rFonts w:ascii="Gautami" w:hAnsi="Gautami" w:cs="Gautami"/>
          <w:sz w:val="20"/>
          <w:szCs w:val="20"/>
          <w:lang w:val="en-GB"/>
        </w:rPr>
        <w:t xml:space="preserve"> DNSPs from breaking larger projects into smaller projects where a RIT-D would not be required. </w:t>
      </w:r>
      <w:r>
        <w:rPr>
          <w:rFonts w:ascii="Gautami" w:hAnsi="Gautami" w:cs="Gautami"/>
          <w:sz w:val="20"/>
          <w:szCs w:val="20"/>
          <w:lang w:val="en-GB"/>
        </w:rPr>
        <w:t>G</w:t>
      </w:r>
      <w:r w:rsidR="00DE401F">
        <w:rPr>
          <w:rFonts w:ascii="Gautami" w:hAnsi="Gautami" w:cs="Gautami"/>
          <w:sz w:val="20"/>
          <w:szCs w:val="20"/>
          <w:lang w:val="en-GB"/>
        </w:rPr>
        <w:t>overnment representative</w:t>
      </w:r>
      <w:r>
        <w:rPr>
          <w:rFonts w:ascii="Gautami" w:hAnsi="Gautami" w:cs="Gautami"/>
          <w:sz w:val="20"/>
          <w:szCs w:val="20"/>
          <w:lang w:val="en-GB"/>
        </w:rPr>
        <w:t>s</w:t>
      </w:r>
      <w:r w:rsidR="00DE401F">
        <w:rPr>
          <w:rFonts w:ascii="Gautami" w:hAnsi="Gautami" w:cs="Gautami"/>
          <w:sz w:val="20"/>
          <w:szCs w:val="20"/>
          <w:lang w:val="en-GB"/>
        </w:rPr>
        <w:t xml:space="preserve"> noted that there </w:t>
      </w:r>
      <w:r w:rsidR="003F45E9">
        <w:rPr>
          <w:rFonts w:ascii="Gautami" w:hAnsi="Gautami" w:cs="Gautami"/>
          <w:sz w:val="20"/>
          <w:szCs w:val="20"/>
          <w:lang w:val="en-GB"/>
        </w:rPr>
        <w:t>are differences</w:t>
      </w:r>
      <w:r w:rsidR="00DE401F">
        <w:rPr>
          <w:rFonts w:ascii="Gautami" w:hAnsi="Gautami" w:cs="Gautami"/>
          <w:sz w:val="20"/>
          <w:szCs w:val="20"/>
          <w:lang w:val="en-GB"/>
        </w:rPr>
        <w:t xml:space="preserve"> between </w:t>
      </w:r>
      <w:r w:rsidR="003F45E9">
        <w:rPr>
          <w:rFonts w:ascii="Gautami" w:hAnsi="Gautami" w:cs="Gautami"/>
          <w:sz w:val="20"/>
          <w:szCs w:val="20"/>
          <w:lang w:val="en-GB"/>
        </w:rPr>
        <w:t xml:space="preserve">transmission and distribution </w:t>
      </w:r>
      <w:r w:rsidR="00BB284C">
        <w:rPr>
          <w:rFonts w:ascii="Gautami" w:hAnsi="Gautami" w:cs="Gautami"/>
          <w:sz w:val="20"/>
          <w:szCs w:val="20"/>
          <w:lang w:val="en-GB"/>
        </w:rPr>
        <w:t xml:space="preserve">investment activities </w:t>
      </w:r>
      <w:r w:rsidR="003F45E9">
        <w:rPr>
          <w:rFonts w:ascii="Gautami" w:hAnsi="Gautami" w:cs="Gautami"/>
          <w:sz w:val="20"/>
          <w:szCs w:val="20"/>
          <w:lang w:val="en-GB"/>
        </w:rPr>
        <w:t>which may impact on the regulatory investment test. AER</w:t>
      </w:r>
      <w:r w:rsidR="00D4102F">
        <w:rPr>
          <w:rFonts w:ascii="Gautami" w:hAnsi="Gautami" w:cs="Gautami"/>
          <w:sz w:val="20"/>
          <w:szCs w:val="20"/>
          <w:lang w:val="en-GB"/>
        </w:rPr>
        <w:t xml:space="preserve"> staff</w:t>
      </w:r>
      <w:r w:rsidR="003F45E9">
        <w:rPr>
          <w:rFonts w:ascii="Gautami" w:hAnsi="Gautami" w:cs="Gautami"/>
          <w:sz w:val="20"/>
          <w:szCs w:val="20"/>
          <w:lang w:val="en-GB"/>
        </w:rPr>
        <w:t xml:space="preserve"> indicated the submissions on the RIT-D issues paper had identified this </w:t>
      </w:r>
      <w:r>
        <w:rPr>
          <w:rFonts w:ascii="Gautami" w:hAnsi="Gautami" w:cs="Gautami"/>
          <w:sz w:val="20"/>
          <w:szCs w:val="20"/>
          <w:lang w:val="en-GB"/>
        </w:rPr>
        <w:t xml:space="preserve">as an </w:t>
      </w:r>
      <w:r w:rsidR="003F45E9">
        <w:rPr>
          <w:rFonts w:ascii="Gautami" w:hAnsi="Gautami" w:cs="Gautami"/>
          <w:sz w:val="20"/>
          <w:szCs w:val="20"/>
          <w:lang w:val="en-GB"/>
        </w:rPr>
        <w:t xml:space="preserve">issue. The AER will take this issue into account when developing the RIT-D </w:t>
      </w:r>
      <w:r w:rsidR="00BB284C">
        <w:rPr>
          <w:rFonts w:ascii="Gautami" w:hAnsi="Gautami" w:cs="Gautami"/>
          <w:sz w:val="20"/>
          <w:szCs w:val="20"/>
          <w:lang w:val="en-GB"/>
        </w:rPr>
        <w:t xml:space="preserve">application </w:t>
      </w:r>
      <w:r w:rsidR="003F45E9">
        <w:rPr>
          <w:rFonts w:ascii="Gautami" w:hAnsi="Gautami" w:cs="Gautami"/>
          <w:sz w:val="20"/>
          <w:szCs w:val="20"/>
          <w:lang w:val="en-GB"/>
        </w:rPr>
        <w:t>guidelines.</w:t>
      </w:r>
    </w:p>
    <w:p w:rsidR="004441B9" w:rsidRDefault="0039498F" w:rsidP="00B210DA">
      <w:pPr>
        <w:spacing w:after="240" w:line="30" w:lineRule="atLeast"/>
        <w:jc w:val="both"/>
        <w:rPr>
          <w:rFonts w:ascii="Gautami" w:hAnsi="Gautami" w:cs="Gautami"/>
          <w:sz w:val="20"/>
          <w:szCs w:val="20"/>
          <w:lang w:val="en-GB"/>
        </w:rPr>
      </w:pPr>
      <w:r>
        <w:rPr>
          <w:rFonts w:ascii="Gautami" w:hAnsi="Gautami" w:cs="Gautami"/>
          <w:sz w:val="20"/>
          <w:szCs w:val="20"/>
          <w:lang w:val="en-GB"/>
        </w:rPr>
        <w:t>C</w:t>
      </w:r>
      <w:r w:rsidR="00727AA3">
        <w:rPr>
          <w:rFonts w:ascii="Gautami" w:hAnsi="Gautami" w:cs="Gautami"/>
          <w:sz w:val="20"/>
          <w:szCs w:val="20"/>
          <w:lang w:val="en-GB"/>
        </w:rPr>
        <w:t>onsumer representative</w:t>
      </w:r>
      <w:r>
        <w:rPr>
          <w:rFonts w:ascii="Gautami" w:hAnsi="Gautami" w:cs="Gautami"/>
          <w:sz w:val="20"/>
          <w:szCs w:val="20"/>
          <w:lang w:val="en-GB"/>
        </w:rPr>
        <w:t>s</w:t>
      </w:r>
      <w:r w:rsidR="00727AA3">
        <w:rPr>
          <w:rFonts w:ascii="Gautami" w:hAnsi="Gautami" w:cs="Gautami"/>
          <w:sz w:val="20"/>
          <w:szCs w:val="20"/>
          <w:lang w:val="en-GB"/>
        </w:rPr>
        <w:t xml:space="preserve"> asked </w:t>
      </w:r>
      <w:r w:rsidR="00BB284C">
        <w:rPr>
          <w:rFonts w:ascii="Gautami" w:hAnsi="Gautami" w:cs="Gautami"/>
          <w:sz w:val="20"/>
          <w:szCs w:val="20"/>
          <w:lang w:val="en-GB"/>
        </w:rPr>
        <w:t>whether</w:t>
      </w:r>
      <w:r w:rsidR="00727AA3">
        <w:rPr>
          <w:rFonts w:ascii="Gautami" w:hAnsi="Gautami" w:cs="Gautami"/>
          <w:sz w:val="20"/>
          <w:szCs w:val="20"/>
          <w:lang w:val="en-GB"/>
        </w:rPr>
        <w:t xml:space="preserve"> consumer engagement </w:t>
      </w:r>
      <w:r w:rsidR="00BB284C">
        <w:rPr>
          <w:rFonts w:ascii="Gautami" w:hAnsi="Gautami" w:cs="Gautami"/>
          <w:sz w:val="20"/>
          <w:szCs w:val="20"/>
          <w:lang w:val="en-GB"/>
        </w:rPr>
        <w:t xml:space="preserve">was included in the </w:t>
      </w:r>
      <w:r w:rsidR="00727AA3">
        <w:rPr>
          <w:rFonts w:ascii="Gautami" w:hAnsi="Gautami" w:cs="Gautami"/>
          <w:sz w:val="20"/>
          <w:szCs w:val="20"/>
          <w:lang w:val="en-GB"/>
        </w:rPr>
        <w:t>process for RIT-D. AER</w:t>
      </w:r>
      <w:r w:rsidR="00D4102F">
        <w:rPr>
          <w:rFonts w:ascii="Gautami" w:hAnsi="Gautami" w:cs="Gautami"/>
          <w:sz w:val="20"/>
          <w:szCs w:val="20"/>
          <w:lang w:val="en-GB"/>
        </w:rPr>
        <w:t xml:space="preserve"> staff</w:t>
      </w:r>
      <w:r w:rsidR="00727AA3">
        <w:rPr>
          <w:rFonts w:ascii="Gautami" w:hAnsi="Gautami" w:cs="Gautami"/>
          <w:sz w:val="20"/>
          <w:szCs w:val="20"/>
          <w:lang w:val="en-GB"/>
        </w:rPr>
        <w:t xml:space="preserve"> indicated that </w:t>
      </w:r>
      <w:r w:rsidR="004441B9">
        <w:rPr>
          <w:rFonts w:ascii="Gautami" w:hAnsi="Gautami" w:cs="Gautami"/>
          <w:sz w:val="20"/>
          <w:szCs w:val="20"/>
          <w:lang w:val="en-GB"/>
        </w:rPr>
        <w:t xml:space="preserve">there would be two </w:t>
      </w:r>
      <w:r w:rsidR="00727AA3">
        <w:rPr>
          <w:rFonts w:ascii="Gautami" w:hAnsi="Gautami" w:cs="Gautami"/>
          <w:sz w:val="20"/>
          <w:szCs w:val="20"/>
          <w:lang w:val="en-GB"/>
        </w:rPr>
        <w:t xml:space="preserve">workshops </w:t>
      </w:r>
      <w:r w:rsidR="004441B9">
        <w:rPr>
          <w:rFonts w:ascii="Gautami" w:hAnsi="Gautami" w:cs="Gautami"/>
          <w:sz w:val="20"/>
          <w:szCs w:val="20"/>
          <w:lang w:val="en-GB"/>
        </w:rPr>
        <w:t xml:space="preserve">(held in different locations) </w:t>
      </w:r>
      <w:r w:rsidR="00727AA3">
        <w:rPr>
          <w:rFonts w:ascii="Gautami" w:hAnsi="Gautami" w:cs="Gautami"/>
          <w:sz w:val="20"/>
          <w:szCs w:val="20"/>
          <w:lang w:val="en-GB"/>
        </w:rPr>
        <w:t>to discuss a pre-draft of the RIT-D</w:t>
      </w:r>
      <w:r w:rsidR="004441B9">
        <w:rPr>
          <w:rFonts w:ascii="Gautami" w:hAnsi="Gautami" w:cs="Gautami"/>
          <w:sz w:val="20"/>
          <w:szCs w:val="20"/>
          <w:lang w:val="en-GB"/>
        </w:rPr>
        <w:t xml:space="preserve"> and RIT-D </w:t>
      </w:r>
      <w:r w:rsidR="00BB284C">
        <w:rPr>
          <w:rFonts w:ascii="Gautami" w:hAnsi="Gautami" w:cs="Gautami"/>
          <w:sz w:val="20"/>
          <w:szCs w:val="20"/>
          <w:lang w:val="en-GB"/>
        </w:rPr>
        <w:t xml:space="preserve">application </w:t>
      </w:r>
      <w:r w:rsidR="004441B9">
        <w:rPr>
          <w:rFonts w:ascii="Gautami" w:hAnsi="Gautami" w:cs="Gautami"/>
          <w:sz w:val="20"/>
          <w:szCs w:val="20"/>
          <w:lang w:val="en-GB"/>
        </w:rPr>
        <w:t>guidelines. Following the workshops</w:t>
      </w:r>
      <w:r w:rsidR="00BB284C">
        <w:rPr>
          <w:rFonts w:ascii="Gautami" w:hAnsi="Gautami" w:cs="Gautami"/>
          <w:sz w:val="20"/>
          <w:szCs w:val="20"/>
          <w:lang w:val="en-GB"/>
        </w:rPr>
        <w:t>,</w:t>
      </w:r>
      <w:r w:rsidR="004441B9">
        <w:rPr>
          <w:rFonts w:ascii="Gautami" w:hAnsi="Gautami" w:cs="Gautami"/>
          <w:sz w:val="20"/>
          <w:szCs w:val="20"/>
          <w:lang w:val="en-GB"/>
        </w:rPr>
        <w:t xml:space="preserve"> the AER will formally release a draft for consultation. The AER will </w:t>
      </w:r>
      <w:r w:rsidR="004F51F9">
        <w:rPr>
          <w:rFonts w:ascii="Gautami" w:hAnsi="Gautami" w:cs="Gautami"/>
          <w:sz w:val="20"/>
          <w:szCs w:val="20"/>
          <w:lang w:val="en-GB"/>
        </w:rPr>
        <w:t>add</w:t>
      </w:r>
      <w:r w:rsidR="004441B9">
        <w:rPr>
          <w:rFonts w:ascii="Gautami" w:hAnsi="Gautami" w:cs="Gautami"/>
          <w:sz w:val="20"/>
          <w:szCs w:val="20"/>
          <w:lang w:val="en-GB"/>
        </w:rPr>
        <w:t xml:space="preserve"> the timing for the RIT-D consultation process in the Better Regulation calendar. </w:t>
      </w:r>
    </w:p>
    <w:p w:rsidR="00664E12" w:rsidRPr="003E4FC5" w:rsidRDefault="005658A1" w:rsidP="00664E12">
      <w:pPr>
        <w:pStyle w:val="Heading3"/>
        <w:rPr>
          <w:rFonts w:ascii="Gautami" w:eastAsia="Times New Roman" w:hAnsi="Gautami" w:cs="Gautami"/>
          <w:b w:val="0"/>
          <w:iCs/>
          <w:sz w:val="20"/>
          <w:szCs w:val="20"/>
          <w:u w:val="single"/>
        </w:rPr>
      </w:pPr>
      <w:r w:rsidRPr="005658A1">
        <w:rPr>
          <w:rFonts w:ascii="Gautami" w:eastAsia="Times New Roman" w:hAnsi="Gautami" w:cs="Gautami"/>
          <w:b w:val="0"/>
          <w:iCs/>
          <w:sz w:val="20"/>
          <w:szCs w:val="20"/>
          <w:u w:val="single"/>
        </w:rPr>
        <w:t>Network incentives including the demand management and embedded generation connection incentive scheme</w:t>
      </w:r>
      <w:r w:rsidR="00E15BCE">
        <w:rPr>
          <w:rFonts w:ascii="Gautami" w:eastAsia="Times New Roman" w:hAnsi="Gautami" w:cs="Gautami"/>
          <w:b w:val="0"/>
          <w:iCs/>
          <w:sz w:val="20"/>
          <w:szCs w:val="20"/>
          <w:u w:val="single"/>
        </w:rPr>
        <w:t xml:space="preserve"> </w:t>
      </w:r>
    </w:p>
    <w:p w:rsidR="00E15BCE" w:rsidRDefault="00E15BCE" w:rsidP="00790C63">
      <w:pPr>
        <w:spacing w:after="240" w:line="30" w:lineRule="atLeast"/>
        <w:jc w:val="both"/>
        <w:rPr>
          <w:rFonts w:ascii="Gautami" w:hAnsi="Gautami" w:cs="Gautami"/>
          <w:sz w:val="20"/>
          <w:szCs w:val="20"/>
        </w:rPr>
      </w:pPr>
      <w:r>
        <w:rPr>
          <w:rFonts w:ascii="Gautami" w:hAnsi="Gautami" w:cs="Gautami"/>
          <w:sz w:val="20"/>
          <w:szCs w:val="20"/>
        </w:rPr>
        <w:t xml:space="preserve">AER staff gave a brief overview of </w:t>
      </w:r>
      <w:r w:rsidR="00E24662">
        <w:rPr>
          <w:rFonts w:ascii="Gautami" w:hAnsi="Gautami" w:cs="Gautami"/>
          <w:sz w:val="20"/>
          <w:szCs w:val="20"/>
        </w:rPr>
        <w:t>its</w:t>
      </w:r>
      <w:r>
        <w:rPr>
          <w:rFonts w:ascii="Gautami" w:hAnsi="Gautami" w:cs="Gautami"/>
          <w:sz w:val="20"/>
          <w:szCs w:val="20"/>
        </w:rPr>
        <w:t xml:space="preserve"> intended approach for applying a DMEGCIS for the ACT/NSW transitional regulatory control period. The overview also outlined the intended approach for developing a new DMEGCIS consistent with the AEMC’s Power of Choice final report draft specifications. It is intended that this new scheme will be applied for the ACT/NSW subsequent regulatory control period</w:t>
      </w:r>
      <w:r w:rsidR="0051406F">
        <w:rPr>
          <w:rFonts w:ascii="Gautami" w:hAnsi="Gautami" w:cs="Gautami"/>
          <w:sz w:val="20"/>
          <w:szCs w:val="20"/>
        </w:rPr>
        <w:t xml:space="preserve">, although this may </w:t>
      </w:r>
      <w:r w:rsidR="00171E74">
        <w:rPr>
          <w:rFonts w:ascii="Gautami" w:hAnsi="Gautami" w:cs="Gautami"/>
          <w:sz w:val="20"/>
          <w:szCs w:val="20"/>
        </w:rPr>
        <w:t>mean the</w:t>
      </w:r>
      <w:r>
        <w:rPr>
          <w:rFonts w:ascii="Gautami" w:hAnsi="Gautami" w:cs="Gautami"/>
          <w:sz w:val="20"/>
          <w:szCs w:val="20"/>
        </w:rPr>
        <w:t xml:space="preserve"> </w:t>
      </w:r>
      <w:r w:rsidR="00171E74">
        <w:rPr>
          <w:rFonts w:ascii="Gautami" w:hAnsi="Gautami" w:cs="Gautami"/>
          <w:sz w:val="20"/>
          <w:szCs w:val="20"/>
        </w:rPr>
        <w:t>AER pursuing</w:t>
      </w:r>
      <w:r>
        <w:rPr>
          <w:rFonts w:ascii="Gautami" w:hAnsi="Gautami" w:cs="Gautami"/>
          <w:sz w:val="20"/>
          <w:szCs w:val="20"/>
        </w:rPr>
        <w:t xml:space="preserve"> transitional arrangements </w:t>
      </w:r>
      <w:r w:rsidR="0051406F">
        <w:rPr>
          <w:rFonts w:ascii="Gautami" w:hAnsi="Gautami" w:cs="Gautami"/>
          <w:sz w:val="20"/>
          <w:szCs w:val="20"/>
        </w:rPr>
        <w:t xml:space="preserve">as part </w:t>
      </w:r>
      <w:r w:rsidR="00171E74">
        <w:rPr>
          <w:rFonts w:ascii="Gautami" w:hAnsi="Gautami" w:cs="Gautami"/>
          <w:sz w:val="20"/>
          <w:szCs w:val="20"/>
        </w:rPr>
        <w:t>of any</w:t>
      </w:r>
      <w:r>
        <w:rPr>
          <w:rFonts w:ascii="Gautami" w:hAnsi="Gautami" w:cs="Gautami"/>
          <w:sz w:val="20"/>
          <w:szCs w:val="20"/>
        </w:rPr>
        <w:t xml:space="preserve"> AEMC rule change.</w:t>
      </w:r>
    </w:p>
    <w:p w:rsidR="00B1327D" w:rsidRDefault="0039498F" w:rsidP="00790C63">
      <w:pPr>
        <w:spacing w:after="240" w:line="30" w:lineRule="atLeast"/>
        <w:jc w:val="both"/>
        <w:rPr>
          <w:rFonts w:ascii="Gautami" w:hAnsi="Gautami" w:cs="Gautami"/>
          <w:sz w:val="20"/>
          <w:szCs w:val="20"/>
        </w:rPr>
      </w:pPr>
      <w:r>
        <w:rPr>
          <w:rFonts w:ascii="Gautami" w:hAnsi="Gautami" w:cs="Gautami"/>
          <w:sz w:val="20"/>
          <w:szCs w:val="20"/>
        </w:rPr>
        <w:t>N</w:t>
      </w:r>
      <w:r w:rsidR="0049375F">
        <w:rPr>
          <w:rFonts w:ascii="Gautami" w:hAnsi="Gautami" w:cs="Gautami"/>
          <w:sz w:val="20"/>
          <w:szCs w:val="20"/>
        </w:rPr>
        <w:t>etwork service provider</w:t>
      </w:r>
      <w:r>
        <w:rPr>
          <w:rFonts w:ascii="Gautami" w:hAnsi="Gautami" w:cs="Gautami"/>
          <w:sz w:val="20"/>
          <w:szCs w:val="20"/>
        </w:rPr>
        <w:t>s</w:t>
      </w:r>
      <w:r w:rsidR="0049375F">
        <w:rPr>
          <w:rFonts w:ascii="Gautami" w:hAnsi="Gautami" w:cs="Gautami"/>
          <w:sz w:val="20"/>
          <w:szCs w:val="20"/>
        </w:rPr>
        <w:t xml:space="preserve"> (</w:t>
      </w:r>
      <w:r w:rsidR="005973EF">
        <w:rPr>
          <w:rFonts w:ascii="Gautami" w:hAnsi="Gautami" w:cs="Gautami"/>
          <w:sz w:val="20"/>
          <w:szCs w:val="20"/>
        </w:rPr>
        <w:t>NSP</w:t>
      </w:r>
      <w:r>
        <w:rPr>
          <w:rFonts w:ascii="Gautami" w:hAnsi="Gautami" w:cs="Gautami"/>
          <w:sz w:val="20"/>
          <w:szCs w:val="20"/>
        </w:rPr>
        <w:t>s</w:t>
      </w:r>
      <w:r w:rsidR="0049375F">
        <w:rPr>
          <w:rFonts w:ascii="Gautami" w:hAnsi="Gautami" w:cs="Gautami"/>
          <w:sz w:val="20"/>
          <w:szCs w:val="20"/>
        </w:rPr>
        <w:t>)</w:t>
      </w:r>
      <w:r w:rsidR="00260B3A">
        <w:rPr>
          <w:rFonts w:ascii="Gautami" w:hAnsi="Gautami" w:cs="Gautami"/>
          <w:sz w:val="20"/>
          <w:szCs w:val="20"/>
        </w:rPr>
        <w:t xml:space="preserve"> </w:t>
      </w:r>
      <w:r w:rsidR="00E5090C">
        <w:rPr>
          <w:rFonts w:ascii="Gautami" w:hAnsi="Gautami" w:cs="Gautami"/>
          <w:sz w:val="20"/>
          <w:szCs w:val="20"/>
        </w:rPr>
        <w:t>queried the timing around the next ACT/NSW distribution determination</w:t>
      </w:r>
      <w:r w:rsidR="00803B11">
        <w:rPr>
          <w:rFonts w:ascii="Gautami" w:hAnsi="Gautami" w:cs="Gautami"/>
          <w:sz w:val="20"/>
          <w:szCs w:val="20"/>
        </w:rPr>
        <w:t xml:space="preserve">. In particular, the timing for having a </w:t>
      </w:r>
      <w:r w:rsidR="00E5090C">
        <w:rPr>
          <w:rFonts w:ascii="Gautami" w:hAnsi="Gautami" w:cs="Gautami"/>
          <w:sz w:val="20"/>
          <w:szCs w:val="20"/>
        </w:rPr>
        <w:t xml:space="preserve">new DMEGCIS in place for the subsequent </w:t>
      </w:r>
      <w:r w:rsidR="00E5090C">
        <w:rPr>
          <w:rFonts w:ascii="Gautami" w:hAnsi="Gautami" w:cs="Gautami"/>
          <w:sz w:val="20"/>
          <w:szCs w:val="20"/>
        </w:rPr>
        <w:lastRenderedPageBreak/>
        <w:t xml:space="preserve">regulatory control period. AER </w:t>
      </w:r>
      <w:r w:rsidR="00F26941">
        <w:rPr>
          <w:rFonts w:ascii="Gautami" w:hAnsi="Gautami" w:cs="Gautami"/>
          <w:sz w:val="20"/>
          <w:szCs w:val="20"/>
        </w:rPr>
        <w:t xml:space="preserve">staff </w:t>
      </w:r>
      <w:r w:rsidR="00E5090C">
        <w:rPr>
          <w:rFonts w:ascii="Gautami" w:hAnsi="Gautami" w:cs="Gautami"/>
          <w:sz w:val="20"/>
          <w:szCs w:val="20"/>
        </w:rPr>
        <w:t xml:space="preserve">indicated </w:t>
      </w:r>
      <w:r w:rsidR="003A2941">
        <w:rPr>
          <w:rFonts w:ascii="Gautami" w:hAnsi="Gautami" w:cs="Gautami"/>
          <w:sz w:val="20"/>
          <w:szCs w:val="20"/>
        </w:rPr>
        <w:t xml:space="preserve">that depending on the rule changes, </w:t>
      </w:r>
      <w:r w:rsidR="00E5090C">
        <w:rPr>
          <w:rFonts w:ascii="Gautami" w:hAnsi="Gautami" w:cs="Gautami"/>
          <w:sz w:val="20"/>
          <w:szCs w:val="20"/>
        </w:rPr>
        <w:t>by the time the ACT/NSW proposal for the subsequent regulatory control period was due in April 2014</w:t>
      </w:r>
      <w:r w:rsidR="003A2941">
        <w:rPr>
          <w:rFonts w:ascii="Gautami" w:hAnsi="Gautami" w:cs="Gautami"/>
          <w:sz w:val="20"/>
          <w:szCs w:val="20"/>
        </w:rPr>
        <w:t>,</w:t>
      </w:r>
      <w:r w:rsidR="00E5090C">
        <w:rPr>
          <w:rFonts w:ascii="Gautami" w:hAnsi="Gautami" w:cs="Gautami"/>
          <w:sz w:val="20"/>
          <w:szCs w:val="20"/>
        </w:rPr>
        <w:t xml:space="preserve"> it would have a</w:t>
      </w:r>
      <w:r w:rsidR="003A2941">
        <w:rPr>
          <w:rFonts w:ascii="Gautami" w:hAnsi="Gautami" w:cs="Gautami"/>
          <w:sz w:val="20"/>
          <w:szCs w:val="20"/>
        </w:rPr>
        <w:t>n</w:t>
      </w:r>
      <w:r w:rsidR="00E5090C">
        <w:rPr>
          <w:rFonts w:ascii="Gautami" w:hAnsi="Gautami" w:cs="Gautami"/>
          <w:sz w:val="20"/>
          <w:szCs w:val="20"/>
        </w:rPr>
        <w:t xml:space="preserve"> idea o</w:t>
      </w:r>
      <w:r w:rsidR="003A2941">
        <w:rPr>
          <w:rFonts w:ascii="Gautami" w:hAnsi="Gautami" w:cs="Gautami"/>
          <w:sz w:val="20"/>
          <w:szCs w:val="20"/>
        </w:rPr>
        <w:t>n the de</w:t>
      </w:r>
      <w:r w:rsidR="002D5E20">
        <w:rPr>
          <w:rFonts w:ascii="Gautami" w:hAnsi="Gautami" w:cs="Gautami"/>
          <w:sz w:val="20"/>
          <w:szCs w:val="20"/>
        </w:rPr>
        <w:t>s</w:t>
      </w:r>
      <w:r w:rsidR="003A2941">
        <w:rPr>
          <w:rFonts w:ascii="Gautami" w:hAnsi="Gautami" w:cs="Gautami"/>
          <w:sz w:val="20"/>
          <w:szCs w:val="20"/>
        </w:rPr>
        <w:t>igns o</w:t>
      </w:r>
      <w:r w:rsidR="00E5090C">
        <w:rPr>
          <w:rFonts w:ascii="Gautami" w:hAnsi="Gautami" w:cs="Gautami"/>
          <w:sz w:val="20"/>
          <w:szCs w:val="20"/>
        </w:rPr>
        <w:t xml:space="preserve">f any new DMEGICS. The AER </w:t>
      </w:r>
      <w:r w:rsidR="003A2941">
        <w:rPr>
          <w:rFonts w:ascii="Gautami" w:hAnsi="Gautami" w:cs="Gautami"/>
          <w:sz w:val="20"/>
          <w:szCs w:val="20"/>
        </w:rPr>
        <w:t>invited</w:t>
      </w:r>
      <w:r w:rsidR="00E5090C">
        <w:rPr>
          <w:rFonts w:ascii="Gautami" w:hAnsi="Gautami" w:cs="Gautami"/>
          <w:sz w:val="20"/>
          <w:szCs w:val="20"/>
        </w:rPr>
        <w:t xml:space="preserve"> feedback</w:t>
      </w:r>
      <w:r w:rsidR="00803B11">
        <w:rPr>
          <w:rFonts w:ascii="Gautami" w:hAnsi="Gautami" w:cs="Gautami"/>
          <w:sz w:val="20"/>
          <w:szCs w:val="20"/>
        </w:rPr>
        <w:t xml:space="preserve"> on its proposed approach for the subsequent regulatory control period</w:t>
      </w:r>
      <w:r w:rsidR="003A2941">
        <w:rPr>
          <w:rFonts w:ascii="Gautami" w:hAnsi="Gautami" w:cs="Gautami"/>
          <w:sz w:val="20"/>
          <w:szCs w:val="20"/>
        </w:rPr>
        <w:t>,</w:t>
      </w:r>
      <w:r w:rsidR="00803B11">
        <w:rPr>
          <w:rFonts w:ascii="Gautami" w:hAnsi="Gautami" w:cs="Gautami"/>
          <w:sz w:val="20"/>
          <w:szCs w:val="20"/>
        </w:rPr>
        <w:t xml:space="preserve"> especially</w:t>
      </w:r>
      <w:r w:rsidR="00152BA7">
        <w:rPr>
          <w:rFonts w:ascii="Gautami" w:hAnsi="Gautami" w:cs="Gautami"/>
          <w:sz w:val="20"/>
          <w:szCs w:val="20"/>
        </w:rPr>
        <w:t xml:space="preserve"> </w:t>
      </w:r>
      <w:r w:rsidR="00E5090C">
        <w:rPr>
          <w:rFonts w:ascii="Gautami" w:hAnsi="Gautami" w:cs="Gautami"/>
          <w:sz w:val="20"/>
          <w:szCs w:val="20"/>
        </w:rPr>
        <w:t xml:space="preserve">on </w:t>
      </w:r>
      <w:r w:rsidR="00152BA7">
        <w:rPr>
          <w:rFonts w:ascii="Gautami" w:hAnsi="Gautami" w:cs="Gautami"/>
          <w:sz w:val="20"/>
          <w:szCs w:val="20"/>
        </w:rPr>
        <w:t>logistical</w:t>
      </w:r>
      <w:r w:rsidR="00E5090C">
        <w:rPr>
          <w:rFonts w:ascii="Gautami" w:hAnsi="Gautami" w:cs="Gautami"/>
          <w:sz w:val="20"/>
          <w:szCs w:val="20"/>
        </w:rPr>
        <w:t xml:space="preserve"> </w:t>
      </w:r>
      <w:r w:rsidR="00152BA7">
        <w:rPr>
          <w:rFonts w:ascii="Gautami" w:hAnsi="Gautami" w:cs="Gautami"/>
          <w:sz w:val="20"/>
          <w:szCs w:val="20"/>
        </w:rPr>
        <w:t>issues which may arise</w:t>
      </w:r>
      <w:r w:rsidR="00803B11">
        <w:rPr>
          <w:rFonts w:ascii="Gautami" w:hAnsi="Gautami" w:cs="Gautami"/>
          <w:sz w:val="20"/>
          <w:szCs w:val="20"/>
        </w:rPr>
        <w:t xml:space="preserve"> for DNSPs. AER</w:t>
      </w:r>
      <w:r w:rsidR="00D4102F">
        <w:rPr>
          <w:rFonts w:ascii="Gautami" w:hAnsi="Gautami" w:cs="Gautami"/>
          <w:sz w:val="20"/>
          <w:szCs w:val="20"/>
        </w:rPr>
        <w:t xml:space="preserve"> staff</w:t>
      </w:r>
      <w:r w:rsidR="00803B11">
        <w:rPr>
          <w:rFonts w:ascii="Gautami" w:hAnsi="Gautami" w:cs="Gautami"/>
          <w:sz w:val="20"/>
          <w:szCs w:val="20"/>
        </w:rPr>
        <w:t xml:space="preserve"> </w:t>
      </w:r>
      <w:r w:rsidR="0051406F">
        <w:rPr>
          <w:rFonts w:ascii="Gautami" w:hAnsi="Gautami" w:cs="Gautami"/>
          <w:sz w:val="20"/>
          <w:szCs w:val="20"/>
        </w:rPr>
        <w:t xml:space="preserve">clarified </w:t>
      </w:r>
      <w:r w:rsidR="003A2941">
        <w:rPr>
          <w:rFonts w:ascii="Gautami" w:hAnsi="Gautami" w:cs="Gautami"/>
          <w:sz w:val="20"/>
          <w:szCs w:val="20"/>
        </w:rPr>
        <w:t xml:space="preserve">that it </w:t>
      </w:r>
      <w:r w:rsidR="00152BA7">
        <w:rPr>
          <w:rFonts w:ascii="Gautami" w:hAnsi="Gautami" w:cs="Gautami"/>
          <w:sz w:val="20"/>
          <w:szCs w:val="20"/>
        </w:rPr>
        <w:t xml:space="preserve">will also </w:t>
      </w:r>
      <w:r w:rsidR="008918BB">
        <w:rPr>
          <w:rFonts w:ascii="Gautami" w:hAnsi="Gautami" w:cs="Gautami"/>
          <w:sz w:val="20"/>
          <w:szCs w:val="20"/>
        </w:rPr>
        <w:t>liaise</w:t>
      </w:r>
      <w:r w:rsidR="00152BA7">
        <w:rPr>
          <w:rFonts w:ascii="Gautami" w:hAnsi="Gautami" w:cs="Gautami"/>
          <w:sz w:val="20"/>
          <w:szCs w:val="20"/>
        </w:rPr>
        <w:t xml:space="preserve"> with </w:t>
      </w:r>
      <w:r w:rsidR="008918BB">
        <w:rPr>
          <w:rFonts w:ascii="Gautami" w:hAnsi="Gautami" w:cs="Gautami"/>
          <w:sz w:val="20"/>
          <w:szCs w:val="20"/>
        </w:rPr>
        <w:t>the AEMC and</w:t>
      </w:r>
      <w:r w:rsidR="00803B11">
        <w:rPr>
          <w:rFonts w:ascii="Gautami" w:hAnsi="Gautami" w:cs="Gautami"/>
          <w:sz w:val="20"/>
          <w:szCs w:val="20"/>
        </w:rPr>
        <w:t>,</w:t>
      </w:r>
      <w:r w:rsidR="008918BB">
        <w:rPr>
          <w:rFonts w:ascii="Gautami" w:hAnsi="Gautami" w:cs="Gautami"/>
          <w:sz w:val="20"/>
          <w:szCs w:val="20"/>
        </w:rPr>
        <w:t xml:space="preserve"> if necessary</w:t>
      </w:r>
      <w:r w:rsidR="00803B11">
        <w:rPr>
          <w:rFonts w:ascii="Gautami" w:hAnsi="Gautami" w:cs="Gautami"/>
          <w:sz w:val="20"/>
          <w:szCs w:val="20"/>
        </w:rPr>
        <w:t>,</w:t>
      </w:r>
      <w:r w:rsidR="008918BB">
        <w:rPr>
          <w:rFonts w:ascii="Gautami" w:hAnsi="Gautami" w:cs="Gautami"/>
          <w:sz w:val="20"/>
          <w:szCs w:val="20"/>
        </w:rPr>
        <w:t xml:space="preserve"> seek transitional rules as part of the DMEGCIS rule change.</w:t>
      </w:r>
    </w:p>
    <w:p w:rsidR="008918BB" w:rsidRDefault="008918BB" w:rsidP="00790C63">
      <w:pPr>
        <w:spacing w:after="240" w:line="30" w:lineRule="atLeast"/>
        <w:jc w:val="both"/>
        <w:rPr>
          <w:rFonts w:ascii="Gautami" w:hAnsi="Gautami" w:cs="Gautami"/>
          <w:sz w:val="20"/>
          <w:szCs w:val="20"/>
        </w:rPr>
      </w:pPr>
      <w:r>
        <w:rPr>
          <w:rFonts w:ascii="Gautami" w:hAnsi="Gautami" w:cs="Gautami"/>
          <w:sz w:val="20"/>
          <w:szCs w:val="20"/>
        </w:rPr>
        <w:t>NSP</w:t>
      </w:r>
      <w:r w:rsidR="00803B11">
        <w:rPr>
          <w:rFonts w:ascii="Gautami" w:hAnsi="Gautami" w:cs="Gautami"/>
          <w:sz w:val="20"/>
          <w:szCs w:val="20"/>
        </w:rPr>
        <w:t>s</w:t>
      </w:r>
      <w:r>
        <w:rPr>
          <w:rFonts w:ascii="Gautami" w:hAnsi="Gautami" w:cs="Gautami"/>
          <w:sz w:val="20"/>
          <w:szCs w:val="20"/>
        </w:rPr>
        <w:t xml:space="preserve"> noted that the AEMC’s Power of Choice Final Repo</w:t>
      </w:r>
      <w:r w:rsidR="005142D4">
        <w:rPr>
          <w:rFonts w:ascii="Gautami" w:hAnsi="Gautami" w:cs="Gautami"/>
          <w:sz w:val="20"/>
          <w:szCs w:val="20"/>
        </w:rPr>
        <w:t xml:space="preserve">rt </w:t>
      </w:r>
      <w:r w:rsidR="00803B11">
        <w:rPr>
          <w:rFonts w:ascii="Gautami" w:hAnsi="Gautami" w:cs="Gautami"/>
          <w:sz w:val="20"/>
          <w:szCs w:val="20"/>
        </w:rPr>
        <w:t xml:space="preserve">(Final Report) </w:t>
      </w:r>
      <w:r w:rsidR="005142D4">
        <w:rPr>
          <w:rFonts w:ascii="Gautami" w:hAnsi="Gautami" w:cs="Gautami"/>
          <w:sz w:val="20"/>
          <w:szCs w:val="20"/>
        </w:rPr>
        <w:t>was specific in relat</w:t>
      </w:r>
      <w:r>
        <w:rPr>
          <w:rFonts w:ascii="Gautami" w:hAnsi="Gautami" w:cs="Gautami"/>
          <w:sz w:val="20"/>
          <w:szCs w:val="20"/>
        </w:rPr>
        <w:t>ion to the reforms to the DEMGCIS. NSP</w:t>
      </w:r>
      <w:r w:rsidR="00803B11">
        <w:rPr>
          <w:rFonts w:ascii="Gautami" w:hAnsi="Gautami" w:cs="Gautami"/>
          <w:sz w:val="20"/>
          <w:szCs w:val="20"/>
        </w:rPr>
        <w:t>s</w:t>
      </w:r>
      <w:r>
        <w:rPr>
          <w:rFonts w:ascii="Gautami" w:hAnsi="Gautami" w:cs="Gautami"/>
          <w:sz w:val="20"/>
          <w:szCs w:val="20"/>
        </w:rPr>
        <w:t xml:space="preserve"> queried whether the rule change was likely to differ too much from the </w:t>
      </w:r>
      <w:r w:rsidR="00803B11">
        <w:rPr>
          <w:rFonts w:ascii="Gautami" w:hAnsi="Gautami" w:cs="Gautami"/>
          <w:sz w:val="20"/>
          <w:szCs w:val="20"/>
        </w:rPr>
        <w:t>F</w:t>
      </w:r>
      <w:r>
        <w:rPr>
          <w:rFonts w:ascii="Gautami" w:hAnsi="Gautami" w:cs="Gautami"/>
          <w:sz w:val="20"/>
          <w:szCs w:val="20"/>
        </w:rPr>
        <w:t xml:space="preserve">inal </w:t>
      </w:r>
      <w:r w:rsidR="00803B11">
        <w:rPr>
          <w:rFonts w:ascii="Gautami" w:hAnsi="Gautami" w:cs="Gautami"/>
          <w:sz w:val="20"/>
          <w:szCs w:val="20"/>
        </w:rPr>
        <w:t>R</w:t>
      </w:r>
      <w:r>
        <w:rPr>
          <w:rFonts w:ascii="Gautami" w:hAnsi="Gautami" w:cs="Gautami"/>
          <w:sz w:val="20"/>
          <w:szCs w:val="20"/>
        </w:rPr>
        <w:t xml:space="preserve">eport. </w:t>
      </w:r>
      <w:r w:rsidR="005142D4">
        <w:rPr>
          <w:rFonts w:ascii="Gautami" w:hAnsi="Gautami" w:cs="Gautami"/>
          <w:sz w:val="20"/>
          <w:szCs w:val="20"/>
        </w:rPr>
        <w:t xml:space="preserve">The AEMC </w:t>
      </w:r>
      <w:r w:rsidR="00AA4BC4">
        <w:rPr>
          <w:rFonts w:ascii="Gautami" w:hAnsi="Gautami" w:cs="Gautami"/>
          <w:sz w:val="20"/>
          <w:szCs w:val="20"/>
        </w:rPr>
        <w:t xml:space="preserve">noted </w:t>
      </w:r>
      <w:r w:rsidR="005142D4">
        <w:rPr>
          <w:rFonts w:ascii="Gautami" w:hAnsi="Gautami" w:cs="Gautami"/>
          <w:sz w:val="20"/>
          <w:szCs w:val="20"/>
        </w:rPr>
        <w:t xml:space="preserve">that usually rule change proposals reflect recommendations </w:t>
      </w:r>
      <w:r w:rsidR="00803B11">
        <w:rPr>
          <w:rFonts w:ascii="Gautami" w:hAnsi="Gautami" w:cs="Gautami"/>
          <w:sz w:val="20"/>
          <w:szCs w:val="20"/>
        </w:rPr>
        <w:t xml:space="preserve">contained </w:t>
      </w:r>
      <w:r w:rsidR="005142D4">
        <w:rPr>
          <w:rFonts w:ascii="Gautami" w:hAnsi="Gautami" w:cs="Gautami"/>
          <w:sz w:val="20"/>
          <w:szCs w:val="20"/>
        </w:rPr>
        <w:t xml:space="preserve">in a final report. </w:t>
      </w:r>
      <w:r w:rsidR="00803B11">
        <w:rPr>
          <w:rFonts w:ascii="Gautami" w:hAnsi="Gautami" w:cs="Gautami"/>
          <w:sz w:val="20"/>
          <w:szCs w:val="20"/>
        </w:rPr>
        <w:t>In the present circumstances t</w:t>
      </w:r>
      <w:r w:rsidR="005142D4">
        <w:rPr>
          <w:rFonts w:ascii="Gautami" w:hAnsi="Gautami" w:cs="Gautami"/>
          <w:sz w:val="20"/>
          <w:szCs w:val="20"/>
        </w:rPr>
        <w:t xml:space="preserve">his may only </w:t>
      </w:r>
      <w:r w:rsidR="00803B11">
        <w:rPr>
          <w:rFonts w:ascii="Gautami" w:hAnsi="Gautami" w:cs="Gautami"/>
          <w:sz w:val="20"/>
          <w:szCs w:val="20"/>
        </w:rPr>
        <w:t>differ</w:t>
      </w:r>
      <w:r w:rsidR="005142D4">
        <w:rPr>
          <w:rFonts w:ascii="Gautami" w:hAnsi="Gautami" w:cs="Gautami"/>
          <w:sz w:val="20"/>
          <w:szCs w:val="20"/>
        </w:rPr>
        <w:t xml:space="preserve"> if the SCER working group decides to vary the </w:t>
      </w:r>
      <w:r w:rsidR="00845481">
        <w:rPr>
          <w:rFonts w:ascii="Gautami" w:hAnsi="Gautami" w:cs="Gautami"/>
          <w:sz w:val="20"/>
          <w:szCs w:val="20"/>
        </w:rPr>
        <w:t>proposal</w:t>
      </w:r>
      <w:r w:rsidR="00803B11">
        <w:rPr>
          <w:rFonts w:ascii="Gautami" w:hAnsi="Gautami" w:cs="Gautami"/>
          <w:sz w:val="20"/>
          <w:szCs w:val="20"/>
        </w:rPr>
        <w:t>s</w:t>
      </w:r>
      <w:r w:rsidR="00845481">
        <w:rPr>
          <w:rFonts w:ascii="Gautami" w:hAnsi="Gautami" w:cs="Gautami"/>
          <w:sz w:val="20"/>
          <w:szCs w:val="20"/>
        </w:rPr>
        <w:t xml:space="preserve"> in some way.</w:t>
      </w:r>
    </w:p>
    <w:p w:rsidR="00B252C0" w:rsidRDefault="00803B11" w:rsidP="00B210DA">
      <w:pPr>
        <w:spacing w:after="240" w:line="30" w:lineRule="atLeast"/>
        <w:jc w:val="both"/>
        <w:rPr>
          <w:rFonts w:ascii="Gautami" w:hAnsi="Gautami" w:cs="Gautami"/>
          <w:sz w:val="20"/>
          <w:szCs w:val="20"/>
        </w:rPr>
      </w:pPr>
      <w:r>
        <w:rPr>
          <w:rFonts w:ascii="Gautami" w:hAnsi="Gautami" w:cs="Gautami"/>
          <w:sz w:val="20"/>
          <w:szCs w:val="20"/>
        </w:rPr>
        <w:t>I</w:t>
      </w:r>
      <w:r w:rsidR="0062724D">
        <w:rPr>
          <w:rFonts w:ascii="Gautami" w:hAnsi="Gautami" w:cs="Gautami"/>
          <w:sz w:val="20"/>
          <w:szCs w:val="20"/>
        </w:rPr>
        <w:t>ndustry representative</w:t>
      </w:r>
      <w:r>
        <w:rPr>
          <w:rFonts w:ascii="Gautami" w:hAnsi="Gautami" w:cs="Gautami"/>
          <w:sz w:val="20"/>
          <w:szCs w:val="20"/>
        </w:rPr>
        <w:t>s</w:t>
      </w:r>
      <w:r w:rsidR="0062724D">
        <w:rPr>
          <w:rFonts w:ascii="Gautami" w:hAnsi="Gautami" w:cs="Gautami"/>
          <w:sz w:val="20"/>
          <w:szCs w:val="20"/>
        </w:rPr>
        <w:t xml:space="preserve"> </w:t>
      </w:r>
      <w:r w:rsidR="00280379">
        <w:rPr>
          <w:rFonts w:ascii="Gautami" w:hAnsi="Gautami" w:cs="Gautami"/>
          <w:sz w:val="20"/>
          <w:szCs w:val="20"/>
        </w:rPr>
        <w:t xml:space="preserve">queried </w:t>
      </w:r>
      <w:r w:rsidR="00057829">
        <w:rPr>
          <w:rFonts w:ascii="Gautami" w:hAnsi="Gautami" w:cs="Gautami"/>
          <w:sz w:val="20"/>
          <w:szCs w:val="20"/>
        </w:rPr>
        <w:t xml:space="preserve">the </w:t>
      </w:r>
      <w:r w:rsidR="00280379">
        <w:rPr>
          <w:rFonts w:ascii="Gautami" w:hAnsi="Gautami" w:cs="Gautami"/>
          <w:sz w:val="20"/>
          <w:szCs w:val="20"/>
        </w:rPr>
        <w:t>extent t</w:t>
      </w:r>
      <w:r w:rsidR="00057829">
        <w:rPr>
          <w:rFonts w:ascii="Gautami" w:hAnsi="Gautami" w:cs="Gautami"/>
          <w:sz w:val="20"/>
          <w:szCs w:val="20"/>
        </w:rPr>
        <w:t>o which t</w:t>
      </w:r>
      <w:r w:rsidR="00280379">
        <w:rPr>
          <w:rFonts w:ascii="Gautami" w:hAnsi="Gautami" w:cs="Gautami"/>
          <w:sz w:val="20"/>
          <w:szCs w:val="20"/>
        </w:rPr>
        <w:t xml:space="preserve">he AER can create a level playing field to the benefit of all consumers. </w:t>
      </w:r>
      <w:r w:rsidR="0028724E">
        <w:rPr>
          <w:rFonts w:ascii="Gautami" w:hAnsi="Gautami" w:cs="Gautami"/>
          <w:sz w:val="20"/>
          <w:szCs w:val="20"/>
        </w:rPr>
        <w:t xml:space="preserve"> </w:t>
      </w:r>
    </w:p>
    <w:p w:rsidR="00B252C0" w:rsidRPr="00B252C0" w:rsidRDefault="00B210DA" w:rsidP="00B252C0">
      <w:pPr>
        <w:spacing w:after="240" w:line="30" w:lineRule="atLeast"/>
        <w:jc w:val="both"/>
        <w:rPr>
          <w:rFonts w:ascii="Gautami" w:hAnsi="Gautami" w:cs="Gautami"/>
          <w:sz w:val="20"/>
          <w:szCs w:val="20"/>
        </w:rPr>
      </w:pPr>
      <w:r w:rsidRPr="00B210DA">
        <w:rPr>
          <w:rFonts w:ascii="Gautami" w:hAnsi="Gautami" w:cs="Gautami"/>
          <w:sz w:val="20"/>
          <w:szCs w:val="20"/>
        </w:rPr>
        <w:t>The AE</w:t>
      </w:r>
      <w:r w:rsidR="0028724E">
        <w:rPr>
          <w:rFonts w:ascii="Gautami" w:hAnsi="Gautami" w:cs="Gautami"/>
          <w:sz w:val="20"/>
          <w:szCs w:val="20"/>
        </w:rPr>
        <w:t xml:space="preserve">R </w:t>
      </w:r>
      <w:r w:rsidR="00F26941">
        <w:rPr>
          <w:rFonts w:ascii="Gautami" w:hAnsi="Gautami" w:cs="Gautami"/>
          <w:sz w:val="20"/>
          <w:szCs w:val="20"/>
        </w:rPr>
        <w:t xml:space="preserve">Chairman </w:t>
      </w:r>
      <w:r w:rsidR="0028724E">
        <w:rPr>
          <w:rFonts w:ascii="Gautami" w:hAnsi="Gautami" w:cs="Gautami"/>
          <w:sz w:val="20"/>
          <w:szCs w:val="20"/>
        </w:rPr>
        <w:t>not</w:t>
      </w:r>
      <w:r w:rsidR="002F2C60">
        <w:rPr>
          <w:rFonts w:ascii="Gautami" w:hAnsi="Gautami" w:cs="Gautami"/>
          <w:sz w:val="20"/>
          <w:szCs w:val="20"/>
        </w:rPr>
        <w:t>ed</w:t>
      </w:r>
      <w:r w:rsidR="0028724E">
        <w:rPr>
          <w:rFonts w:ascii="Gautami" w:hAnsi="Gautami" w:cs="Gautami"/>
          <w:sz w:val="20"/>
          <w:szCs w:val="20"/>
        </w:rPr>
        <w:t xml:space="preserve"> that </w:t>
      </w:r>
      <w:r w:rsidR="002F2C60">
        <w:rPr>
          <w:rFonts w:ascii="Gautami" w:hAnsi="Gautami" w:cs="Gautami"/>
          <w:sz w:val="20"/>
          <w:szCs w:val="20"/>
        </w:rPr>
        <w:t>its and the AEMC’s</w:t>
      </w:r>
      <w:r w:rsidR="0028724E">
        <w:rPr>
          <w:rFonts w:ascii="Gautami" w:hAnsi="Gautami" w:cs="Gautami"/>
          <w:sz w:val="20"/>
          <w:szCs w:val="20"/>
        </w:rPr>
        <w:t xml:space="preserve"> work </w:t>
      </w:r>
      <w:r w:rsidR="002F2C60">
        <w:rPr>
          <w:rFonts w:ascii="Gautami" w:hAnsi="Gautami" w:cs="Gautami"/>
          <w:sz w:val="20"/>
          <w:szCs w:val="20"/>
        </w:rPr>
        <w:t xml:space="preserve">aims to achieve </w:t>
      </w:r>
      <w:r w:rsidR="0028724E">
        <w:rPr>
          <w:rFonts w:ascii="Gautami" w:hAnsi="Gautami" w:cs="Gautami"/>
          <w:sz w:val="20"/>
          <w:szCs w:val="20"/>
        </w:rPr>
        <w:t xml:space="preserve">the National Electricity Objective (NEO). The AER </w:t>
      </w:r>
      <w:r w:rsidR="00F26941">
        <w:rPr>
          <w:rFonts w:ascii="Gautami" w:hAnsi="Gautami" w:cs="Gautami"/>
          <w:sz w:val="20"/>
          <w:szCs w:val="20"/>
        </w:rPr>
        <w:t xml:space="preserve">Chairman </w:t>
      </w:r>
      <w:r w:rsidR="0028724E">
        <w:rPr>
          <w:rFonts w:ascii="Gautami" w:hAnsi="Gautami" w:cs="Gautami"/>
          <w:sz w:val="20"/>
          <w:szCs w:val="20"/>
        </w:rPr>
        <w:t xml:space="preserve">acknowledged there is an asymmetry </w:t>
      </w:r>
      <w:r w:rsidR="002F2C60">
        <w:rPr>
          <w:rFonts w:ascii="Gautami" w:hAnsi="Gautami" w:cs="Gautami"/>
          <w:sz w:val="20"/>
          <w:szCs w:val="20"/>
        </w:rPr>
        <w:t xml:space="preserve">in application of </w:t>
      </w:r>
      <w:r w:rsidR="0028724E">
        <w:rPr>
          <w:rFonts w:ascii="Gautami" w:hAnsi="Gautami" w:cs="Gautami"/>
          <w:sz w:val="20"/>
          <w:szCs w:val="20"/>
        </w:rPr>
        <w:t xml:space="preserve">demand management benefits. </w:t>
      </w:r>
      <w:r w:rsidR="00B252C0" w:rsidRPr="00B252C0">
        <w:rPr>
          <w:rFonts w:ascii="Gautami" w:hAnsi="Gautami" w:cs="Gautami"/>
          <w:sz w:val="20"/>
          <w:szCs w:val="20"/>
        </w:rPr>
        <w:t xml:space="preserve">The enforcement of the RIT-D </w:t>
      </w:r>
      <w:r w:rsidR="002F2C60">
        <w:rPr>
          <w:rFonts w:ascii="Gautami" w:hAnsi="Gautami" w:cs="Gautami"/>
          <w:sz w:val="20"/>
          <w:szCs w:val="20"/>
        </w:rPr>
        <w:t xml:space="preserve">allows </w:t>
      </w:r>
      <w:r w:rsidR="00B252C0" w:rsidRPr="00B252C0">
        <w:rPr>
          <w:rFonts w:ascii="Gautami" w:hAnsi="Gautami" w:cs="Gautami"/>
          <w:sz w:val="20"/>
          <w:szCs w:val="20"/>
        </w:rPr>
        <w:t xml:space="preserve">demand management </w:t>
      </w:r>
      <w:r w:rsidR="002F2C60">
        <w:rPr>
          <w:rFonts w:ascii="Gautami" w:hAnsi="Gautami" w:cs="Gautami"/>
          <w:sz w:val="20"/>
          <w:szCs w:val="20"/>
        </w:rPr>
        <w:t>to be taken into account</w:t>
      </w:r>
      <w:r w:rsidR="00B252C0" w:rsidRPr="00B252C0">
        <w:rPr>
          <w:rFonts w:ascii="Gautami" w:hAnsi="Gautami" w:cs="Gautami"/>
          <w:sz w:val="20"/>
          <w:szCs w:val="20"/>
        </w:rPr>
        <w:t xml:space="preserve">. </w:t>
      </w:r>
      <w:r w:rsidR="002F2C60">
        <w:rPr>
          <w:rFonts w:ascii="Gautami" w:hAnsi="Gautami" w:cs="Gautami"/>
          <w:sz w:val="20"/>
          <w:szCs w:val="20"/>
        </w:rPr>
        <w:t>However, t</w:t>
      </w:r>
      <w:r w:rsidR="00B252C0" w:rsidRPr="00B252C0">
        <w:rPr>
          <w:rFonts w:ascii="Gautami" w:hAnsi="Gautami" w:cs="Gautami"/>
          <w:sz w:val="20"/>
          <w:szCs w:val="20"/>
        </w:rPr>
        <w:t>he AER note</w:t>
      </w:r>
      <w:r w:rsidR="002F2C60">
        <w:rPr>
          <w:rFonts w:ascii="Gautami" w:hAnsi="Gautami" w:cs="Gautami"/>
          <w:sz w:val="20"/>
          <w:szCs w:val="20"/>
        </w:rPr>
        <w:t>s</w:t>
      </w:r>
      <w:r w:rsidR="00B252C0" w:rsidRPr="00B252C0">
        <w:rPr>
          <w:rFonts w:ascii="Gautami" w:hAnsi="Gautami" w:cs="Gautami"/>
          <w:sz w:val="20"/>
          <w:szCs w:val="20"/>
        </w:rPr>
        <w:t xml:space="preserve"> that the governance of </w:t>
      </w:r>
      <w:r w:rsidR="002F2C60">
        <w:rPr>
          <w:rFonts w:ascii="Gautami" w:hAnsi="Gautami" w:cs="Gautami"/>
          <w:sz w:val="20"/>
          <w:szCs w:val="20"/>
        </w:rPr>
        <w:t xml:space="preserve">demand management activities may not result in </w:t>
      </w:r>
      <w:r w:rsidR="00B252C0" w:rsidRPr="00B252C0">
        <w:rPr>
          <w:rFonts w:ascii="Gautami" w:hAnsi="Gautami" w:cs="Gautami"/>
          <w:sz w:val="20"/>
          <w:szCs w:val="20"/>
        </w:rPr>
        <w:t xml:space="preserve">positive </w:t>
      </w:r>
      <w:r w:rsidR="002F2C60">
        <w:rPr>
          <w:rFonts w:ascii="Gautami" w:hAnsi="Gautami" w:cs="Gautami"/>
          <w:sz w:val="20"/>
          <w:szCs w:val="20"/>
        </w:rPr>
        <w:t>outcomes</w:t>
      </w:r>
      <w:r w:rsidR="004733A1">
        <w:rPr>
          <w:rFonts w:ascii="Gautami" w:hAnsi="Gautami" w:cs="Gautami"/>
          <w:sz w:val="20"/>
          <w:szCs w:val="20"/>
        </w:rPr>
        <w:t xml:space="preserve"> for creating a level playing field</w:t>
      </w:r>
      <w:r w:rsidR="00B252C0" w:rsidRPr="00B252C0">
        <w:rPr>
          <w:rFonts w:ascii="Gautami" w:hAnsi="Gautami" w:cs="Gautami"/>
          <w:sz w:val="20"/>
          <w:szCs w:val="20"/>
        </w:rPr>
        <w:t xml:space="preserve"> in the short term. </w:t>
      </w:r>
      <w:r w:rsidR="00280379">
        <w:rPr>
          <w:rFonts w:ascii="Gautami" w:hAnsi="Gautami" w:cs="Gautami"/>
          <w:sz w:val="20"/>
          <w:szCs w:val="20"/>
        </w:rPr>
        <w:t>T</w:t>
      </w:r>
      <w:r w:rsidR="00B252C0" w:rsidRPr="00B252C0">
        <w:rPr>
          <w:rFonts w:ascii="Gautami" w:hAnsi="Gautami" w:cs="Gautami"/>
          <w:sz w:val="20"/>
          <w:szCs w:val="20"/>
        </w:rPr>
        <w:t>h</w:t>
      </w:r>
      <w:r w:rsidR="002F2C60">
        <w:rPr>
          <w:rFonts w:ascii="Gautami" w:hAnsi="Gautami" w:cs="Gautami"/>
          <w:sz w:val="20"/>
          <w:szCs w:val="20"/>
        </w:rPr>
        <w:t xml:space="preserve">is is supported by the outcomes set out in the demand management innovation allowance (DMIA) </w:t>
      </w:r>
      <w:r w:rsidR="00B252C0" w:rsidRPr="00B252C0">
        <w:rPr>
          <w:rFonts w:ascii="Gautami" w:hAnsi="Gautami" w:cs="Gautami"/>
          <w:sz w:val="20"/>
          <w:szCs w:val="20"/>
        </w:rPr>
        <w:t>progress report th</w:t>
      </w:r>
      <w:r w:rsidR="002F2C60">
        <w:rPr>
          <w:rFonts w:ascii="Gautami" w:hAnsi="Gautami" w:cs="Gautami"/>
          <w:sz w:val="20"/>
          <w:szCs w:val="20"/>
        </w:rPr>
        <w:t xml:space="preserve">at </w:t>
      </w:r>
      <w:r w:rsidR="00B13D32">
        <w:rPr>
          <w:rFonts w:ascii="Gautami" w:hAnsi="Gautami" w:cs="Gautami"/>
          <w:sz w:val="20"/>
          <w:szCs w:val="20"/>
        </w:rPr>
        <w:t xml:space="preserve">will be </w:t>
      </w:r>
      <w:r w:rsidR="00B252C0" w:rsidRPr="00B252C0">
        <w:rPr>
          <w:rFonts w:ascii="Gautami" w:hAnsi="Gautami" w:cs="Gautami"/>
          <w:sz w:val="20"/>
          <w:szCs w:val="20"/>
        </w:rPr>
        <w:t>release</w:t>
      </w:r>
      <w:r w:rsidR="002F2C60">
        <w:rPr>
          <w:rFonts w:ascii="Gautami" w:hAnsi="Gautami" w:cs="Gautami"/>
          <w:sz w:val="20"/>
          <w:szCs w:val="20"/>
        </w:rPr>
        <w:t>d by the AER.</w:t>
      </w:r>
      <w:r w:rsidR="00B252C0" w:rsidRPr="00B252C0">
        <w:rPr>
          <w:rFonts w:ascii="Gautami" w:hAnsi="Gautami" w:cs="Gautami"/>
          <w:sz w:val="20"/>
          <w:szCs w:val="20"/>
        </w:rPr>
        <w:t xml:space="preserve"> </w:t>
      </w:r>
    </w:p>
    <w:p w:rsidR="00B252C0" w:rsidRPr="00B252C0" w:rsidRDefault="00280379" w:rsidP="00B252C0">
      <w:pPr>
        <w:spacing w:after="240" w:line="30" w:lineRule="atLeast"/>
        <w:jc w:val="both"/>
        <w:rPr>
          <w:rFonts w:ascii="Gautami" w:hAnsi="Gautami" w:cs="Gautami"/>
          <w:sz w:val="20"/>
          <w:szCs w:val="20"/>
        </w:rPr>
      </w:pPr>
      <w:r>
        <w:rPr>
          <w:rFonts w:ascii="Gautami" w:hAnsi="Gautami" w:cs="Gautami"/>
          <w:sz w:val="20"/>
          <w:szCs w:val="20"/>
        </w:rPr>
        <w:t>C</w:t>
      </w:r>
      <w:r w:rsidR="00B252C0" w:rsidRPr="00B252C0">
        <w:rPr>
          <w:rFonts w:ascii="Gautami" w:hAnsi="Gautami" w:cs="Gautami"/>
          <w:sz w:val="20"/>
          <w:szCs w:val="20"/>
        </w:rPr>
        <w:t>onsumer representative</w:t>
      </w:r>
      <w:r>
        <w:rPr>
          <w:rFonts w:ascii="Gautami" w:hAnsi="Gautami" w:cs="Gautami"/>
          <w:sz w:val="20"/>
          <w:szCs w:val="20"/>
        </w:rPr>
        <w:t>s</w:t>
      </w:r>
      <w:r w:rsidR="00B252C0" w:rsidRPr="00B252C0">
        <w:rPr>
          <w:rFonts w:ascii="Gautami" w:hAnsi="Gautami" w:cs="Gautami"/>
          <w:sz w:val="20"/>
          <w:szCs w:val="20"/>
        </w:rPr>
        <w:t xml:space="preserve"> </w:t>
      </w:r>
      <w:r w:rsidR="004733A1">
        <w:rPr>
          <w:rFonts w:ascii="Gautami" w:hAnsi="Gautami" w:cs="Gautami"/>
          <w:sz w:val="20"/>
          <w:szCs w:val="20"/>
        </w:rPr>
        <w:t xml:space="preserve">stated </w:t>
      </w:r>
      <w:r w:rsidR="006E7B6E">
        <w:rPr>
          <w:rFonts w:ascii="Gautami" w:hAnsi="Gautami" w:cs="Gautami"/>
          <w:sz w:val="20"/>
          <w:szCs w:val="20"/>
        </w:rPr>
        <w:t>it is difficult to undertake</w:t>
      </w:r>
      <w:r w:rsidR="00B252C0" w:rsidRPr="00B252C0">
        <w:rPr>
          <w:rFonts w:ascii="Gautami" w:hAnsi="Gautami" w:cs="Gautami"/>
          <w:sz w:val="20"/>
          <w:szCs w:val="20"/>
        </w:rPr>
        <w:t xml:space="preserve"> demand management</w:t>
      </w:r>
      <w:r w:rsidR="006E7B6E">
        <w:rPr>
          <w:rFonts w:ascii="Gautami" w:hAnsi="Gautami" w:cs="Gautami"/>
          <w:sz w:val="20"/>
          <w:szCs w:val="20"/>
        </w:rPr>
        <w:t xml:space="preserve"> as</w:t>
      </w:r>
      <w:r w:rsidR="00B13D32">
        <w:rPr>
          <w:rFonts w:ascii="Gautami" w:hAnsi="Gautami" w:cs="Gautami"/>
          <w:sz w:val="20"/>
          <w:szCs w:val="20"/>
        </w:rPr>
        <w:t xml:space="preserve"> </w:t>
      </w:r>
      <w:r w:rsidR="00B252C0" w:rsidRPr="00B252C0">
        <w:rPr>
          <w:rFonts w:ascii="Gautami" w:hAnsi="Gautami" w:cs="Gautami"/>
          <w:sz w:val="20"/>
          <w:szCs w:val="20"/>
        </w:rPr>
        <w:t xml:space="preserve">it is very diverse and scattered. </w:t>
      </w:r>
      <w:r w:rsidR="006E7B6E">
        <w:rPr>
          <w:rFonts w:ascii="Gautami" w:hAnsi="Gautami" w:cs="Gautami"/>
          <w:sz w:val="20"/>
          <w:szCs w:val="20"/>
        </w:rPr>
        <w:t xml:space="preserve">Customer representatives noted that </w:t>
      </w:r>
      <w:r w:rsidR="00B252C0" w:rsidRPr="00B252C0">
        <w:rPr>
          <w:rFonts w:ascii="Gautami" w:hAnsi="Gautami" w:cs="Gautami"/>
          <w:sz w:val="20"/>
          <w:szCs w:val="20"/>
        </w:rPr>
        <w:t xml:space="preserve">DNSPs resist </w:t>
      </w:r>
      <w:r w:rsidR="006E7B6E">
        <w:rPr>
          <w:rFonts w:ascii="Gautami" w:hAnsi="Gautami" w:cs="Gautami"/>
          <w:sz w:val="20"/>
          <w:szCs w:val="20"/>
        </w:rPr>
        <w:t xml:space="preserve">demand management </w:t>
      </w:r>
      <w:r w:rsidR="00B252C0" w:rsidRPr="00B252C0">
        <w:rPr>
          <w:rFonts w:ascii="Gautami" w:hAnsi="Gautami" w:cs="Gautami"/>
          <w:sz w:val="20"/>
          <w:szCs w:val="20"/>
        </w:rPr>
        <w:t xml:space="preserve">because there is no benefit </w:t>
      </w:r>
      <w:r w:rsidR="006E7B6E">
        <w:rPr>
          <w:rFonts w:ascii="Gautami" w:hAnsi="Gautami" w:cs="Gautami"/>
          <w:sz w:val="20"/>
          <w:szCs w:val="20"/>
        </w:rPr>
        <w:t>attributed to them</w:t>
      </w:r>
      <w:r w:rsidR="00B252C0" w:rsidRPr="00B252C0">
        <w:rPr>
          <w:rFonts w:ascii="Gautami" w:hAnsi="Gautami" w:cs="Gautami"/>
          <w:sz w:val="20"/>
          <w:szCs w:val="20"/>
        </w:rPr>
        <w:t>. There is a need to ensure consumer</w:t>
      </w:r>
      <w:r w:rsidR="00565544">
        <w:rPr>
          <w:rFonts w:ascii="Gautami" w:hAnsi="Gautami" w:cs="Gautami"/>
          <w:sz w:val="20"/>
          <w:szCs w:val="20"/>
        </w:rPr>
        <w:t>s</w:t>
      </w:r>
      <w:r w:rsidR="00B252C0" w:rsidRPr="00B252C0">
        <w:rPr>
          <w:rFonts w:ascii="Gautami" w:hAnsi="Gautami" w:cs="Gautami"/>
          <w:sz w:val="20"/>
          <w:szCs w:val="20"/>
        </w:rPr>
        <w:t xml:space="preserve"> can add to the process.</w:t>
      </w:r>
    </w:p>
    <w:p w:rsidR="00B252C0" w:rsidRPr="00B252C0" w:rsidRDefault="00565544" w:rsidP="00B252C0">
      <w:pPr>
        <w:spacing w:after="240" w:line="30" w:lineRule="atLeast"/>
        <w:jc w:val="both"/>
        <w:rPr>
          <w:rFonts w:ascii="Gautami" w:hAnsi="Gautami" w:cs="Gautami"/>
          <w:sz w:val="20"/>
          <w:szCs w:val="20"/>
        </w:rPr>
      </w:pPr>
      <w:r>
        <w:rPr>
          <w:rFonts w:ascii="Gautami" w:hAnsi="Gautami" w:cs="Gautami"/>
          <w:sz w:val="20"/>
          <w:szCs w:val="20"/>
        </w:rPr>
        <w:t>I</w:t>
      </w:r>
      <w:r w:rsidR="00B252C0" w:rsidRPr="00B252C0">
        <w:rPr>
          <w:rFonts w:ascii="Gautami" w:hAnsi="Gautami" w:cs="Gautami"/>
          <w:sz w:val="20"/>
          <w:szCs w:val="20"/>
        </w:rPr>
        <w:t>ndustry representative</w:t>
      </w:r>
      <w:r w:rsidR="004733A1">
        <w:rPr>
          <w:rFonts w:ascii="Gautami" w:hAnsi="Gautami" w:cs="Gautami"/>
          <w:sz w:val="20"/>
          <w:szCs w:val="20"/>
        </w:rPr>
        <w:t>s</w:t>
      </w:r>
      <w:r w:rsidR="00B252C0" w:rsidRPr="00B252C0">
        <w:rPr>
          <w:rFonts w:ascii="Gautami" w:hAnsi="Gautami" w:cs="Gautami"/>
          <w:sz w:val="20"/>
          <w:szCs w:val="20"/>
        </w:rPr>
        <w:t xml:space="preserve"> asked if the AER has considered Ofgem’s low carbon networks fund. AER</w:t>
      </w:r>
      <w:r w:rsidR="00F26941">
        <w:rPr>
          <w:rFonts w:ascii="Gautami" w:hAnsi="Gautami" w:cs="Gautami"/>
          <w:sz w:val="20"/>
          <w:szCs w:val="20"/>
        </w:rPr>
        <w:t xml:space="preserve"> staff</w:t>
      </w:r>
      <w:r w:rsidR="00B252C0" w:rsidRPr="00B252C0">
        <w:rPr>
          <w:rFonts w:ascii="Gautami" w:hAnsi="Gautami" w:cs="Gautami"/>
          <w:sz w:val="20"/>
          <w:szCs w:val="20"/>
        </w:rPr>
        <w:t xml:space="preserve"> indicated </w:t>
      </w:r>
      <w:r w:rsidR="006E7B6E">
        <w:rPr>
          <w:rFonts w:ascii="Gautami" w:hAnsi="Gautami" w:cs="Gautami"/>
          <w:sz w:val="20"/>
          <w:szCs w:val="20"/>
        </w:rPr>
        <w:t xml:space="preserve">that, although it was </w:t>
      </w:r>
      <w:r w:rsidR="006E7B6E" w:rsidRPr="00B252C0">
        <w:rPr>
          <w:rFonts w:ascii="Gautami" w:hAnsi="Gautami" w:cs="Gautami"/>
          <w:sz w:val="20"/>
          <w:szCs w:val="20"/>
        </w:rPr>
        <w:t>aware of this fund</w:t>
      </w:r>
      <w:r w:rsidR="006E7B6E">
        <w:rPr>
          <w:rFonts w:ascii="Gautami" w:hAnsi="Gautami" w:cs="Gautami"/>
          <w:sz w:val="20"/>
          <w:szCs w:val="20"/>
        </w:rPr>
        <w:t>,</w:t>
      </w:r>
      <w:r w:rsidR="006E7B6E" w:rsidRPr="00B252C0">
        <w:rPr>
          <w:rFonts w:ascii="Gautami" w:hAnsi="Gautami" w:cs="Gautami"/>
          <w:sz w:val="20"/>
          <w:szCs w:val="20"/>
        </w:rPr>
        <w:t xml:space="preserve"> </w:t>
      </w:r>
      <w:r w:rsidR="00B252C0" w:rsidRPr="00B252C0">
        <w:rPr>
          <w:rFonts w:ascii="Gautami" w:hAnsi="Gautami" w:cs="Gautami"/>
          <w:sz w:val="20"/>
          <w:szCs w:val="20"/>
        </w:rPr>
        <w:t xml:space="preserve">it was still early days </w:t>
      </w:r>
      <w:r w:rsidR="006E7B6E">
        <w:rPr>
          <w:rFonts w:ascii="Gautami" w:hAnsi="Gautami" w:cs="Gautami"/>
          <w:sz w:val="20"/>
          <w:szCs w:val="20"/>
        </w:rPr>
        <w:t>in developing a demand management incentive scheme</w:t>
      </w:r>
      <w:r w:rsidR="00B252C0" w:rsidRPr="00B252C0">
        <w:rPr>
          <w:rFonts w:ascii="Gautami" w:hAnsi="Gautami" w:cs="Gautami"/>
          <w:sz w:val="20"/>
          <w:szCs w:val="20"/>
        </w:rPr>
        <w:t>.</w:t>
      </w:r>
    </w:p>
    <w:p w:rsidR="00664E12" w:rsidRDefault="005658A1" w:rsidP="00664E12">
      <w:pPr>
        <w:pStyle w:val="Heading3"/>
        <w:rPr>
          <w:rFonts w:ascii="Gautami" w:eastAsia="Times New Roman" w:hAnsi="Gautami" w:cs="Gautami"/>
          <w:b w:val="0"/>
          <w:iCs/>
          <w:sz w:val="20"/>
          <w:szCs w:val="20"/>
          <w:u w:val="single"/>
        </w:rPr>
      </w:pPr>
      <w:r w:rsidRPr="005658A1">
        <w:rPr>
          <w:rFonts w:ascii="Gautami" w:eastAsia="Times New Roman" w:hAnsi="Gautami" w:cs="Gautami"/>
          <w:b w:val="0"/>
          <w:iCs/>
          <w:sz w:val="20"/>
          <w:szCs w:val="20"/>
          <w:u w:val="single"/>
        </w:rPr>
        <w:t>Efficient and flexible network pricing</w:t>
      </w:r>
    </w:p>
    <w:p w:rsidR="0051406F" w:rsidRPr="00171E74" w:rsidRDefault="006E63B4" w:rsidP="00171E74">
      <w:pPr>
        <w:spacing w:after="240" w:line="30" w:lineRule="atLeast"/>
        <w:jc w:val="both"/>
        <w:rPr>
          <w:rFonts w:ascii="Gautami" w:hAnsi="Gautami" w:cs="Gautami"/>
          <w:b/>
          <w:sz w:val="20"/>
          <w:szCs w:val="20"/>
        </w:rPr>
      </w:pPr>
      <w:r w:rsidRPr="00171E74">
        <w:rPr>
          <w:rFonts w:ascii="Gautami" w:hAnsi="Gautami" w:cs="Gautami"/>
          <w:sz w:val="20"/>
          <w:szCs w:val="20"/>
        </w:rPr>
        <w:t>AER staff provide</w:t>
      </w:r>
      <w:r w:rsidR="00E15BCE">
        <w:rPr>
          <w:rFonts w:ascii="Gautami" w:hAnsi="Gautami" w:cs="Gautami"/>
          <w:sz w:val="20"/>
          <w:szCs w:val="20"/>
        </w:rPr>
        <w:t>d</w:t>
      </w:r>
      <w:r w:rsidRPr="00171E74">
        <w:rPr>
          <w:rFonts w:ascii="Gautami" w:hAnsi="Gautami" w:cs="Gautami"/>
          <w:sz w:val="20"/>
          <w:szCs w:val="20"/>
        </w:rPr>
        <w:t xml:space="preserve"> an overview of proposed distribution network pricing reforms. These reforms include </w:t>
      </w:r>
      <w:r w:rsidR="00E15BCE">
        <w:rPr>
          <w:rFonts w:ascii="Gautami" w:hAnsi="Gautami" w:cs="Gautami"/>
          <w:sz w:val="20"/>
          <w:szCs w:val="20"/>
        </w:rPr>
        <w:t>the introduction of efficient and flexible network tariffs and ensuring greater distributor engagement with consumers on tariff design.</w:t>
      </w:r>
    </w:p>
    <w:p w:rsidR="00B252C0" w:rsidRPr="00B252C0" w:rsidRDefault="00B252C0" w:rsidP="00B252C0">
      <w:pPr>
        <w:spacing w:after="240" w:line="30" w:lineRule="atLeast"/>
        <w:jc w:val="both"/>
        <w:rPr>
          <w:rFonts w:ascii="Gautami" w:hAnsi="Gautami" w:cs="Gautami"/>
          <w:sz w:val="20"/>
          <w:szCs w:val="20"/>
        </w:rPr>
      </w:pPr>
      <w:r w:rsidRPr="00B252C0">
        <w:rPr>
          <w:rFonts w:ascii="Gautami" w:hAnsi="Gautami" w:cs="Gautami"/>
          <w:sz w:val="20"/>
          <w:szCs w:val="20"/>
        </w:rPr>
        <w:t>Industry representatives observed that in the past there has been a disconnect between network and retail pricing. In most jurisdictions</w:t>
      </w:r>
      <w:r w:rsidR="00812DA0">
        <w:rPr>
          <w:rFonts w:ascii="Gautami" w:hAnsi="Gautami" w:cs="Gautami"/>
          <w:sz w:val="20"/>
          <w:szCs w:val="20"/>
        </w:rPr>
        <w:t>,</w:t>
      </w:r>
      <w:r w:rsidRPr="00B252C0">
        <w:rPr>
          <w:rFonts w:ascii="Gautami" w:hAnsi="Gautami" w:cs="Gautami"/>
          <w:sz w:val="20"/>
          <w:szCs w:val="20"/>
        </w:rPr>
        <w:t xml:space="preserve"> the State government regulates retail pricing. </w:t>
      </w:r>
      <w:r w:rsidR="00812DA0" w:rsidRPr="00B252C0">
        <w:rPr>
          <w:rFonts w:ascii="Gautami" w:hAnsi="Gautami" w:cs="Gautami"/>
          <w:sz w:val="20"/>
          <w:szCs w:val="20"/>
        </w:rPr>
        <w:t xml:space="preserve">Industry </w:t>
      </w:r>
      <w:r w:rsidR="00812DA0">
        <w:rPr>
          <w:rFonts w:ascii="Gautami" w:hAnsi="Gautami" w:cs="Gautami"/>
          <w:sz w:val="20"/>
          <w:szCs w:val="20"/>
        </w:rPr>
        <w:t>r</w:t>
      </w:r>
      <w:r w:rsidRPr="00B252C0">
        <w:rPr>
          <w:rFonts w:ascii="Gautami" w:hAnsi="Gautami" w:cs="Gautami"/>
          <w:sz w:val="20"/>
          <w:szCs w:val="20"/>
        </w:rPr>
        <w:t xml:space="preserve">epresentatives questioned whether this would continue under the new reforms. AER </w:t>
      </w:r>
      <w:r w:rsidR="00F26941">
        <w:rPr>
          <w:rFonts w:ascii="Gautami" w:hAnsi="Gautami" w:cs="Gautami"/>
          <w:sz w:val="20"/>
          <w:szCs w:val="20"/>
        </w:rPr>
        <w:t xml:space="preserve">staff </w:t>
      </w:r>
      <w:r w:rsidR="0051406F">
        <w:rPr>
          <w:rFonts w:ascii="Gautami" w:hAnsi="Gautami" w:cs="Gautami"/>
          <w:sz w:val="20"/>
          <w:szCs w:val="20"/>
        </w:rPr>
        <w:t>recognised</w:t>
      </w:r>
      <w:r w:rsidR="0051406F" w:rsidRPr="00B252C0">
        <w:rPr>
          <w:rFonts w:ascii="Gautami" w:hAnsi="Gautami" w:cs="Gautami"/>
          <w:sz w:val="20"/>
          <w:szCs w:val="20"/>
        </w:rPr>
        <w:t xml:space="preserve"> </w:t>
      </w:r>
      <w:r w:rsidRPr="00B252C0">
        <w:rPr>
          <w:rFonts w:ascii="Gautami" w:hAnsi="Gautami" w:cs="Gautami"/>
          <w:sz w:val="20"/>
          <w:szCs w:val="20"/>
        </w:rPr>
        <w:t>the process of introducing reforms will depend on the retailer</w:t>
      </w:r>
      <w:r w:rsidR="00812DA0">
        <w:rPr>
          <w:rFonts w:ascii="Gautami" w:hAnsi="Gautami" w:cs="Gautami"/>
          <w:sz w:val="20"/>
          <w:szCs w:val="20"/>
        </w:rPr>
        <w:t xml:space="preserve"> and p</w:t>
      </w:r>
      <w:r w:rsidRPr="00B252C0">
        <w:rPr>
          <w:rFonts w:ascii="Gautami" w:hAnsi="Gautami" w:cs="Gautami"/>
          <w:sz w:val="20"/>
          <w:szCs w:val="20"/>
        </w:rPr>
        <w:t xml:space="preserve">ricing </w:t>
      </w:r>
      <w:r w:rsidR="0051406F">
        <w:rPr>
          <w:rFonts w:ascii="Gautami" w:hAnsi="Gautami" w:cs="Gautami"/>
          <w:sz w:val="20"/>
          <w:szCs w:val="20"/>
        </w:rPr>
        <w:t xml:space="preserve">policy is </w:t>
      </w:r>
      <w:r w:rsidRPr="00B252C0">
        <w:rPr>
          <w:rFonts w:ascii="Gautami" w:hAnsi="Gautami" w:cs="Gautami"/>
          <w:sz w:val="20"/>
          <w:szCs w:val="20"/>
        </w:rPr>
        <w:t xml:space="preserve">still </w:t>
      </w:r>
      <w:r w:rsidR="0051406F">
        <w:rPr>
          <w:rFonts w:ascii="Gautami" w:hAnsi="Gautami" w:cs="Gautami"/>
          <w:sz w:val="20"/>
          <w:szCs w:val="20"/>
        </w:rPr>
        <w:t>subject to decisions</w:t>
      </w:r>
      <w:r w:rsidRPr="00B252C0">
        <w:rPr>
          <w:rFonts w:ascii="Gautami" w:hAnsi="Gautami" w:cs="Gautami"/>
          <w:sz w:val="20"/>
          <w:szCs w:val="20"/>
        </w:rPr>
        <w:t xml:space="preserve"> </w:t>
      </w:r>
      <w:r w:rsidR="0051406F">
        <w:rPr>
          <w:rFonts w:ascii="Gautami" w:hAnsi="Gautami" w:cs="Gautami"/>
          <w:sz w:val="20"/>
          <w:szCs w:val="20"/>
        </w:rPr>
        <w:t>by</w:t>
      </w:r>
      <w:r w:rsidRPr="00B252C0">
        <w:rPr>
          <w:rFonts w:ascii="Gautami" w:hAnsi="Gautami" w:cs="Gautami"/>
          <w:sz w:val="20"/>
          <w:szCs w:val="20"/>
        </w:rPr>
        <w:t xml:space="preserve"> State governments. The </w:t>
      </w:r>
      <w:r w:rsidR="0090033B" w:rsidRPr="00B252C0">
        <w:rPr>
          <w:rFonts w:ascii="Gautami" w:hAnsi="Gautami" w:cs="Gautami"/>
          <w:sz w:val="20"/>
          <w:szCs w:val="20"/>
        </w:rPr>
        <w:t xml:space="preserve">pricing reforms </w:t>
      </w:r>
      <w:r w:rsidR="0090033B">
        <w:rPr>
          <w:rFonts w:ascii="Gautami" w:hAnsi="Gautami" w:cs="Gautami"/>
          <w:sz w:val="20"/>
          <w:szCs w:val="20"/>
        </w:rPr>
        <w:t xml:space="preserve">will </w:t>
      </w:r>
      <w:r w:rsidRPr="00B252C0">
        <w:rPr>
          <w:rFonts w:ascii="Gautami" w:hAnsi="Gautami" w:cs="Gautami"/>
          <w:sz w:val="20"/>
          <w:szCs w:val="20"/>
        </w:rPr>
        <w:t>first</w:t>
      </w:r>
      <w:r w:rsidR="0090033B">
        <w:rPr>
          <w:rFonts w:ascii="Gautami" w:hAnsi="Gautami" w:cs="Gautami"/>
          <w:sz w:val="20"/>
          <w:szCs w:val="20"/>
        </w:rPr>
        <w:t>ly</w:t>
      </w:r>
      <w:r w:rsidRPr="00B252C0">
        <w:rPr>
          <w:rFonts w:ascii="Gautami" w:hAnsi="Gautami" w:cs="Gautami"/>
          <w:sz w:val="20"/>
          <w:szCs w:val="20"/>
        </w:rPr>
        <w:t xml:space="preserve"> focus o</w:t>
      </w:r>
      <w:r w:rsidR="0090033B">
        <w:rPr>
          <w:rFonts w:ascii="Gautami" w:hAnsi="Gautami" w:cs="Gautami"/>
          <w:sz w:val="20"/>
          <w:szCs w:val="20"/>
        </w:rPr>
        <w:t>n</w:t>
      </w:r>
      <w:r w:rsidRPr="00B252C0">
        <w:rPr>
          <w:rFonts w:ascii="Gautami" w:hAnsi="Gautami" w:cs="Gautami"/>
          <w:sz w:val="20"/>
          <w:szCs w:val="20"/>
        </w:rPr>
        <w:t xml:space="preserve"> network pricing</w:t>
      </w:r>
      <w:r w:rsidR="0051406F">
        <w:rPr>
          <w:rFonts w:ascii="Gautami" w:hAnsi="Gautami" w:cs="Gautami"/>
          <w:sz w:val="20"/>
          <w:szCs w:val="20"/>
        </w:rPr>
        <w:t xml:space="preserve">, whereas </w:t>
      </w:r>
      <w:r w:rsidR="0090033B">
        <w:rPr>
          <w:rFonts w:ascii="Gautami" w:hAnsi="Gautami" w:cs="Gautami"/>
          <w:sz w:val="20"/>
          <w:szCs w:val="20"/>
        </w:rPr>
        <w:t>r</w:t>
      </w:r>
      <w:r w:rsidRPr="00B252C0">
        <w:rPr>
          <w:rFonts w:ascii="Gautami" w:hAnsi="Gautami" w:cs="Gautami"/>
          <w:sz w:val="20"/>
          <w:szCs w:val="20"/>
        </w:rPr>
        <w:t xml:space="preserve">etailers may not just focus around price but also </w:t>
      </w:r>
      <w:r w:rsidR="0090033B">
        <w:rPr>
          <w:rFonts w:ascii="Gautami" w:hAnsi="Gautami" w:cs="Gautami"/>
          <w:sz w:val="20"/>
          <w:szCs w:val="20"/>
        </w:rPr>
        <w:t xml:space="preserve">on </w:t>
      </w:r>
      <w:r w:rsidRPr="00B252C0">
        <w:rPr>
          <w:rFonts w:ascii="Gautami" w:hAnsi="Gautami" w:cs="Gautami"/>
          <w:sz w:val="20"/>
          <w:szCs w:val="20"/>
        </w:rPr>
        <w:t>service</w:t>
      </w:r>
      <w:r w:rsidR="0090033B">
        <w:rPr>
          <w:rFonts w:ascii="Gautami" w:hAnsi="Gautami" w:cs="Gautami"/>
          <w:sz w:val="20"/>
          <w:szCs w:val="20"/>
        </w:rPr>
        <w:t>s</w:t>
      </w:r>
      <w:r w:rsidRPr="00B252C0">
        <w:rPr>
          <w:rFonts w:ascii="Gautami" w:hAnsi="Gautami" w:cs="Gautami"/>
          <w:sz w:val="20"/>
          <w:szCs w:val="20"/>
        </w:rPr>
        <w:t xml:space="preserve"> when offering packages to consumers.</w:t>
      </w:r>
    </w:p>
    <w:p w:rsidR="00B252C0" w:rsidRPr="00B252C0" w:rsidRDefault="00565544" w:rsidP="00B252C0">
      <w:pPr>
        <w:spacing w:after="240" w:line="30" w:lineRule="atLeast"/>
        <w:jc w:val="both"/>
        <w:rPr>
          <w:rFonts w:ascii="Gautami" w:hAnsi="Gautami" w:cs="Gautami"/>
          <w:sz w:val="20"/>
          <w:szCs w:val="20"/>
        </w:rPr>
      </w:pPr>
      <w:r>
        <w:rPr>
          <w:rFonts w:ascii="Gautami" w:hAnsi="Gautami" w:cs="Gautami"/>
          <w:sz w:val="20"/>
          <w:szCs w:val="20"/>
        </w:rPr>
        <w:t>C</w:t>
      </w:r>
      <w:r w:rsidR="00B252C0" w:rsidRPr="00B252C0">
        <w:rPr>
          <w:rFonts w:ascii="Gautami" w:hAnsi="Gautami" w:cs="Gautami"/>
          <w:sz w:val="20"/>
          <w:szCs w:val="20"/>
        </w:rPr>
        <w:t>onsumer representative</w:t>
      </w:r>
      <w:r>
        <w:rPr>
          <w:rFonts w:ascii="Gautami" w:hAnsi="Gautami" w:cs="Gautami"/>
          <w:sz w:val="20"/>
          <w:szCs w:val="20"/>
        </w:rPr>
        <w:t>s</w:t>
      </w:r>
      <w:r w:rsidR="00B252C0" w:rsidRPr="00B252C0">
        <w:rPr>
          <w:rFonts w:ascii="Gautami" w:hAnsi="Gautami" w:cs="Gautami"/>
          <w:sz w:val="20"/>
          <w:szCs w:val="20"/>
        </w:rPr>
        <w:t xml:space="preserve"> </w:t>
      </w:r>
      <w:r w:rsidR="0090033B">
        <w:rPr>
          <w:rFonts w:ascii="Gautami" w:hAnsi="Gautami" w:cs="Gautami"/>
          <w:sz w:val="20"/>
          <w:szCs w:val="20"/>
        </w:rPr>
        <w:t>raised</w:t>
      </w:r>
      <w:r w:rsidR="00B252C0" w:rsidRPr="00B252C0">
        <w:rPr>
          <w:rFonts w:ascii="Gautami" w:hAnsi="Gautami" w:cs="Gautami"/>
          <w:sz w:val="20"/>
          <w:szCs w:val="20"/>
        </w:rPr>
        <w:t xml:space="preserve"> issues relating to setting peak demands and transferring the usage between users. The AER </w:t>
      </w:r>
      <w:r w:rsidR="001B766E">
        <w:rPr>
          <w:rFonts w:ascii="Gautami" w:hAnsi="Gautami" w:cs="Gautami"/>
          <w:sz w:val="20"/>
          <w:szCs w:val="20"/>
        </w:rPr>
        <w:t xml:space="preserve">Chairman </w:t>
      </w:r>
      <w:r w:rsidR="00B252C0" w:rsidRPr="00B252C0">
        <w:rPr>
          <w:rFonts w:ascii="Gautami" w:hAnsi="Gautami" w:cs="Gautami"/>
          <w:sz w:val="20"/>
          <w:szCs w:val="20"/>
        </w:rPr>
        <w:t xml:space="preserve">acknowledged that sometimes </w:t>
      </w:r>
      <w:r w:rsidR="0090033B">
        <w:rPr>
          <w:rFonts w:ascii="Gautami" w:hAnsi="Gautami" w:cs="Gautami"/>
          <w:sz w:val="20"/>
          <w:szCs w:val="20"/>
        </w:rPr>
        <w:t xml:space="preserve">these issues that are based on a </w:t>
      </w:r>
      <w:r w:rsidR="00B252C0" w:rsidRPr="00B252C0">
        <w:rPr>
          <w:rFonts w:ascii="Gautami" w:hAnsi="Gautami" w:cs="Gautami"/>
          <w:sz w:val="20"/>
          <w:szCs w:val="20"/>
        </w:rPr>
        <w:t xml:space="preserve">local </w:t>
      </w:r>
      <w:r w:rsidR="0090033B">
        <w:rPr>
          <w:rFonts w:ascii="Gautami" w:hAnsi="Gautami" w:cs="Gautami"/>
          <w:sz w:val="20"/>
          <w:szCs w:val="20"/>
        </w:rPr>
        <w:t xml:space="preserve">level, </w:t>
      </w:r>
      <w:r w:rsidR="00B252C0" w:rsidRPr="00B252C0">
        <w:rPr>
          <w:rFonts w:ascii="Gautami" w:hAnsi="Gautami" w:cs="Gautami"/>
          <w:sz w:val="20"/>
          <w:szCs w:val="20"/>
        </w:rPr>
        <w:t>lead to local solutions</w:t>
      </w:r>
      <w:r>
        <w:rPr>
          <w:rFonts w:ascii="Gautami" w:hAnsi="Gautami" w:cs="Gautami"/>
          <w:sz w:val="20"/>
          <w:szCs w:val="20"/>
        </w:rPr>
        <w:t>,</w:t>
      </w:r>
      <w:r w:rsidR="00B252C0" w:rsidRPr="00B252C0">
        <w:rPr>
          <w:rFonts w:ascii="Gautami" w:hAnsi="Gautami" w:cs="Gautami"/>
          <w:sz w:val="20"/>
          <w:szCs w:val="20"/>
        </w:rPr>
        <w:t xml:space="preserve"> such as the deferral of the load. NSP</w:t>
      </w:r>
      <w:r>
        <w:rPr>
          <w:rFonts w:ascii="Gautami" w:hAnsi="Gautami" w:cs="Gautami"/>
          <w:sz w:val="20"/>
          <w:szCs w:val="20"/>
        </w:rPr>
        <w:t>s</w:t>
      </w:r>
      <w:r w:rsidR="00B252C0" w:rsidRPr="00B252C0">
        <w:rPr>
          <w:rFonts w:ascii="Gautami" w:hAnsi="Gautami" w:cs="Gautami"/>
          <w:sz w:val="20"/>
          <w:szCs w:val="20"/>
        </w:rPr>
        <w:t xml:space="preserve"> noted that focusing on local issues is not necessarily straight forward.</w:t>
      </w:r>
    </w:p>
    <w:p w:rsidR="00B252C0" w:rsidRPr="00B252C0" w:rsidRDefault="00B252C0" w:rsidP="00B252C0">
      <w:pPr>
        <w:spacing w:after="240" w:line="30" w:lineRule="atLeast"/>
        <w:jc w:val="both"/>
        <w:rPr>
          <w:rFonts w:ascii="Gautami" w:hAnsi="Gautami" w:cs="Gautami"/>
          <w:sz w:val="20"/>
          <w:szCs w:val="20"/>
        </w:rPr>
      </w:pPr>
      <w:r w:rsidRPr="00B252C0">
        <w:rPr>
          <w:rFonts w:ascii="Gautami" w:hAnsi="Gautami" w:cs="Gautami"/>
          <w:sz w:val="20"/>
          <w:szCs w:val="20"/>
        </w:rPr>
        <w:t>NSP</w:t>
      </w:r>
      <w:r w:rsidR="00565544">
        <w:rPr>
          <w:rFonts w:ascii="Gautami" w:hAnsi="Gautami" w:cs="Gautami"/>
          <w:sz w:val="20"/>
          <w:szCs w:val="20"/>
        </w:rPr>
        <w:t>s</w:t>
      </w:r>
      <w:r w:rsidRPr="00B252C0">
        <w:rPr>
          <w:rFonts w:ascii="Gautami" w:hAnsi="Gautami" w:cs="Gautami"/>
          <w:sz w:val="20"/>
          <w:szCs w:val="20"/>
        </w:rPr>
        <w:t xml:space="preserve"> queried whether the AER’s consultation would be dependent on the rule change. AER </w:t>
      </w:r>
      <w:r w:rsidR="001B766E">
        <w:rPr>
          <w:rFonts w:ascii="Gautami" w:hAnsi="Gautami" w:cs="Gautami"/>
          <w:sz w:val="20"/>
          <w:szCs w:val="20"/>
        </w:rPr>
        <w:t xml:space="preserve">staff </w:t>
      </w:r>
      <w:r w:rsidRPr="00B252C0">
        <w:rPr>
          <w:rFonts w:ascii="Gautami" w:hAnsi="Gautami" w:cs="Gautami"/>
          <w:sz w:val="20"/>
          <w:szCs w:val="20"/>
        </w:rPr>
        <w:t>indicated informal consultation would occur in parallel with the AEMC rule change process for both the DMEGCIS and pricing reforms. Once the rule changes are finalised</w:t>
      </w:r>
      <w:r w:rsidR="0090033B">
        <w:rPr>
          <w:rFonts w:ascii="Gautami" w:hAnsi="Gautami" w:cs="Gautami"/>
          <w:sz w:val="20"/>
          <w:szCs w:val="20"/>
        </w:rPr>
        <w:t>,</w:t>
      </w:r>
      <w:r w:rsidRPr="00B252C0">
        <w:rPr>
          <w:rFonts w:ascii="Gautami" w:hAnsi="Gautami" w:cs="Gautami"/>
          <w:sz w:val="20"/>
          <w:szCs w:val="20"/>
        </w:rPr>
        <w:t xml:space="preserve"> the AER will </w:t>
      </w:r>
      <w:r w:rsidR="0090033B">
        <w:rPr>
          <w:rFonts w:ascii="Gautami" w:hAnsi="Gautami" w:cs="Gautami"/>
          <w:sz w:val="20"/>
          <w:szCs w:val="20"/>
        </w:rPr>
        <w:t xml:space="preserve">formally </w:t>
      </w:r>
      <w:r w:rsidRPr="00B252C0">
        <w:rPr>
          <w:rFonts w:ascii="Gautami" w:hAnsi="Gautami" w:cs="Gautami"/>
          <w:sz w:val="20"/>
          <w:szCs w:val="20"/>
        </w:rPr>
        <w:t xml:space="preserve">commence its consultation process. </w:t>
      </w:r>
    </w:p>
    <w:p w:rsidR="00B252C0" w:rsidRPr="00B252C0" w:rsidRDefault="00B252C0" w:rsidP="00B252C0">
      <w:pPr>
        <w:spacing w:after="240" w:line="30" w:lineRule="atLeast"/>
        <w:jc w:val="both"/>
        <w:rPr>
          <w:rFonts w:ascii="Gautami" w:hAnsi="Gautami" w:cs="Gautami"/>
          <w:sz w:val="20"/>
          <w:szCs w:val="20"/>
        </w:rPr>
      </w:pPr>
      <w:r w:rsidRPr="00B252C0">
        <w:rPr>
          <w:rFonts w:ascii="Gautami" w:hAnsi="Gautami" w:cs="Gautami"/>
          <w:sz w:val="20"/>
          <w:szCs w:val="20"/>
        </w:rPr>
        <w:t>NSP</w:t>
      </w:r>
      <w:r w:rsidR="00565544">
        <w:rPr>
          <w:rFonts w:ascii="Gautami" w:hAnsi="Gautami" w:cs="Gautami"/>
          <w:sz w:val="20"/>
          <w:szCs w:val="20"/>
        </w:rPr>
        <w:t>s</w:t>
      </w:r>
      <w:r w:rsidRPr="00B252C0">
        <w:rPr>
          <w:rFonts w:ascii="Gautami" w:hAnsi="Gautami" w:cs="Gautami"/>
          <w:sz w:val="20"/>
          <w:szCs w:val="20"/>
        </w:rPr>
        <w:t xml:space="preserve"> observed that it was difficult for consumers to access their usage data in order to make an informed choice about the most appropriate pricing package for them. </w:t>
      </w:r>
    </w:p>
    <w:p w:rsidR="00B252C0" w:rsidRPr="00B252C0" w:rsidRDefault="00B252C0" w:rsidP="00B252C0">
      <w:pPr>
        <w:spacing w:after="240" w:line="30" w:lineRule="atLeast"/>
        <w:jc w:val="both"/>
        <w:rPr>
          <w:rFonts w:ascii="Gautami" w:hAnsi="Gautami" w:cs="Gautami"/>
          <w:sz w:val="20"/>
          <w:szCs w:val="20"/>
        </w:rPr>
      </w:pPr>
      <w:r w:rsidRPr="00B252C0">
        <w:rPr>
          <w:rFonts w:ascii="Gautami" w:hAnsi="Gautami" w:cs="Gautami"/>
          <w:sz w:val="20"/>
          <w:szCs w:val="20"/>
        </w:rPr>
        <w:t>DRET representative</w:t>
      </w:r>
      <w:r w:rsidR="00565544">
        <w:rPr>
          <w:rFonts w:ascii="Gautami" w:hAnsi="Gautami" w:cs="Gautami"/>
          <w:sz w:val="20"/>
          <w:szCs w:val="20"/>
        </w:rPr>
        <w:t>s</w:t>
      </w:r>
      <w:r w:rsidRPr="00B252C0">
        <w:rPr>
          <w:rFonts w:ascii="Gautami" w:hAnsi="Gautami" w:cs="Gautami"/>
          <w:sz w:val="20"/>
          <w:szCs w:val="20"/>
        </w:rPr>
        <w:t xml:space="preserve"> noted that the proposed reforms in this area would give consumers greater power over their own data. It will also place additional obligations on retailers. The AEMC stated that </w:t>
      </w:r>
      <w:r w:rsidRPr="00B252C0">
        <w:rPr>
          <w:rFonts w:ascii="Gautami" w:hAnsi="Gautami" w:cs="Gautami"/>
          <w:sz w:val="20"/>
          <w:szCs w:val="20"/>
        </w:rPr>
        <w:lastRenderedPageBreak/>
        <w:t xml:space="preserve">this rule change proposal had received a general consensus from SCER. </w:t>
      </w:r>
      <w:r w:rsidR="0090033B">
        <w:rPr>
          <w:rFonts w:ascii="Gautami" w:hAnsi="Gautami" w:cs="Gautami"/>
          <w:sz w:val="20"/>
          <w:szCs w:val="20"/>
        </w:rPr>
        <w:t>The rule change</w:t>
      </w:r>
      <w:r w:rsidRPr="00B252C0">
        <w:rPr>
          <w:rFonts w:ascii="Gautami" w:hAnsi="Gautami" w:cs="Gautami"/>
          <w:sz w:val="20"/>
          <w:szCs w:val="20"/>
        </w:rPr>
        <w:t xml:space="preserve"> cover</w:t>
      </w:r>
      <w:r w:rsidR="0090033B">
        <w:rPr>
          <w:rFonts w:ascii="Gautami" w:hAnsi="Gautami" w:cs="Gautami"/>
          <w:sz w:val="20"/>
          <w:szCs w:val="20"/>
        </w:rPr>
        <w:t>s</w:t>
      </w:r>
      <w:r w:rsidR="00485DA2">
        <w:rPr>
          <w:rFonts w:ascii="Gautami" w:hAnsi="Gautami" w:cs="Gautami"/>
          <w:sz w:val="20"/>
          <w:szCs w:val="20"/>
        </w:rPr>
        <w:t xml:space="preserve"> changes to the NER to facilitate</w:t>
      </w:r>
      <w:r w:rsidRPr="00B252C0">
        <w:rPr>
          <w:rFonts w:ascii="Gautami" w:hAnsi="Gautami" w:cs="Gautami"/>
          <w:sz w:val="20"/>
          <w:szCs w:val="20"/>
        </w:rPr>
        <w:t xml:space="preserve"> consumer</w:t>
      </w:r>
      <w:r w:rsidR="00485DA2">
        <w:rPr>
          <w:rFonts w:ascii="Gautami" w:hAnsi="Gautami" w:cs="Gautami"/>
          <w:sz w:val="20"/>
          <w:szCs w:val="20"/>
        </w:rPr>
        <w:t xml:space="preserve"> access to their own metering</w:t>
      </w:r>
      <w:r w:rsidRPr="00B252C0">
        <w:rPr>
          <w:rFonts w:ascii="Gautami" w:hAnsi="Gautami" w:cs="Gautami"/>
          <w:sz w:val="20"/>
          <w:szCs w:val="20"/>
        </w:rPr>
        <w:t xml:space="preserve"> data</w:t>
      </w:r>
      <w:r w:rsidR="00485DA2">
        <w:rPr>
          <w:rFonts w:ascii="Gautami" w:hAnsi="Gautami" w:cs="Gautami"/>
          <w:sz w:val="20"/>
          <w:szCs w:val="20"/>
        </w:rPr>
        <w:t xml:space="preserve">. </w:t>
      </w:r>
      <w:r w:rsidRPr="00B252C0">
        <w:rPr>
          <w:rFonts w:ascii="Gautami" w:hAnsi="Gautami" w:cs="Gautami"/>
          <w:sz w:val="20"/>
          <w:szCs w:val="20"/>
        </w:rPr>
        <w:t>NSP</w:t>
      </w:r>
      <w:r w:rsidR="00565544">
        <w:rPr>
          <w:rFonts w:ascii="Gautami" w:hAnsi="Gautami" w:cs="Gautami"/>
          <w:sz w:val="20"/>
          <w:szCs w:val="20"/>
        </w:rPr>
        <w:t>s</w:t>
      </w:r>
      <w:r w:rsidRPr="00B252C0">
        <w:rPr>
          <w:rFonts w:ascii="Gautami" w:hAnsi="Gautami" w:cs="Gautami"/>
          <w:sz w:val="20"/>
          <w:szCs w:val="20"/>
        </w:rPr>
        <w:t xml:space="preserve"> noted that the costs of </w:t>
      </w:r>
      <w:r w:rsidR="0090033B">
        <w:rPr>
          <w:rFonts w:ascii="Gautami" w:hAnsi="Gautami" w:cs="Gautami"/>
          <w:sz w:val="20"/>
          <w:szCs w:val="20"/>
        </w:rPr>
        <w:t>undertaking data management</w:t>
      </w:r>
      <w:r w:rsidRPr="00B252C0">
        <w:rPr>
          <w:rFonts w:ascii="Gautami" w:hAnsi="Gautami" w:cs="Gautami"/>
          <w:sz w:val="20"/>
          <w:szCs w:val="20"/>
        </w:rPr>
        <w:t xml:space="preserve"> would need to be included when considering access to data. </w:t>
      </w:r>
    </w:p>
    <w:p w:rsidR="00B252C0" w:rsidRPr="00B252C0" w:rsidRDefault="00A727EC" w:rsidP="00B252C0">
      <w:pPr>
        <w:spacing w:after="240" w:line="30" w:lineRule="atLeast"/>
        <w:jc w:val="both"/>
        <w:rPr>
          <w:rFonts w:ascii="Gautami" w:hAnsi="Gautami" w:cs="Gautami"/>
          <w:sz w:val="20"/>
          <w:szCs w:val="20"/>
        </w:rPr>
      </w:pPr>
      <w:r>
        <w:rPr>
          <w:rFonts w:ascii="Gautami" w:hAnsi="Gautami" w:cs="Gautami"/>
          <w:sz w:val="20"/>
          <w:szCs w:val="20"/>
        </w:rPr>
        <w:t>I</w:t>
      </w:r>
      <w:r w:rsidR="00B252C0" w:rsidRPr="00B252C0">
        <w:rPr>
          <w:rFonts w:ascii="Gautami" w:hAnsi="Gautami" w:cs="Gautami"/>
          <w:sz w:val="20"/>
          <w:szCs w:val="20"/>
        </w:rPr>
        <w:t>ndustry representative</w:t>
      </w:r>
      <w:r>
        <w:rPr>
          <w:rFonts w:ascii="Gautami" w:hAnsi="Gautami" w:cs="Gautami"/>
          <w:sz w:val="20"/>
          <w:szCs w:val="20"/>
        </w:rPr>
        <w:t>s</w:t>
      </w:r>
      <w:r w:rsidR="00B252C0" w:rsidRPr="00B252C0">
        <w:rPr>
          <w:rFonts w:ascii="Gautami" w:hAnsi="Gautami" w:cs="Gautami"/>
          <w:sz w:val="20"/>
          <w:szCs w:val="20"/>
        </w:rPr>
        <w:t xml:space="preserve"> </w:t>
      </w:r>
      <w:r w:rsidR="0090033B">
        <w:rPr>
          <w:rFonts w:ascii="Gautami" w:hAnsi="Gautami" w:cs="Gautami"/>
          <w:sz w:val="20"/>
          <w:szCs w:val="20"/>
        </w:rPr>
        <w:t>noted</w:t>
      </w:r>
      <w:r w:rsidR="00B252C0" w:rsidRPr="00B252C0">
        <w:rPr>
          <w:rFonts w:ascii="Gautami" w:hAnsi="Gautami" w:cs="Gautami"/>
          <w:sz w:val="20"/>
          <w:szCs w:val="20"/>
        </w:rPr>
        <w:t xml:space="preserve"> that there is too much focus on time of use pricing. The geographical location needs to be looked at along with time of use pricing. AER </w:t>
      </w:r>
      <w:r w:rsidR="001B766E">
        <w:rPr>
          <w:rFonts w:ascii="Gautami" w:hAnsi="Gautami" w:cs="Gautami"/>
          <w:sz w:val="20"/>
          <w:szCs w:val="20"/>
        </w:rPr>
        <w:t xml:space="preserve">staff </w:t>
      </w:r>
      <w:r w:rsidR="00B252C0" w:rsidRPr="00B252C0">
        <w:rPr>
          <w:rFonts w:ascii="Gautami" w:hAnsi="Gautami" w:cs="Gautami"/>
          <w:sz w:val="20"/>
          <w:szCs w:val="20"/>
        </w:rPr>
        <w:t xml:space="preserve">acknowledged that time and </w:t>
      </w:r>
      <w:r w:rsidR="0090033B">
        <w:rPr>
          <w:rFonts w:ascii="Gautami" w:hAnsi="Gautami" w:cs="Gautami"/>
          <w:sz w:val="20"/>
          <w:szCs w:val="20"/>
        </w:rPr>
        <w:t>location</w:t>
      </w:r>
      <w:r w:rsidR="0090033B" w:rsidRPr="00B252C0">
        <w:rPr>
          <w:rFonts w:ascii="Gautami" w:hAnsi="Gautami" w:cs="Gautami"/>
          <w:sz w:val="20"/>
          <w:szCs w:val="20"/>
        </w:rPr>
        <w:t xml:space="preserve"> </w:t>
      </w:r>
      <w:r w:rsidR="00B252C0" w:rsidRPr="00B252C0">
        <w:rPr>
          <w:rFonts w:ascii="Gautami" w:hAnsi="Gautami" w:cs="Gautami"/>
          <w:sz w:val="20"/>
          <w:szCs w:val="20"/>
        </w:rPr>
        <w:t>are both elements in efficient pricing.</w:t>
      </w:r>
      <w:r w:rsidR="00485DA2">
        <w:rPr>
          <w:rFonts w:ascii="Gautami" w:hAnsi="Gautami" w:cs="Gautami"/>
          <w:sz w:val="20"/>
          <w:szCs w:val="20"/>
        </w:rPr>
        <w:t xml:space="preserve"> </w:t>
      </w:r>
      <w:r w:rsidR="00485DA2" w:rsidRPr="00485DA2">
        <w:rPr>
          <w:rFonts w:ascii="Gautami" w:hAnsi="Gautami" w:cs="Gautami"/>
          <w:sz w:val="20"/>
          <w:szCs w:val="20"/>
        </w:rPr>
        <w:t xml:space="preserve">Both elements are part of the current AEMC reform package and will be considered. However, it was noted that there is a trade-off between </w:t>
      </w:r>
      <w:r w:rsidR="008A5CDE">
        <w:rPr>
          <w:rFonts w:ascii="Gautami" w:hAnsi="Gautami" w:cs="Gautami"/>
          <w:sz w:val="20"/>
          <w:szCs w:val="20"/>
        </w:rPr>
        <w:t>more cost reflective pricing</w:t>
      </w:r>
      <w:r w:rsidR="00485DA2" w:rsidRPr="00485DA2">
        <w:rPr>
          <w:rFonts w:ascii="Gautami" w:hAnsi="Gautami" w:cs="Gautami"/>
          <w:sz w:val="20"/>
          <w:szCs w:val="20"/>
        </w:rPr>
        <w:t xml:space="preserve"> and other social objectives that governments have considered important. These other considerations are reflected in the fact that that there are jurisdictional specific constraints in the national electricity rules that constrain moves toward greater locat</w:t>
      </w:r>
      <w:r w:rsidR="00485DA2">
        <w:rPr>
          <w:rFonts w:ascii="Gautami" w:hAnsi="Gautami" w:cs="Gautami"/>
          <w:sz w:val="20"/>
          <w:szCs w:val="20"/>
        </w:rPr>
        <w:t>i</w:t>
      </w:r>
      <w:r w:rsidR="00485DA2" w:rsidRPr="00485DA2">
        <w:rPr>
          <w:rFonts w:ascii="Gautami" w:hAnsi="Gautami" w:cs="Gautami"/>
          <w:sz w:val="20"/>
          <w:szCs w:val="20"/>
        </w:rPr>
        <w:t>onal based pricing</w:t>
      </w:r>
      <w:r w:rsidR="00171E74" w:rsidRPr="00485DA2">
        <w:rPr>
          <w:rFonts w:ascii="Gautami" w:hAnsi="Gautami" w:cs="Gautami"/>
          <w:sz w:val="20"/>
          <w:szCs w:val="20"/>
        </w:rPr>
        <w:t>.</w:t>
      </w:r>
    </w:p>
    <w:p w:rsidR="00B252C0" w:rsidRPr="00B252C0" w:rsidRDefault="00A727EC" w:rsidP="00B252C0">
      <w:pPr>
        <w:spacing w:after="240" w:line="30" w:lineRule="atLeast"/>
        <w:jc w:val="both"/>
        <w:rPr>
          <w:rFonts w:ascii="Gautami" w:hAnsi="Gautami" w:cs="Gautami"/>
          <w:sz w:val="20"/>
          <w:szCs w:val="20"/>
        </w:rPr>
      </w:pPr>
      <w:r>
        <w:rPr>
          <w:rFonts w:ascii="Gautami" w:hAnsi="Gautami" w:cs="Gautami"/>
          <w:sz w:val="20"/>
          <w:szCs w:val="20"/>
        </w:rPr>
        <w:t>G</w:t>
      </w:r>
      <w:r w:rsidR="00B252C0" w:rsidRPr="00B252C0">
        <w:rPr>
          <w:rFonts w:ascii="Gautami" w:hAnsi="Gautami" w:cs="Gautami"/>
          <w:sz w:val="20"/>
          <w:szCs w:val="20"/>
        </w:rPr>
        <w:t>overnment representative</w:t>
      </w:r>
      <w:r>
        <w:rPr>
          <w:rFonts w:ascii="Gautami" w:hAnsi="Gautami" w:cs="Gautami"/>
          <w:sz w:val="20"/>
          <w:szCs w:val="20"/>
        </w:rPr>
        <w:t>s</w:t>
      </w:r>
      <w:r w:rsidR="00B252C0" w:rsidRPr="00B252C0">
        <w:rPr>
          <w:rFonts w:ascii="Gautami" w:hAnsi="Gautami" w:cs="Gautami"/>
          <w:sz w:val="20"/>
          <w:szCs w:val="20"/>
        </w:rPr>
        <w:t xml:space="preserve"> asked whether any participants were aware of any work which was being undertaken on the issue of temporal and location specific pricing. </w:t>
      </w:r>
      <w:r>
        <w:rPr>
          <w:rFonts w:ascii="Gautami" w:hAnsi="Gautami" w:cs="Gautami"/>
          <w:sz w:val="20"/>
          <w:szCs w:val="20"/>
        </w:rPr>
        <w:t>I</w:t>
      </w:r>
      <w:r w:rsidR="00B252C0" w:rsidRPr="00B252C0">
        <w:rPr>
          <w:rFonts w:ascii="Gautami" w:hAnsi="Gautami" w:cs="Gautami"/>
          <w:sz w:val="20"/>
          <w:szCs w:val="20"/>
        </w:rPr>
        <w:t>ndustry representative</w:t>
      </w:r>
      <w:r>
        <w:rPr>
          <w:rFonts w:ascii="Gautami" w:hAnsi="Gautami" w:cs="Gautami"/>
          <w:sz w:val="20"/>
          <w:szCs w:val="20"/>
        </w:rPr>
        <w:t>s</w:t>
      </w:r>
      <w:r w:rsidR="00B252C0" w:rsidRPr="00B252C0">
        <w:rPr>
          <w:rFonts w:ascii="Gautami" w:hAnsi="Gautami" w:cs="Gautami"/>
          <w:sz w:val="20"/>
          <w:szCs w:val="20"/>
        </w:rPr>
        <w:t xml:space="preserve"> suggested that negative pricing needed to be kept in the mix. </w:t>
      </w:r>
      <w:r>
        <w:rPr>
          <w:rFonts w:ascii="Gautami" w:hAnsi="Gautami" w:cs="Gautami"/>
          <w:sz w:val="20"/>
          <w:szCs w:val="20"/>
        </w:rPr>
        <w:t>I</w:t>
      </w:r>
      <w:r w:rsidRPr="00B252C0">
        <w:rPr>
          <w:rFonts w:ascii="Gautami" w:hAnsi="Gautami" w:cs="Gautami"/>
          <w:sz w:val="20"/>
          <w:szCs w:val="20"/>
        </w:rPr>
        <w:t>ndustry representative</w:t>
      </w:r>
      <w:r>
        <w:rPr>
          <w:rFonts w:ascii="Gautami" w:hAnsi="Gautami" w:cs="Gautami"/>
          <w:sz w:val="20"/>
          <w:szCs w:val="20"/>
        </w:rPr>
        <w:t>s also indicated that</w:t>
      </w:r>
      <w:r w:rsidRPr="00B252C0">
        <w:rPr>
          <w:rFonts w:ascii="Gautami" w:hAnsi="Gautami" w:cs="Gautami"/>
          <w:sz w:val="20"/>
          <w:szCs w:val="20"/>
        </w:rPr>
        <w:t xml:space="preserve"> there were two studies that addressed temporal and geographic elements. One study was being conducted by the Future Group Forum, the other by Smart Grid Australia.</w:t>
      </w:r>
      <w:r>
        <w:rPr>
          <w:rFonts w:ascii="Gautami" w:hAnsi="Gautami" w:cs="Gautami"/>
          <w:sz w:val="20"/>
          <w:szCs w:val="20"/>
        </w:rPr>
        <w:t xml:space="preserve"> </w:t>
      </w:r>
      <w:r w:rsidR="00B252C0" w:rsidRPr="00B252C0">
        <w:rPr>
          <w:rFonts w:ascii="Gautami" w:hAnsi="Gautami" w:cs="Gautami"/>
          <w:sz w:val="20"/>
          <w:szCs w:val="20"/>
        </w:rPr>
        <w:t>NSP</w:t>
      </w:r>
      <w:r>
        <w:rPr>
          <w:rFonts w:ascii="Gautami" w:hAnsi="Gautami" w:cs="Gautami"/>
          <w:sz w:val="20"/>
          <w:szCs w:val="20"/>
        </w:rPr>
        <w:t>s</w:t>
      </w:r>
      <w:r w:rsidR="00B252C0" w:rsidRPr="00B252C0">
        <w:rPr>
          <w:rFonts w:ascii="Gautami" w:hAnsi="Gautami" w:cs="Gautami"/>
          <w:sz w:val="20"/>
          <w:szCs w:val="20"/>
        </w:rPr>
        <w:t xml:space="preserve"> said these issues were supposed to be dealt with under Chapter 5 of the </w:t>
      </w:r>
      <w:r w:rsidR="00565544">
        <w:rPr>
          <w:rFonts w:ascii="Gautami" w:hAnsi="Gautami" w:cs="Gautami"/>
          <w:sz w:val="20"/>
          <w:szCs w:val="20"/>
        </w:rPr>
        <w:t>N</w:t>
      </w:r>
      <w:r w:rsidR="00B252C0" w:rsidRPr="00B252C0">
        <w:rPr>
          <w:rFonts w:ascii="Gautami" w:hAnsi="Gautami" w:cs="Gautami"/>
          <w:sz w:val="20"/>
          <w:szCs w:val="20"/>
        </w:rPr>
        <w:t>ER</w:t>
      </w:r>
      <w:r>
        <w:rPr>
          <w:rFonts w:ascii="Gautami" w:hAnsi="Gautami" w:cs="Gautami"/>
          <w:sz w:val="20"/>
          <w:szCs w:val="20"/>
        </w:rPr>
        <w:t xml:space="preserve"> </w:t>
      </w:r>
      <w:r w:rsidR="0090033B">
        <w:rPr>
          <w:rFonts w:ascii="Gautami" w:hAnsi="Gautami" w:cs="Gautami"/>
          <w:sz w:val="20"/>
          <w:szCs w:val="20"/>
        </w:rPr>
        <w:t>(</w:t>
      </w:r>
      <w:r w:rsidR="00B252C0" w:rsidRPr="00B252C0">
        <w:rPr>
          <w:rFonts w:ascii="Gautami" w:hAnsi="Gautami" w:cs="Gautami"/>
          <w:sz w:val="20"/>
          <w:szCs w:val="20"/>
        </w:rPr>
        <w:t>cl</w:t>
      </w:r>
      <w:r>
        <w:rPr>
          <w:rFonts w:ascii="Gautami" w:hAnsi="Gautami" w:cs="Gautami"/>
          <w:sz w:val="20"/>
          <w:szCs w:val="20"/>
        </w:rPr>
        <w:t>auses</w:t>
      </w:r>
      <w:r w:rsidR="00B252C0" w:rsidRPr="00B252C0">
        <w:rPr>
          <w:rFonts w:ascii="Gautami" w:hAnsi="Gautami" w:cs="Gautami"/>
          <w:sz w:val="20"/>
          <w:szCs w:val="20"/>
        </w:rPr>
        <w:t>. 5.3 and 5.4</w:t>
      </w:r>
      <w:r w:rsidR="0090033B">
        <w:rPr>
          <w:rFonts w:ascii="Gautami" w:hAnsi="Gautami" w:cs="Gautami"/>
          <w:sz w:val="20"/>
          <w:szCs w:val="20"/>
        </w:rPr>
        <w:t xml:space="preserve"> of the NER</w:t>
      </w:r>
      <w:r w:rsidR="00B252C0" w:rsidRPr="00B252C0">
        <w:rPr>
          <w:rFonts w:ascii="Gautami" w:hAnsi="Gautami" w:cs="Gautami"/>
          <w:sz w:val="20"/>
          <w:szCs w:val="20"/>
        </w:rPr>
        <w:t>).</w:t>
      </w:r>
    </w:p>
    <w:p w:rsidR="00B252C0" w:rsidRPr="00B252C0" w:rsidRDefault="00A727EC" w:rsidP="00B252C0">
      <w:pPr>
        <w:spacing w:after="240" w:line="30" w:lineRule="atLeast"/>
        <w:jc w:val="both"/>
        <w:rPr>
          <w:rFonts w:ascii="Gautami" w:hAnsi="Gautami" w:cs="Gautami"/>
          <w:sz w:val="20"/>
          <w:szCs w:val="20"/>
        </w:rPr>
      </w:pPr>
      <w:r>
        <w:rPr>
          <w:rFonts w:ascii="Gautami" w:hAnsi="Gautami" w:cs="Gautami"/>
          <w:sz w:val="20"/>
          <w:szCs w:val="20"/>
        </w:rPr>
        <w:t>C</w:t>
      </w:r>
      <w:r w:rsidR="00B252C0" w:rsidRPr="00B252C0">
        <w:rPr>
          <w:rFonts w:ascii="Gautami" w:hAnsi="Gautami" w:cs="Gautami"/>
          <w:sz w:val="20"/>
          <w:szCs w:val="20"/>
        </w:rPr>
        <w:t>onsumer representative</w:t>
      </w:r>
      <w:r>
        <w:rPr>
          <w:rFonts w:ascii="Gautami" w:hAnsi="Gautami" w:cs="Gautami"/>
          <w:sz w:val="20"/>
          <w:szCs w:val="20"/>
        </w:rPr>
        <w:t>s</w:t>
      </w:r>
      <w:r w:rsidR="00B252C0" w:rsidRPr="00B252C0">
        <w:rPr>
          <w:rFonts w:ascii="Gautami" w:hAnsi="Gautami" w:cs="Gautami"/>
          <w:sz w:val="20"/>
          <w:szCs w:val="20"/>
        </w:rPr>
        <w:t xml:space="preserve"> noted the complexity of consumer protection issues within the context of DSP. </w:t>
      </w:r>
      <w:r>
        <w:rPr>
          <w:rFonts w:ascii="Gautami" w:hAnsi="Gautami" w:cs="Gautami"/>
          <w:sz w:val="20"/>
          <w:szCs w:val="20"/>
        </w:rPr>
        <w:t xml:space="preserve">They queried </w:t>
      </w:r>
      <w:r w:rsidR="00B252C0" w:rsidRPr="00B252C0">
        <w:rPr>
          <w:rFonts w:ascii="Gautami" w:hAnsi="Gautami" w:cs="Gautami"/>
          <w:sz w:val="20"/>
          <w:szCs w:val="20"/>
        </w:rPr>
        <w:t>which forum w</w:t>
      </w:r>
      <w:r>
        <w:rPr>
          <w:rFonts w:ascii="Gautami" w:hAnsi="Gautami" w:cs="Gautami"/>
          <w:sz w:val="20"/>
          <w:szCs w:val="20"/>
        </w:rPr>
        <w:t xml:space="preserve">ould be the most appropriate </w:t>
      </w:r>
      <w:r w:rsidR="00B252C0" w:rsidRPr="00B252C0">
        <w:rPr>
          <w:rFonts w:ascii="Gautami" w:hAnsi="Gautami" w:cs="Gautami"/>
          <w:sz w:val="20"/>
          <w:szCs w:val="20"/>
        </w:rPr>
        <w:t xml:space="preserve">for these types of issues to be discussed. The AER </w:t>
      </w:r>
      <w:r w:rsidR="001B766E">
        <w:rPr>
          <w:rFonts w:ascii="Gautami" w:hAnsi="Gautami" w:cs="Gautami"/>
          <w:sz w:val="20"/>
          <w:szCs w:val="20"/>
        </w:rPr>
        <w:t xml:space="preserve">Chairman </w:t>
      </w:r>
      <w:r w:rsidR="00B252C0" w:rsidRPr="00B252C0">
        <w:rPr>
          <w:rFonts w:ascii="Gautami" w:hAnsi="Gautami" w:cs="Gautami"/>
          <w:sz w:val="20"/>
          <w:szCs w:val="20"/>
        </w:rPr>
        <w:t>considered th</w:t>
      </w:r>
      <w:r>
        <w:rPr>
          <w:rFonts w:ascii="Gautami" w:hAnsi="Gautami" w:cs="Gautami"/>
          <w:sz w:val="20"/>
          <w:szCs w:val="20"/>
        </w:rPr>
        <w:t xml:space="preserve">ese issues raised policy questions. However, the AER noted </w:t>
      </w:r>
      <w:r w:rsidR="00031F18">
        <w:rPr>
          <w:rFonts w:ascii="Gautami" w:hAnsi="Gautami" w:cs="Gautami"/>
          <w:sz w:val="20"/>
          <w:szCs w:val="20"/>
        </w:rPr>
        <w:t xml:space="preserve">that </w:t>
      </w:r>
      <w:r w:rsidR="00B252C0" w:rsidRPr="00B252C0">
        <w:rPr>
          <w:rFonts w:ascii="Gautami" w:hAnsi="Gautami" w:cs="Gautami"/>
          <w:sz w:val="20"/>
          <w:szCs w:val="20"/>
        </w:rPr>
        <w:t>the National Energy C</w:t>
      </w:r>
      <w:r w:rsidR="00567156">
        <w:rPr>
          <w:rFonts w:ascii="Gautami" w:hAnsi="Gautami" w:cs="Gautami"/>
          <w:sz w:val="20"/>
          <w:szCs w:val="20"/>
        </w:rPr>
        <w:t>ustomer</w:t>
      </w:r>
      <w:r w:rsidR="00B13D32">
        <w:rPr>
          <w:rFonts w:ascii="Gautami" w:hAnsi="Gautami" w:cs="Gautami"/>
          <w:sz w:val="20"/>
          <w:szCs w:val="20"/>
        </w:rPr>
        <w:t xml:space="preserve"> </w:t>
      </w:r>
      <w:r w:rsidR="00B252C0" w:rsidRPr="00B252C0">
        <w:rPr>
          <w:rFonts w:ascii="Gautami" w:hAnsi="Gautami" w:cs="Gautami"/>
          <w:sz w:val="20"/>
          <w:szCs w:val="20"/>
        </w:rPr>
        <w:t xml:space="preserve">Framework (NECF) was probably the best place for dealing with consumer protection issues. </w:t>
      </w:r>
    </w:p>
    <w:p w:rsidR="00B252C0" w:rsidRDefault="00B252C0" w:rsidP="00664E12">
      <w:pPr>
        <w:spacing w:after="240" w:line="30" w:lineRule="atLeast"/>
        <w:jc w:val="both"/>
        <w:rPr>
          <w:rFonts w:ascii="Gautami" w:hAnsi="Gautami" w:cs="Gautami"/>
          <w:sz w:val="20"/>
          <w:szCs w:val="20"/>
        </w:rPr>
      </w:pPr>
      <w:r w:rsidRPr="00B252C0">
        <w:rPr>
          <w:rFonts w:ascii="Gautami" w:hAnsi="Gautami" w:cs="Gautami"/>
          <w:sz w:val="20"/>
          <w:szCs w:val="20"/>
        </w:rPr>
        <w:t xml:space="preserve">DRET noted that smart meter consumer protection measures </w:t>
      </w:r>
      <w:r w:rsidR="00ED2463">
        <w:rPr>
          <w:rFonts w:ascii="Gautami" w:hAnsi="Gautami" w:cs="Gautami"/>
          <w:sz w:val="20"/>
          <w:szCs w:val="20"/>
        </w:rPr>
        <w:t>were</w:t>
      </w:r>
      <w:r w:rsidRPr="00B252C0">
        <w:rPr>
          <w:rFonts w:ascii="Gautami" w:hAnsi="Gautami" w:cs="Gautami"/>
          <w:sz w:val="20"/>
          <w:szCs w:val="20"/>
        </w:rPr>
        <w:t xml:space="preserve"> being carried forward as part of the reform process. </w:t>
      </w:r>
      <w:r w:rsidR="00567156">
        <w:rPr>
          <w:rFonts w:ascii="Gautami" w:hAnsi="Gautami" w:cs="Gautami"/>
          <w:sz w:val="20"/>
          <w:szCs w:val="20"/>
        </w:rPr>
        <w:t xml:space="preserve">DRET indicated there has been </w:t>
      </w:r>
      <w:r w:rsidRPr="00B252C0">
        <w:rPr>
          <w:rFonts w:ascii="Gautami" w:hAnsi="Gautami" w:cs="Gautami"/>
          <w:sz w:val="20"/>
          <w:szCs w:val="20"/>
        </w:rPr>
        <w:t xml:space="preserve">criticism that there is no single body consumers can </w:t>
      </w:r>
      <w:r w:rsidR="00031F18">
        <w:rPr>
          <w:rFonts w:ascii="Gautami" w:hAnsi="Gautami" w:cs="Gautami"/>
          <w:sz w:val="20"/>
          <w:szCs w:val="20"/>
        </w:rPr>
        <w:t xml:space="preserve">raise issues </w:t>
      </w:r>
      <w:r w:rsidRPr="00B252C0">
        <w:rPr>
          <w:rFonts w:ascii="Gautami" w:hAnsi="Gautami" w:cs="Gautami"/>
          <w:sz w:val="20"/>
          <w:szCs w:val="20"/>
        </w:rPr>
        <w:t xml:space="preserve">about any problems they experience. </w:t>
      </w:r>
      <w:r w:rsidR="00A727EC">
        <w:rPr>
          <w:rFonts w:ascii="Gautami" w:hAnsi="Gautami" w:cs="Gautami"/>
          <w:sz w:val="20"/>
          <w:szCs w:val="20"/>
        </w:rPr>
        <w:t>T</w:t>
      </w:r>
      <w:r w:rsidRPr="00B252C0">
        <w:rPr>
          <w:rFonts w:ascii="Gautami" w:hAnsi="Gautami" w:cs="Gautami"/>
          <w:sz w:val="20"/>
          <w:szCs w:val="20"/>
        </w:rPr>
        <w:t>he new consumer advocacy body may have some role moving forward</w:t>
      </w:r>
      <w:r w:rsidR="00031F18">
        <w:rPr>
          <w:rFonts w:ascii="Gautami" w:hAnsi="Gautami" w:cs="Gautami"/>
          <w:sz w:val="20"/>
          <w:szCs w:val="20"/>
        </w:rPr>
        <w:t xml:space="preserve"> </w:t>
      </w:r>
      <w:r w:rsidR="0090637D">
        <w:rPr>
          <w:rFonts w:ascii="Gautami" w:hAnsi="Gautami" w:cs="Gautami"/>
          <w:sz w:val="20"/>
          <w:szCs w:val="20"/>
        </w:rPr>
        <w:t>consumer protection measures as part of the reform process</w:t>
      </w:r>
      <w:r w:rsidRPr="00B252C0">
        <w:rPr>
          <w:rFonts w:ascii="Gautami" w:hAnsi="Gautami" w:cs="Gautami"/>
          <w:sz w:val="20"/>
          <w:szCs w:val="20"/>
        </w:rPr>
        <w:t>. DRET observed that from a policy perspective</w:t>
      </w:r>
      <w:r w:rsidR="00031F18">
        <w:rPr>
          <w:rFonts w:ascii="Gautami" w:hAnsi="Gautami" w:cs="Gautami"/>
          <w:sz w:val="20"/>
          <w:szCs w:val="20"/>
        </w:rPr>
        <w:t>,</w:t>
      </w:r>
      <w:r w:rsidRPr="00B252C0">
        <w:rPr>
          <w:rFonts w:ascii="Gautami" w:hAnsi="Gautami" w:cs="Gautami"/>
          <w:sz w:val="20"/>
          <w:szCs w:val="20"/>
        </w:rPr>
        <w:t xml:space="preserve"> the new consumer engagement strategies are at the forefront of the Power of Choice implementation. </w:t>
      </w:r>
      <w:r w:rsidR="00031F18">
        <w:rPr>
          <w:rFonts w:ascii="Gautami" w:hAnsi="Gautami" w:cs="Gautami"/>
          <w:sz w:val="20"/>
          <w:szCs w:val="20"/>
        </w:rPr>
        <w:t>C</w:t>
      </w:r>
      <w:r w:rsidRPr="00B252C0">
        <w:rPr>
          <w:rFonts w:ascii="Gautami" w:hAnsi="Gautami" w:cs="Gautami"/>
          <w:sz w:val="20"/>
          <w:szCs w:val="20"/>
        </w:rPr>
        <w:t>onsumer representative noted that the concerns about consumer protection extended beyond the NECF to other DSP activities.</w:t>
      </w:r>
    </w:p>
    <w:p w:rsidR="00B210DA" w:rsidRPr="003E4FC5" w:rsidRDefault="003E4FC5" w:rsidP="00B210DA">
      <w:pPr>
        <w:pStyle w:val="Heading2"/>
        <w:rPr>
          <w:rFonts w:ascii="Gautami" w:hAnsi="Gautami" w:cs="Gautami"/>
          <w:b w:val="0"/>
          <w:sz w:val="20"/>
        </w:rPr>
      </w:pPr>
      <w:r>
        <w:rPr>
          <w:rFonts w:ascii="Gautami" w:hAnsi="Gautami" w:cs="Gautami"/>
          <w:b w:val="0"/>
          <w:sz w:val="20"/>
          <w:szCs w:val="20"/>
        </w:rPr>
        <w:t>c)</w:t>
      </w:r>
      <w:r w:rsidR="00B210DA" w:rsidRPr="003E4FC5">
        <w:rPr>
          <w:rFonts w:ascii="Gautami" w:hAnsi="Gautami" w:cs="Gautami"/>
          <w:b w:val="0"/>
          <w:sz w:val="20"/>
          <w:szCs w:val="20"/>
        </w:rPr>
        <w:tab/>
      </w:r>
      <w:r w:rsidR="00664E12" w:rsidRPr="003E4FC5">
        <w:rPr>
          <w:rFonts w:ascii="Gautami" w:hAnsi="Gautami" w:cs="Gautami"/>
          <w:b w:val="0"/>
          <w:sz w:val="20"/>
        </w:rPr>
        <w:t>Concluding comments</w:t>
      </w:r>
    </w:p>
    <w:p w:rsidR="00B210DA" w:rsidRDefault="00B252C0" w:rsidP="00790C63">
      <w:pPr>
        <w:spacing w:after="240" w:line="30" w:lineRule="atLeast"/>
        <w:jc w:val="both"/>
        <w:rPr>
          <w:rStyle w:val="AERbody"/>
          <w:rFonts w:cs="Gautami"/>
          <w:szCs w:val="20"/>
        </w:rPr>
      </w:pPr>
      <w:r>
        <w:rPr>
          <w:rStyle w:val="AERbody"/>
          <w:rFonts w:cs="Gautami"/>
          <w:szCs w:val="20"/>
        </w:rPr>
        <w:t>The AER</w:t>
      </w:r>
      <w:r w:rsidR="00D4102F">
        <w:rPr>
          <w:rStyle w:val="AERbody"/>
          <w:rFonts w:cs="Gautami"/>
          <w:szCs w:val="20"/>
        </w:rPr>
        <w:t xml:space="preserve"> </w:t>
      </w:r>
      <w:r w:rsidR="001B766E">
        <w:rPr>
          <w:rStyle w:val="AERbody"/>
          <w:rFonts w:cs="Gautami"/>
          <w:szCs w:val="20"/>
        </w:rPr>
        <w:t>C</w:t>
      </w:r>
      <w:r w:rsidR="00D4102F">
        <w:rPr>
          <w:rStyle w:val="AERbody"/>
          <w:rFonts w:cs="Gautami"/>
          <w:szCs w:val="20"/>
        </w:rPr>
        <w:t>hairman</w:t>
      </w:r>
      <w:r>
        <w:rPr>
          <w:rStyle w:val="AERbody"/>
          <w:rFonts w:cs="Gautami"/>
          <w:szCs w:val="20"/>
        </w:rPr>
        <w:t xml:space="preserve"> thank</w:t>
      </w:r>
      <w:r w:rsidR="003E4FC5">
        <w:rPr>
          <w:rStyle w:val="AERbody"/>
          <w:rFonts w:cs="Gautami"/>
          <w:szCs w:val="20"/>
        </w:rPr>
        <w:t>ed</w:t>
      </w:r>
      <w:r>
        <w:rPr>
          <w:rStyle w:val="AERbody"/>
          <w:rFonts w:cs="Gautami"/>
          <w:szCs w:val="20"/>
        </w:rPr>
        <w:t xml:space="preserve"> all attendees for their participation and expert consultation. The AER indicated </w:t>
      </w:r>
      <w:r w:rsidR="009E242A">
        <w:rPr>
          <w:rStyle w:val="AERbody"/>
          <w:rFonts w:cs="Gautami"/>
          <w:szCs w:val="20"/>
        </w:rPr>
        <w:t xml:space="preserve">that </w:t>
      </w:r>
      <w:r>
        <w:rPr>
          <w:rStyle w:val="AERbody"/>
          <w:rFonts w:cs="Gautami"/>
          <w:szCs w:val="20"/>
        </w:rPr>
        <w:t>it would give advance notice for the next meeting of the Power of Choice work stream</w:t>
      </w:r>
      <w:r w:rsidR="009E242A">
        <w:rPr>
          <w:rStyle w:val="AERbody"/>
          <w:rFonts w:cs="Gautami"/>
          <w:szCs w:val="20"/>
        </w:rPr>
        <w:t xml:space="preserve"> and </w:t>
      </w:r>
      <w:r>
        <w:rPr>
          <w:rStyle w:val="AERbody"/>
          <w:rFonts w:cs="Gautami"/>
          <w:szCs w:val="20"/>
        </w:rPr>
        <w:t xml:space="preserve">noted that this may be some time away. </w:t>
      </w:r>
    </w:p>
    <w:p w:rsidR="001B2666" w:rsidRPr="00ED58A0" w:rsidRDefault="001B2666" w:rsidP="00F730A6">
      <w:pPr>
        <w:spacing w:after="0" w:line="240" w:lineRule="auto"/>
        <w:jc w:val="both"/>
        <w:rPr>
          <w:rFonts w:ascii="Gautami" w:hAnsi="Gautami" w:cs="Gautami"/>
          <w:sz w:val="20"/>
          <w:szCs w:val="20"/>
        </w:rPr>
      </w:pPr>
      <w:r w:rsidRPr="00ED58A0">
        <w:rPr>
          <w:rFonts w:ascii="Gautami" w:hAnsi="Gautami" w:cs="Gautami"/>
          <w:sz w:val="20"/>
          <w:szCs w:val="20"/>
        </w:rPr>
        <w:br w:type="page"/>
      </w:r>
    </w:p>
    <w:p w:rsidR="001B2666" w:rsidRPr="001934EC" w:rsidRDefault="001B2666" w:rsidP="001B2666">
      <w:pPr>
        <w:pStyle w:val="Heading1"/>
        <w:pageBreakBefore/>
        <w:rPr>
          <w:rFonts w:ascii="Calibri" w:hAnsi="Calibri"/>
        </w:rPr>
      </w:pPr>
      <w:r w:rsidRPr="001934EC">
        <w:rPr>
          <w:rFonts w:ascii="Calibri" w:hAnsi="Calibri"/>
        </w:rPr>
        <w:lastRenderedPageBreak/>
        <w:t>Attachment A</w:t>
      </w:r>
      <w:r>
        <w:rPr>
          <w:rFonts w:ascii="Calibri" w:hAnsi="Calibri"/>
        </w:rPr>
        <w:t xml:space="preserve">: </w:t>
      </w:r>
      <w:r w:rsidRPr="001934EC">
        <w:rPr>
          <w:rFonts w:ascii="Calibri" w:hAnsi="Calibri"/>
        </w:rPr>
        <w:t>Attendee list</w:t>
      </w:r>
    </w:p>
    <w:p w:rsidR="00C80E06" w:rsidRPr="004F02C4" w:rsidRDefault="00C80E06" w:rsidP="00C80E06">
      <w:pPr>
        <w:pStyle w:val="Heading3"/>
      </w:pPr>
      <w:r w:rsidRPr="004F02C4">
        <w:t>Adelaide office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2"/>
        <w:gridCol w:w="4614"/>
      </w:tblGrid>
      <w:tr w:rsidR="00DF122E" w:rsidRPr="00366018" w:rsidTr="00441120">
        <w:trPr>
          <w:trHeight w:val="300"/>
        </w:trPr>
        <w:tc>
          <w:tcPr>
            <w:tcW w:w="4742" w:type="dxa"/>
            <w:shd w:val="clear" w:color="000000" w:fill="FFFFFF"/>
            <w:noWrap/>
            <w:vAlign w:val="bottom"/>
            <w:hideMark/>
          </w:tcPr>
          <w:p w:rsidR="00DF122E" w:rsidRPr="00366018" w:rsidRDefault="00DF122E" w:rsidP="0024610C">
            <w:pPr>
              <w:spacing w:after="0" w:line="240" w:lineRule="auto"/>
              <w:rPr>
                <w:rStyle w:val="AERtextbolditalics"/>
              </w:rPr>
            </w:pPr>
            <w:r w:rsidRPr="00366018">
              <w:rPr>
                <w:rStyle w:val="AERtextbolditalics"/>
              </w:rPr>
              <w:t xml:space="preserve">Name </w:t>
            </w:r>
          </w:p>
        </w:tc>
        <w:tc>
          <w:tcPr>
            <w:tcW w:w="4614" w:type="dxa"/>
            <w:shd w:val="clear" w:color="000000" w:fill="FFFFFF"/>
            <w:noWrap/>
            <w:vAlign w:val="bottom"/>
            <w:hideMark/>
          </w:tcPr>
          <w:p w:rsidR="00DF122E" w:rsidRPr="00366018" w:rsidRDefault="00DF122E" w:rsidP="0024610C">
            <w:pPr>
              <w:spacing w:after="0" w:line="240" w:lineRule="auto"/>
              <w:rPr>
                <w:rStyle w:val="AERtextbolditalics"/>
              </w:rPr>
            </w:pPr>
            <w:r w:rsidRPr="00366018">
              <w:rPr>
                <w:rStyle w:val="AERtextbolditalics"/>
              </w:rPr>
              <w:t>Organisation</w:t>
            </w:r>
          </w:p>
        </w:tc>
      </w:tr>
      <w:tr w:rsidR="00DF122E" w:rsidRPr="00366018" w:rsidTr="00441120">
        <w:trPr>
          <w:trHeight w:val="300"/>
        </w:trPr>
        <w:tc>
          <w:tcPr>
            <w:tcW w:w="4742" w:type="dxa"/>
            <w:shd w:val="clear" w:color="auto" w:fill="auto"/>
            <w:noWrap/>
            <w:vAlign w:val="bottom"/>
            <w:hideMark/>
          </w:tcPr>
          <w:p w:rsidR="00DF122E" w:rsidRPr="00366018" w:rsidRDefault="00DF122E" w:rsidP="0024610C">
            <w:pPr>
              <w:spacing w:after="0" w:line="240" w:lineRule="auto"/>
              <w:rPr>
                <w:rStyle w:val="AERbody"/>
              </w:rPr>
            </w:pPr>
            <w:r w:rsidRPr="00366018">
              <w:rPr>
                <w:rStyle w:val="AERbody"/>
              </w:rPr>
              <w:t>Andrew Staniford</w:t>
            </w:r>
          </w:p>
        </w:tc>
        <w:tc>
          <w:tcPr>
            <w:tcW w:w="4614" w:type="dxa"/>
            <w:shd w:val="clear" w:color="auto" w:fill="auto"/>
            <w:noWrap/>
            <w:vAlign w:val="bottom"/>
            <w:hideMark/>
          </w:tcPr>
          <w:p w:rsidR="00DF122E" w:rsidRPr="00366018" w:rsidRDefault="00DF122E" w:rsidP="0024610C">
            <w:pPr>
              <w:spacing w:after="0" w:line="240" w:lineRule="auto"/>
              <w:rPr>
                <w:rStyle w:val="AERbody"/>
              </w:rPr>
            </w:pPr>
            <w:r w:rsidRPr="00366018">
              <w:rPr>
                <w:rStyle w:val="AERbody"/>
              </w:rPr>
              <w:t>Envestra Limited</w:t>
            </w:r>
          </w:p>
        </w:tc>
      </w:tr>
      <w:tr w:rsidR="00441120" w:rsidRPr="00366018" w:rsidTr="00441120">
        <w:trPr>
          <w:trHeight w:val="300"/>
        </w:trPr>
        <w:tc>
          <w:tcPr>
            <w:tcW w:w="4742" w:type="dxa"/>
            <w:shd w:val="clear" w:color="auto" w:fill="auto"/>
            <w:noWrap/>
            <w:vAlign w:val="bottom"/>
          </w:tcPr>
          <w:p w:rsidR="00441120" w:rsidRPr="00366018" w:rsidRDefault="00441120" w:rsidP="0024610C">
            <w:pPr>
              <w:spacing w:after="0" w:line="240" w:lineRule="auto"/>
              <w:rPr>
                <w:rStyle w:val="AERbody"/>
              </w:rPr>
            </w:pPr>
            <w:r>
              <w:rPr>
                <w:rStyle w:val="AERbody"/>
              </w:rPr>
              <w:t>Chris Rae</w:t>
            </w:r>
          </w:p>
        </w:tc>
        <w:tc>
          <w:tcPr>
            <w:tcW w:w="4614" w:type="dxa"/>
            <w:shd w:val="clear" w:color="auto" w:fill="auto"/>
            <w:noWrap/>
            <w:vAlign w:val="bottom"/>
          </w:tcPr>
          <w:p w:rsidR="00441120" w:rsidRPr="00366018" w:rsidRDefault="00441120" w:rsidP="0024610C">
            <w:pPr>
              <w:spacing w:after="0" w:line="240" w:lineRule="auto"/>
              <w:rPr>
                <w:rStyle w:val="AERbody"/>
              </w:rPr>
            </w:pPr>
            <w:r>
              <w:rPr>
                <w:rStyle w:val="AERbody"/>
              </w:rPr>
              <w:t>SA Power Networks</w:t>
            </w:r>
          </w:p>
        </w:tc>
      </w:tr>
      <w:tr w:rsidR="00441120" w:rsidRPr="00366018" w:rsidTr="00441120">
        <w:trPr>
          <w:trHeight w:val="300"/>
        </w:trPr>
        <w:tc>
          <w:tcPr>
            <w:tcW w:w="4742" w:type="dxa"/>
            <w:shd w:val="clear" w:color="auto" w:fill="auto"/>
            <w:noWrap/>
            <w:vAlign w:val="bottom"/>
          </w:tcPr>
          <w:p w:rsidR="00441120" w:rsidRPr="00366018" w:rsidRDefault="00441120" w:rsidP="0024610C">
            <w:pPr>
              <w:spacing w:after="0" w:line="240" w:lineRule="auto"/>
              <w:rPr>
                <w:rStyle w:val="AERbody"/>
              </w:rPr>
            </w:pPr>
            <w:r>
              <w:rPr>
                <w:rStyle w:val="AERbody"/>
              </w:rPr>
              <w:t>Ben Birch</w:t>
            </w:r>
          </w:p>
        </w:tc>
        <w:tc>
          <w:tcPr>
            <w:tcW w:w="4614" w:type="dxa"/>
            <w:shd w:val="clear" w:color="auto" w:fill="auto"/>
            <w:noWrap/>
            <w:vAlign w:val="bottom"/>
          </w:tcPr>
          <w:p w:rsidR="00441120" w:rsidRPr="00366018" w:rsidRDefault="00441120" w:rsidP="0024610C">
            <w:pPr>
              <w:spacing w:after="0" w:line="240" w:lineRule="auto"/>
              <w:rPr>
                <w:rStyle w:val="AERbody"/>
              </w:rPr>
            </w:pPr>
            <w:r>
              <w:rPr>
                <w:rStyle w:val="AERbody"/>
              </w:rPr>
              <w:t>SA Power Networks</w:t>
            </w:r>
          </w:p>
        </w:tc>
      </w:tr>
      <w:tr w:rsidR="00441120" w:rsidRPr="00366018" w:rsidTr="00511C64">
        <w:trPr>
          <w:trHeight w:val="300"/>
        </w:trPr>
        <w:tc>
          <w:tcPr>
            <w:tcW w:w="4742" w:type="dxa"/>
            <w:shd w:val="clear" w:color="auto" w:fill="auto"/>
            <w:noWrap/>
            <w:vAlign w:val="bottom"/>
          </w:tcPr>
          <w:p w:rsidR="00441120" w:rsidRPr="00366018" w:rsidRDefault="00441120" w:rsidP="00511C64">
            <w:pPr>
              <w:spacing w:after="0" w:line="240" w:lineRule="auto"/>
              <w:rPr>
                <w:rStyle w:val="AERbody"/>
              </w:rPr>
            </w:pPr>
            <w:r w:rsidRPr="00366018">
              <w:rPr>
                <w:rStyle w:val="AERbody"/>
              </w:rPr>
              <w:t>Heather I'Anson</w:t>
            </w:r>
          </w:p>
        </w:tc>
        <w:tc>
          <w:tcPr>
            <w:tcW w:w="4614" w:type="dxa"/>
            <w:shd w:val="clear" w:color="auto" w:fill="auto"/>
            <w:noWrap/>
            <w:vAlign w:val="bottom"/>
          </w:tcPr>
          <w:p w:rsidR="00441120" w:rsidRPr="00366018" w:rsidRDefault="00441120" w:rsidP="00511C64">
            <w:pPr>
              <w:spacing w:after="0" w:line="240" w:lineRule="auto"/>
              <w:rPr>
                <w:rStyle w:val="AERbody"/>
              </w:rPr>
            </w:pPr>
            <w:r w:rsidRPr="00366018">
              <w:rPr>
                <w:rStyle w:val="AERbody"/>
              </w:rPr>
              <w:t>South Australian Farmers Federation</w:t>
            </w:r>
          </w:p>
        </w:tc>
      </w:tr>
      <w:tr w:rsidR="00441120" w:rsidRPr="00366018" w:rsidTr="00511C64">
        <w:trPr>
          <w:trHeight w:val="300"/>
        </w:trPr>
        <w:tc>
          <w:tcPr>
            <w:tcW w:w="4742" w:type="dxa"/>
            <w:shd w:val="clear" w:color="000000" w:fill="FFFFFF"/>
            <w:noWrap/>
            <w:vAlign w:val="bottom"/>
            <w:hideMark/>
          </w:tcPr>
          <w:p w:rsidR="00441120" w:rsidRPr="00366018" w:rsidRDefault="00441120" w:rsidP="00511C64">
            <w:pPr>
              <w:spacing w:after="0" w:line="240" w:lineRule="auto"/>
              <w:rPr>
                <w:rStyle w:val="AERbody"/>
              </w:rPr>
            </w:pPr>
            <w:r w:rsidRPr="00366018">
              <w:rPr>
                <w:rStyle w:val="AERbody"/>
              </w:rPr>
              <w:t>Mark Henley</w:t>
            </w:r>
          </w:p>
        </w:tc>
        <w:tc>
          <w:tcPr>
            <w:tcW w:w="4614" w:type="dxa"/>
            <w:shd w:val="clear" w:color="000000" w:fill="FFFFFF"/>
            <w:noWrap/>
            <w:vAlign w:val="bottom"/>
            <w:hideMark/>
          </w:tcPr>
          <w:p w:rsidR="00441120" w:rsidRPr="00366018" w:rsidRDefault="00441120" w:rsidP="00511C64">
            <w:pPr>
              <w:spacing w:after="0" w:line="240" w:lineRule="auto"/>
              <w:rPr>
                <w:rStyle w:val="AERbody"/>
              </w:rPr>
            </w:pPr>
            <w:r w:rsidRPr="00366018">
              <w:rPr>
                <w:rStyle w:val="AERbody"/>
              </w:rPr>
              <w:t>UnitingCare Australia</w:t>
            </w:r>
          </w:p>
        </w:tc>
      </w:tr>
      <w:tr w:rsidR="00DF122E" w:rsidRPr="00366018" w:rsidTr="00441120">
        <w:trPr>
          <w:trHeight w:val="300"/>
        </w:trPr>
        <w:tc>
          <w:tcPr>
            <w:tcW w:w="4742" w:type="dxa"/>
            <w:shd w:val="clear" w:color="auto" w:fill="auto"/>
            <w:noWrap/>
            <w:vAlign w:val="bottom"/>
          </w:tcPr>
          <w:p w:rsidR="00DF122E" w:rsidRPr="00366018" w:rsidRDefault="00DF122E" w:rsidP="0024610C">
            <w:pPr>
              <w:spacing w:after="0" w:line="240" w:lineRule="auto"/>
              <w:rPr>
                <w:rStyle w:val="AERbody"/>
              </w:rPr>
            </w:pPr>
            <w:r w:rsidRPr="00366018">
              <w:rPr>
                <w:rStyle w:val="AERbody"/>
              </w:rPr>
              <w:t>Bruno Coelho</w:t>
            </w:r>
          </w:p>
        </w:tc>
        <w:tc>
          <w:tcPr>
            <w:tcW w:w="4614" w:type="dxa"/>
            <w:shd w:val="clear" w:color="auto" w:fill="auto"/>
            <w:noWrap/>
            <w:vAlign w:val="bottom"/>
          </w:tcPr>
          <w:p w:rsidR="00DF122E" w:rsidRPr="00366018" w:rsidRDefault="00DF122E" w:rsidP="0024610C">
            <w:pPr>
              <w:spacing w:after="0" w:line="240" w:lineRule="auto"/>
              <w:rPr>
                <w:rStyle w:val="AERbody"/>
              </w:rPr>
            </w:pPr>
            <w:r w:rsidRPr="00366018">
              <w:rPr>
                <w:rStyle w:val="AERbody"/>
              </w:rPr>
              <w:t>AER</w:t>
            </w:r>
          </w:p>
        </w:tc>
      </w:tr>
    </w:tbl>
    <w:p w:rsidR="00DF122E" w:rsidRDefault="00DF122E" w:rsidP="00C80E06">
      <w:pPr>
        <w:rPr>
          <w:b/>
        </w:rPr>
      </w:pPr>
    </w:p>
    <w:p w:rsidR="00C80E06" w:rsidRDefault="00C80E06" w:rsidP="00C80E06">
      <w:pPr>
        <w:pStyle w:val="Heading3"/>
      </w:pPr>
      <w:r w:rsidRPr="00B2328C">
        <w:t>Brisbane office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4607"/>
      </w:tblGrid>
      <w:tr w:rsidR="00366018" w:rsidRPr="00366018" w:rsidTr="00366018">
        <w:trPr>
          <w:trHeight w:val="300"/>
        </w:trPr>
        <w:tc>
          <w:tcPr>
            <w:tcW w:w="4607" w:type="dxa"/>
            <w:shd w:val="clear" w:color="000000" w:fill="FFFFFF"/>
            <w:noWrap/>
            <w:vAlign w:val="bottom"/>
            <w:hideMark/>
          </w:tcPr>
          <w:p w:rsidR="00366018" w:rsidRPr="00366018" w:rsidRDefault="00366018" w:rsidP="003428A1">
            <w:pPr>
              <w:spacing w:after="0" w:line="240" w:lineRule="auto"/>
              <w:rPr>
                <w:rStyle w:val="AERtextbolditalics"/>
              </w:rPr>
            </w:pPr>
            <w:r w:rsidRPr="00366018">
              <w:rPr>
                <w:rStyle w:val="AERtextbolditalics"/>
              </w:rPr>
              <w:t xml:space="preserve">Name </w:t>
            </w:r>
          </w:p>
        </w:tc>
        <w:tc>
          <w:tcPr>
            <w:tcW w:w="4607" w:type="dxa"/>
            <w:shd w:val="clear" w:color="000000" w:fill="FFFFFF"/>
            <w:noWrap/>
            <w:vAlign w:val="bottom"/>
            <w:hideMark/>
          </w:tcPr>
          <w:p w:rsidR="00366018" w:rsidRPr="00366018" w:rsidRDefault="00366018" w:rsidP="003428A1">
            <w:pPr>
              <w:spacing w:after="0" w:line="240" w:lineRule="auto"/>
              <w:rPr>
                <w:rStyle w:val="AERtextbolditalics"/>
              </w:rPr>
            </w:pPr>
            <w:r w:rsidRPr="00366018">
              <w:rPr>
                <w:rStyle w:val="AERtextbolditalics"/>
              </w:rPr>
              <w:t>Organisation</w:t>
            </w:r>
          </w:p>
        </w:tc>
      </w:tr>
      <w:tr w:rsidR="00366018" w:rsidRPr="00366018" w:rsidTr="00366018">
        <w:trPr>
          <w:trHeight w:val="300"/>
        </w:trPr>
        <w:tc>
          <w:tcPr>
            <w:tcW w:w="4607" w:type="dxa"/>
            <w:shd w:val="clear" w:color="auto" w:fill="auto"/>
            <w:noWrap/>
            <w:vAlign w:val="bottom"/>
          </w:tcPr>
          <w:p w:rsidR="00366018" w:rsidRPr="00366018" w:rsidRDefault="00366018" w:rsidP="003428A1">
            <w:pPr>
              <w:spacing w:after="0" w:line="240" w:lineRule="auto"/>
              <w:rPr>
                <w:rStyle w:val="AERbody"/>
              </w:rPr>
            </w:pPr>
            <w:r w:rsidRPr="00366018">
              <w:rPr>
                <w:rStyle w:val="AERbody"/>
              </w:rPr>
              <w:t>Mark Paterson</w:t>
            </w:r>
          </w:p>
        </w:tc>
        <w:tc>
          <w:tcPr>
            <w:tcW w:w="4607" w:type="dxa"/>
            <w:shd w:val="clear" w:color="auto" w:fill="auto"/>
            <w:noWrap/>
            <w:vAlign w:val="bottom"/>
          </w:tcPr>
          <w:p w:rsidR="00366018" w:rsidRPr="00366018" w:rsidRDefault="00366018" w:rsidP="003428A1">
            <w:pPr>
              <w:spacing w:after="0" w:line="240" w:lineRule="auto"/>
              <w:rPr>
                <w:rStyle w:val="AERbody"/>
              </w:rPr>
            </w:pPr>
            <w:r w:rsidRPr="00366018">
              <w:rPr>
                <w:rStyle w:val="AERbody"/>
              </w:rPr>
              <w:t>CSIRO</w:t>
            </w:r>
          </w:p>
        </w:tc>
      </w:tr>
      <w:tr w:rsidR="00366018" w:rsidRPr="00366018" w:rsidTr="00366018">
        <w:trPr>
          <w:trHeight w:val="300"/>
        </w:trPr>
        <w:tc>
          <w:tcPr>
            <w:tcW w:w="4607" w:type="dxa"/>
            <w:shd w:val="clear" w:color="000000" w:fill="FFFFFF"/>
            <w:noWrap/>
            <w:vAlign w:val="bottom"/>
            <w:hideMark/>
          </w:tcPr>
          <w:p w:rsidR="00366018" w:rsidRPr="00366018" w:rsidRDefault="00366018" w:rsidP="003428A1">
            <w:pPr>
              <w:spacing w:after="0" w:line="240" w:lineRule="auto"/>
              <w:rPr>
                <w:rStyle w:val="AERbody"/>
              </w:rPr>
            </w:pPr>
            <w:r w:rsidRPr="00366018">
              <w:rPr>
                <w:rStyle w:val="AERbody"/>
              </w:rPr>
              <w:t xml:space="preserve">Sue Lee </w:t>
            </w:r>
          </w:p>
        </w:tc>
        <w:tc>
          <w:tcPr>
            <w:tcW w:w="4607" w:type="dxa"/>
            <w:shd w:val="clear" w:color="000000" w:fill="FFFFFF"/>
            <w:noWrap/>
            <w:vAlign w:val="bottom"/>
            <w:hideMark/>
          </w:tcPr>
          <w:p w:rsidR="00366018" w:rsidRPr="00366018" w:rsidRDefault="00366018" w:rsidP="003428A1">
            <w:pPr>
              <w:spacing w:after="0" w:line="240" w:lineRule="auto"/>
              <w:rPr>
                <w:rStyle w:val="AERbody"/>
              </w:rPr>
            </w:pPr>
            <w:r w:rsidRPr="00366018">
              <w:rPr>
                <w:rStyle w:val="AERbody"/>
              </w:rPr>
              <w:t>ENERGEX Limited</w:t>
            </w:r>
          </w:p>
        </w:tc>
      </w:tr>
      <w:tr w:rsidR="00366018" w:rsidRPr="00366018" w:rsidTr="00366018">
        <w:trPr>
          <w:trHeight w:val="300"/>
        </w:trPr>
        <w:tc>
          <w:tcPr>
            <w:tcW w:w="4607" w:type="dxa"/>
            <w:shd w:val="clear" w:color="auto" w:fill="auto"/>
            <w:noWrap/>
            <w:vAlign w:val="bottom"/>
            <w:hideMark/>
          </w:tcPr>
          <w:p w:rsidR="00366018" w:rsidRPr="00366018" w:rsidRDefault="00366018" w:rsidP="003428A1">
            <w:pPr>
              <w:spacing w:after="0" w:line="240" w:lineRule="auto"/>
              <w:rPr>
                <w:rStyle w:val="AERbody"/>
              </w:rPr>
            </w:pPr>
            <w:r w:rsidRPr="00366018">
              <w:rPr>
                <w:rStyle w:val="AERbody"/>
              </w:rPr>
              <w:t>Ray Panam</w:t>
            </w:r>
          </w:p>
        </w:tc>
        <w:tc>
          <w:tcPr>
            <w:tcW w:w="4607" w:type="dxa"/>
            <w:shd w:val="clear" w:color="auto" w:fill="auto"/>
            <w:noWrap/>
            <w:vAlign w:val="bottom"/>
            <w:hideMark/>
          </w:tcPr>
          <w:p w:rsidR="00366018" w:rsidRPr="00366018" w:rsidRDefault="00366018" w:rsidP="003428A1">
            <w:pPr>
              <w:spacing w:after="0" w:line="240" w:lineRule="auto"/>
              <w:rPr>
                <w:rStyle w:val="AERbody"/>
              </w:rPr>
            </w:pPr>
            <w:r w:rsidRPr="00366018">
              <w:rPr>
                <w:rStyle w:val="AERbody"/>
              </w:rPr>
              <w:t>ENERGEX Limited</w:t>
            </w:r>
          </w:p>
        </w:tc>
      </w:tr>
      <w:tr w:rsidR="00366018" w:rsidRPr="00366018" w:rsidTr="00366018">
        <w:trPr>
          <w:trHeight w:val="300"/>
        </w:trPr>
        <w:tc>
          <w:tcPr>
            <w:tcW w:w="4607" w:type="dxa"/>
            <w:shd w:val="clear" w:color="auto" w:fill="auto"/>
            <w:noWrap/>
            <w:vAlign w:val="bottom"/>
            <w:hideMark/>
          </w:tcPr>
          <w:p w:rsidR="00366018" w:rsidRPr="00366018" w:rsidRDefault="00366018" w:rsidP="003428A1">
            <w:pPr>
              <w:spacing w:after="0" w:line="240" w:lineRule="auto"/>
              <w:rPr>
                <w:rStyle w:val="AERbody"/>
              </w:rPr>
            </w:pPr>
            <w:r w:rsidRPr="00366018">
              <w:rPr>
                <w:rStyle w:val="AERbody"/>
              </w:rPr>
              <w:t>Rachel Collins</w:t>
            </w:r>
          </w:p>
        </w:tc>
        <w:tc>
          <w:tcPr>
            <w:tcW w:w="4607" w:type="dxa"/>
            <w:shd w:val="clear" w:color="auto" w:fill="auto"/>
            <w:noWrap/>
            <w:vAlign w:val="bottom"/>
            <w:hideMark/>
          </w:tcPr>
          <w:p w:rsidR="00366018" w:rsidRPr="00366018" w:rsidRDefault="00366018" w:rsidP="003428A1">
            <w:pPr>
              <w:spacing w:after="0" w:line="240" w:lineRule="auto"/>
              <w:rPr>
                <w:rStyle w:val="AERbody"/>
              </w:rPr>
            </w:pPr>
            <w:r w:rsidRPr="00366018">
              <w:rPr>
                <w:rStyle w:val="AERbody"/>
              </w:rPr>
              <w:t>Ergon Energy</w:t>
            </w:r>
          </w:p>
        </w:tc>
      </w:tr>
      <w:tr w:rsidR="00366018" w:rsidRPr="00366018" w:rsidTr="00366018">
        <w:trPr>
          <w:trHeight w:val="300"/>
        </w:trPr>
        <w:tc>
          <w:tcPr>
            <w:tcW w:w="4607" w:type="dxa"/>
            <w:shd w:val="clear" w:color="auto" w:fill="auto"/>
            <w:noWrap/>
            <w:vAlign w:val="bottom"/>
          </w:tcPr>
          <w:p w:rsidR="00366018" w:rsidRPr="00366018" w:rsidRDefault="00366018" w:rsidP="003428A1">
            <w:pPr>
              <w:spacing w:after="0" w:line="240" w:lineRule="auto"/>
              <w:rPr>
                <w:rStyle w:val="AERbody"/>
              </w:rPr>
            </w:pPr>
            <w:r w:rsidRPr="00366018">
              <w:rPr>
                <w:rStyle w:val="AERbody"/>
              </w:rPr>
              <w:t>Mark Ainsworth</w:t>
            </w:r>
          </w:p>
        </w:tc>
        <w:tc>
          <w:tcPr>
            <w:tcW w:w="4607" w:type="dxa"/>
            <w:shd w:val="clear" w:color="auto" w:fill="auto"/>
            <w:noWrap/>
            <w:vAlign w:val="bottom"/>
          </w:tcPr>
          <w:p w:rsidR="00366018" w:rsidRPr="00366018" w:rsidRDefault="00366018" w:rsidP="003428A1">
            <w:pPr>
              <w:spacing w:after="0" w:line="240" w:lineRule="auto"/>
              <w:rPr>
                <w:rStyle w:val="AERbody"/>
              </w:rPr>
            </w:pPr>
            <w:r w:rsidRPr="00366018">
              <w:rPr>
                <w:rStyle w:val="AERbody"/>
              </w:rPr>
              <w:t>Queensland Department of Energy and Water Supply</w:t>
            </w:r>
          </w:p>
        </w:tc>
      </w:tr>
      <w:tr w:rsidR="00366018" w:rsidRPr="00366018" w:rsidTr="00366018">
        <w:trPr>
          <w:trHeight w:val="300"/>
        </w:trPr>
        <w:tc>
          <w:tcPr>
            <w:tcW w:w="4607" w:type="dxa"/>
            <w:shd w:val="clear" w:color="auto" w:fill="auto"/>
            <w:noWrap/>
            <w:vAlign w:val="bottom"/>
          </w:tcPr>
          <w:p w:rsidR="00366018" w:rsidRPr="00366018" w:rsidRDefault="00366018" w:rsidP="003428A1">
            <w:pPr>
              <w:spacing w:after="0" w:line="240" w:lineRule="auto"/>
              <w:rPr>
                <w:rStyle w:val="AERbody"/>
              </w:rPr>
            </w:pPr>
            <w:r w:rsidRPr="00366018">
              <w:rPr>
                <w:rStyle w:val="AERbody"/>
              </w:rPr>
              <w:t>Peter Wall</w:t>
            </w:r>
          </w:p>
        </w:tc>
        <w:tc>
          <w:tcPr>
            <w:tcW w:w="4607" w:type="dxa"/>
            <w:shd w:val="clear" w:color="auto" w:fill="auto"/>
            <w:noWrap/>
            <w:vAlign w:val="bottom"/>
          </w:tcPr>
          <w:p w:rsidR="00366018" w:rsidRPr="00366018" w:rsidRDefault="00366018" w:rsidP="003428A1">
            <w:pPr>
              <w:spacing w:after="0" w:line="240" w:lineRule="auto"/>
              <w:rPr>
                <w:rStyle w:val="AERbody"/>
              </w:rPr>
            </w:pPr>
            <w:r w:rsidRPr="00366018">
              <w:rPr>
                <w:rStyle w:val="AERbody"/>
              </w:rPr>
              <w:t>Queensland Department of Energy and Water Supply</w:t>
            </w:r>
          </w:p>
        </w:tc>
      </w:tr>
      <w:tr w:rsidR="00366018" w:rsidRPr="00366018" w:rsidTr="00366018">
        <w:trPr>
          <w:trHeight w:val="300"/>
        </w:trPr>
        <w:tc>
          <w:tcPr>
            <w:tcW w:w="4607" w:type="dxa"/>
            <w:shd w:val="clear" w:color="auto" w:fill="auto"/>
            <w:noWrap/>
            <w:vAlign w:val="bottom"/>
          </w:tcPr>
          <w:p w:rsidR="00366018" w:rsidRPr="00366018" w:rsidRDefault="00366018" w:rsidP="003428A1">
            <w:pPr>
              <w:spacing w:after="0" w:line="240" w:lineRule="auto"/>
              <w:rPr>
                <w:rStyle w:val="AERbody"/>
              </w:rPr>
            </w:pPr>
            <w:r w:rsidRPr="00366018">
              <w:rPr>
                <w:rStyle w:val="AERbody"/>
              </w:rPr>
              <w:t>Robyn Lowien</w:t>
            </w:r>
          </w:p>
        </w:tc>
        <w:tc>
          <w:tcPr>
            <w:tcW w:w="4607" w:type="dxa"/>
            <w:shd w:val="clear" w:color="auto" w:fill="auto"/>
            <w:noWrap/>
            <w:vAlign w:val="bottom"/>
          </w:tcPr>
          <w:p w:rsidR="00366018" w:rsidRPr="00366018" w:rsidRDefault="00366018" w:rsidP="003428A1">
            <w:pPr>
              <w:spacing w:after="0" w:line="240" w:lineRule="auto"/>
              <w:rPr>
                <w:rStyle w:val="AERbody"/>
              </w:rPr>
            </w:pPr>
            <w:r w:rsidRPr="00366018">
              <w:rPr>
                <w:rStyle w:val="AERbody"/>
              </w:rPr>
              <w:t>AER</w:t>
            </w:r>
          </w:p>
        </w:tc>
      </w:tr>
    </w:tbl>
    <w:p w:rsidR="00366018" w:rsidRPr="00366018" w:rsidRDefault="00366018" w:rsidP="00366018"/>
    <w:p w:rsidR="00C80E06" w:rsidRPr="00B2328C" w:rsidRDefault="00C80E06" w:rsidP="00C80E06">
      <w:pPr>
        <w:pStyle w:val="Heading3"/>
      </w:pPr>
      <w:r w:rsidRPr="00B2328C">
        <w:t>Canberra office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4607"/>
      </w:tblGrid>
      <w:tr w:rsidR="00B842C0" w:rsidRPr="00B842C0" w:rsidTr="00B842C0">
        <w:trPr>
          <w:trHeight w:val="300"/>
        </w:trPr>
        <w:tc>
          <w:tcPr>
            <w:tcW w:w="4607" w:type="dxa"/>
            <w:shd w:val="clear" w:color="000000" w:fill="FFFFFF"/>
            <w:noWrap/>
            <w:vAlign w:val="bottom"/>
            <w:hideMark/>
          </w:tcPr>
          <w:p w:rsidR="00B842C0" w:rsidRPr="00B842C0" w:rsidRDefault="00B842C0" w:rsidP="003428A1">
            <w:pPr>
              <w:spacing w:after="0" w:line="240" w:lineRule="auto"/>
              <w:rPr>
                <w:rStyle w:val="AERtextbolditalics"/>
              </w:rPr>
            </w:pPr>
            <w:r w:rsidRPr="00B842C0">
              <w:rPr>
                <w:rStyle w:val="AERtextbolditalics"/>
              </w:rPr>
              <w:t xml:space="preserve">Name </w:t>
            </w:r>
          </w:p>
        </w:tc>
        <w:tc>
          <w:tcPr>
            <w:tcW w:w="4607" w:type="dxa"/>
            <w:shd w:val="clear" w:color="000000" w:fill="FFFFFF"/>
            <w:noWrap/>
            <w:vAlign w:val="bottom"/>
            <w:hideMark/>
          </w:tcPr>
          <w:p w:rsidR="00B842C0" w:rsidRPr="00B842C0" w:rsidRDefault="00B842C0" w:rsidP="003428A1">
            <w:pPr>
              <w:spacing w:after="0" w:line="240" w:lineRule="auto"/>
              <w:rPr>
                <w:rStyle w:val="AERtextbolditalics"/>
              </w:rPr>
            </w:pPr>
            <w:r w:rsidRPr="00B842C0">
              <w:rPr>
                <w:rStyle w:val="AERtextbolditalics"/>
              </w:rPr>
              <w:t>Organisation</w:t>
            </w:r>
          </w:p>
        </w:tc>
      </w:tr>
      <w:tr w:rsidR="00B842C0" w:rsidRPr="00B842C0" w:rsidTr="00B842C0">
        <w:trPr>
          <w:trHeight w:val="300"/>
        </w:trPr>
        <w:tc>
          <w:tcPr>
            <w:tcW w:w="4607" w:type="dxa"/>
            <w:shd w:val="clear" w:color="000000" w:fill="FFFFFF"/>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Chris Bell</w:t>
            </w:r>
          </w:p>
        </w:tc>
        <w:tc>
          <w:tcPr>
            <w:tcW w:w="4607" w:type="dxa"/>
            <w:shd w:val="clear" w:color="000000" w:fill="FFFFFF"/>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ActewAGL Distribution</w:t>
            </w:r>
          </w:p>
        </w:tc>
      </w:tr>
      <w:tr w:rsidR="00B842C0" w:rsidRPr="00B842C0" w:rsidTr="00B842C0">
        <w:trPr>
          <w:trHeight w:val="300"/>
        </w:trPr>
        <w:tc>
          <w:tcPr>
            <w:tcW w:w="4607" w:type="dxa"/>
            <w:shd w:val="clear" w:color="000000" w:fill="FFFFFF"/>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Peter Cunningham</w:t>
            </w:r>
          </w:p>
        </w:tc>
        <w:tc>
          <w:tcPr>
            <w:tcW w:w="4607" w:type="dxa"/>
            <w:shd w:val="clear" w:color="000000" w:fill="FFFFFF"/>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ActewAGL Distribution</w:t>
            </w:r>
          </w:p>
        </w:tc>
      </w:tr>
      <w:tr w:rsidR="00B842C0" w:rsidRPr="00B842C0" w:rsidTr="00B842C0">
        <w:trPr>
          <w:trHeight w:val="300"/>
        </w:trPr>
        <w:tc>
          <w:tcPr>
            <w:tcW w:w="4607" w:type="dxa"/>
            <w:shd w:val="clear" w:color="000000" w:fill="FFFFFF"/>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Robert Walker</w:t>
            </w:r>
          </w:p>
        </w:tc>
        <w:tc>
          <w:tcPr>
            <w:tcW w:w="4607" w:type="dxa"/>
            <w:shd w:val="clear" w:color="000000" w:fill="FFFFFF"/>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ActewAGL Distribution</w:t>
            </w:r>
          </w:p>
        </w:tc>
      </w:tr>
      <w:tr w:rsidR="00B842C0" w:rsidRPr="00B842C0" w:rsidTr="00B842C0">
        <w:trPr>
          <w:trHeight w:val="300"/>
        </w:trPr>
        <w:tc>
          <w:tcPr>
            <w:tcW w:w="4607" w:type="dxa"/>
            <w:shd w:val="clear" w:color="auto" w:fill="auto"/>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John Anthony</w:t>
            </w:r>
          </w:p>
        </w:tc>
        <w:tc>
          <w:tcPr>
            <w:tcW w:w="4607" w:type="dxa"/>
            <w:shd w:val="clear" w:color="auto" w:fill="auto"/>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Department of Energy, Resources and Tourism</w:t>
            </w:r>
          </w:p>
        </w:tc>
      </w:tr>
      <w:tr w:rsidR="00B842C0" w:rsidRPr="00B842C0" w:rsidTr="00B842C0">
        <w:trPr>
          <w:trHeight w:val="300"/>
        </w:trPr>
        <w:tc>
          <w:tcPr>
            <w:tcW w:w="4607" w:type="dxa"/>
            <w:shd w:val="clear" w:color="000000" w:fill="FFFFFF"/>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 xml:space="preserve">Zak Rich </w:t>
            </w:r>
          </w:p>
        </w:tc>
        <w:tc>
          <w:tcPr>
            <w:tcW w:w="4607" w:type="dxa"/>
            <w:shd w:val="clear" w:color="000000" w:fill="FFFFFF"/>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Department of Energy, Resources and Tourism</w:t>
            </w:r>
          </w:p>
        </w:tc>
      </w:tr>
      <w:tr w:rsidR="00B842C0" w:rsidRPr="00B842C0" w:rsidTr="00B842C0">
        <w:trPr>
          <w:trHeight w:val="300"/>
        </w:trPr>
        <w:tc>
          <w:tcPr>
            <w:tcW w:w="4607" w:type="dxa"/>
            <w:shd w:val="clear" w:color="auto" w:fill="auto"/>
            <w:noWrap/>
            <w:vAlign w:val="bottom"/>
            <w:hideMark/>
          </w:tcPr>
          <w:p w:rsidR="00B842C0" w:rsidRPr="00B842C0" w:rsidRDefault="00B842C0" w:rsidP="00B842C0">
            <w:pPr>
              <w:spacing w:after="0" w:line="240" w:lineRule="auto"/>
              <w:rPr>
                <w:rFonts w:ascii="Gautami" w:eastAsia="Times New Roman" w:hAnsi="Gautami" w:cs="Gautami"/>
                <w:color w:val="000000"/>
                <w:sz w:val="20"/>
                <w:szCs w:val="20"/>
                <w:lang w:eastAsia="en-AU"/>
              </w:rPr>
            </w:pPr>
            <w:r>
              <w:rPr>
                <w:rFonts w:ascii="Gautami" w:eastAsia="Times New Roman" w:hAnsi="Gautami" w:cs="Gautami"/>
                <w:color w:val="000000"/>
                <w:sz w:val="20"/>
                <w:szCs w:val="20"/>
                <w:lang w:eastAsia="en-AU"/>
              </w:rPr>
              <w:t>Patrick Lockwood</w:t>
            </w:r>
          </w:p>
        </w:tc>
        <w:tc>
          <w:tcPr>
            <w:tcW w:w="4607" w:type="dxa"/>
            <w:shd w:val="clear" w:color="auto" w:fill="auto"/>
            <w:noWrap/>
            <w:vAlign w:val="bottom"/>
            <w:hideMark/>
          </w:tcPr>
          <w:p w:rsidR="00B842C0" w:rsidRPr="00B842C0" w:rsidRDefault="00B842C0"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Department of Energy, Resources and Tourism</w:t>
            </w:r>
          </w:p>
        </w:tc>
      </w:tr>
      <w:tr w:rsidR="00B842C0" w:rsidRPr="00B842C0" w:rsidTr="00B842C0">
        <w:trPr>
          <w:trHeight w:val="300"/>
        </w:trPr>
        <w:tc>
          <w:tcPr>
            <w:tcW w:w="4607" w:type="dxa"/>
            <w:shd w:val="clear" w:color="auto" w:fill="auto"/>
            <w:noWrap/>
            <w:vAlign w:val="bottom"/>
            <w:hideMark/>
          </w:tcPr>
          <w:p w:rsidR="00B842C0" w:rsidRPr="00B842C0" w:rsidRDefault="00DC7B04" w:rsidP="003428A1">
            <w:pPr>
              <w:spacing w:after="0" w:line="240" w:lineRule="auto"/>
              <w:rPr>
                <w:rFonts w:ascii="Gautami" w:eastAsia="Times New Roman" w:hAnsi="Gautami" w:cs="Gautami"/>
                <w:color w:val="000000"/>
                <w:sz w:val="20"/>
                <w:szCs w:val="20"/>
                <w:lang w:eastAsia="en-AU"/>
              </w:rPr>
            </w:pPr>
            <w:r>
              <w:rPr>
                <w:rFonts w:ascii="Gautami" w:eastAsia="Times New Roman" w:hAnsi="Gautami" w:cs="Gautami"/>
                <w:color w:val="000000"/>
                <w:sz w:val="20"/>
                <w:szCs w:val="20"/>
                <w:lang w:eastAsia="en-AU"/>
              </w:rPr>
              <w:t>Jeevika Makani</w:t>
            </w:r>
          </w:p>
        </w:tc>
        <w:tc>
          <w:tcPr>
            <w:tcW w:w="4607" w:type="dxa"/>
            <w:shd w:val="clear" w:color="auto" w:fill="auto"/>
            <w:noWrap/>
            <w:vAlign w:val="bottom"/>
            <w:hideMark/>
          </w:tcPr>
          <w:p w:rsidR="00B842C0" w:rsidRPr="00B842C0" w:rsidRDefault="00DC7B04" w:rsidP="003428A1">
            <w:pPr>
              <w:spacing w:after="0" w:line="240" w:lineRule="auto"/>
              <w:rPr>
                <w:rFonts w:ascii="Gautami" w:eastAsia="Times New Roman" w:hAnsi="Gautami" w:cs="Gautami"/>
                <w:color w:val="000000"/>
                <w:sz w:val="20"/>
                <w:szCs w:val="20"/>
                <w:lang w:eastAsia="en-AU"/>
              </w:rPr>
            </w:pPr>
            <w:r>
              <w:rPr>
                <w:rFonts w:ascii="Gautami" w:eastAsia="Times New Roman" w:hAnsi="Gautami" w:cs="Gautami"/>
                <w:color w:val="000000"/>
                <w:sz w:val="20"/>
                <w:szCs w:val="20"/>
                <w:lang w:eastAsia="en-AU"/>
              </w:rPr>
              <w:t>AER</w:t>
            </w:r>
          </w:p>
        </w:tc>
      </w:tr>
      <w:tr w:rsidR="00DC7B04" w:rsidRPr="00B842C0" w:rsidTr="00B842C0">
        <w:trPr>
          <w:trHeight w:val="300"/>
        </w:trPr>
        <w:tc>
          <w:tcPr>
            <w:tcW w:w="4607" w:type="dxa"/>
            <w:shd w:val="clear" w:color="auto" w:fill="auto"/>
            <w:noWrap/>
            <w:vAlign w:val="bottom"/>
          </w:tcPr>
          <w:p w:rsidR="00DC7B04" w:rsidRPr="00B842C0" w:rsidRDefault="00DC7B04"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Kurt Stevens</w:t>
            </w:r>
          </w:p>
        </w:tc>
        <w:tc>
          <w:tcPr>
            <w:tcW w:w="4607" w:type="dxa"/>
            <w:shd w:val="clear" w:color="auto" w:fill="auto"/>
            <w:noWrap/>
            <w:vAlign w:val="bottom"/>
          </w:tcPr>
          <w:p w:rsidR="00DC7B04" w:rsidRPr="00B842C0" w:rsidRDefault="00DC7B04" w:rsidP="003428A1">
            <w:pPr>
              <w:spacing w:after="0" w:line="240" w:lineRule="auto"/>
              <w:rPr>
                <w:rFonts w:ascii="Gautami" w:eastAsia="Times New Roman" w:hAnsi="Gautami" w:cs="Gautami"/>
                <w:color w:val="000000"/>
                <w:sz w:val="20"/>
                <w:szCs w:val="20"/>
                <w:lang w:eastAsia="en-AU"/>
              </w:rPr>
            </w:pPr>
            <w:r w:rsidRPr="00B842C0">
              <w:rPr>
                <w:rFonts w:ascii="Gautami" w:eastAsia="Times New Roman" w:hAnsi="Gautami" w:cs="Gautami"/>
                <w:color w:val="000000"/>
                <w:sz w:val="20"/>
                <w:szCs w:val="20"/>
                <w:lang w:eastAsia="en-AU"/>
              </w:rPr>
              <w:t>AER</w:t>
            </w:r>
          </w:p>
        </w:tc>
      </w:tr>
    </w:tbl>
    <w:p w:rsidR="00B842C0" w:rsidRPr="00B842C0" w:rsidRDefault="00B842C0" w:rsidP="00B842C0"/>
    <w:p w:rsidR="00C80E06" w:rsidRPr="00B2328C" w:rsidRDefault="00C80E06" w:rsidP="00C80E06">
      <w:pPr>
        <w:pStyle w:val="Heading3"/>
      </w:pPr>
      <w:r w:rsidRPr="00B2328C">
        <w:t>Melbourne office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4543"/>
      </w:tblGrid>
      <w:tr w:rsidR="002512A4" w:rsidRPr="002512A4" w:rsidTr="0099293D">
        <w:trPr>
          <w:trHeight w:val="300"/>
        </w:trPr>
        <w:tc>
          <w:tcPr>
            <w:tcW w:w="4671" w:type="dxa"/>
            <w:shd w:val="clear" w:color="000000" w:fill="FFFFFF"/>
            <w:noWrap/>
            <w:vAlign w:val="bottom"/>
            <w:hideMark/>
          </w:tcPr>
          <w:p w:rsidR="002512A4" w:rsidRPr="002512A4" w:rsidRDefault="002512A4" w:rsidP="002512A4">
            <w:pPr>
              <w:spacing w:after="0" w:line="240" w:lineRule="auto"/>
              <w:rPr>
                <w:rStyle w:val="AERtextbolditalics"/>
              </w:rPr>
            </w:pPr>
            <w:r w:rsidRPr="002512A4">
              <w:rPr>
                <w:rStyle w:val="AERtextbolditalics"/>
              </w:rPr>
              <w:t xml:space="preserve">Name </w:t>
            </w:r>
          </w:p>
        </w:tc>
        <w:tc>
          <w:tcPr>
            <w:tcW w:w="4543" w:type="dxa"/>
            <w:shd w:val="clear" w:color="000000" w:fill="FFFFFF"/>
            <w:noWrap/>
            <w:vAlign w:val="bottom"/>
            <w:hideMark/>
          </w:tcPr>
          <w:p w:rsidR="002512A4" w:rsidRPr="002512A4" w:rsidRDefault="002512A4" w:rsidP="002512A4">
            <w:pPr>
              <w:spacing w:after="0" w:line="240" w:lineRule="auto"/>
              <w:rPr>
                <w:rStyle w:val="AERtextbolditalics"/>
              </w:rPr>
            </w:pPr>
            <w:r w:rsidRPr="002512A4">
              <w:rPr>
                <w:rStyle w:val="AERtextbolditalics"/>
              </w:rPr>
              <w:t>Organisation</w:t>
            </w:r>
          </w:p>
        </w:tc>
      </w:tr>
      <w:tr w:rsidR="00AD0F43" w:rsidRPr="00AD0F43" w:rsidTr="0099293D">
        <w:trPr>
          <w:trHeight w:val="300"/>
        </w:trPr>
        <w:tc>
          <w:tcPr>
            <w:tcW w:w="4671" w:type="dxa"/>
            <w:shd w:val="clear" w:color="auto" w:fill="auto"/>
            <w:noWrap/>
            <w:vAlign w:val="bottom"/>
          </w:tcPr>
          <w:p w:rsidR="00AD0F43" w:rsidRPr="00AD0F43" w:rsidRDefault="00AD0F43" w:rsidP="002512A4">
            <w:pPr>
              <w:spacing w:after="0" w:line="240" w:lineRule="auto"/>
              <w:rPr>
                <w:rStyle w:val="AERbody"/>
              </w:rPr>
            </w:pPr>
            <w:r w:rsidRPr="00AD0F43">
              <w:rPr>
                <w:rStyle w:val="AERbody"/>
              </w:rPr>
              <w:t>Craig Memery</w:t>
            </w:r>
          </w:p>
        </w:tc>
        <w:tc>
          <w:tcPr>
            <w:tcW w:w="4543" w:type="dxa"/>
            <w:shd w:val="clear" w:color="auto" w:fill="auto"/>
            <w:noWrap/>
            <w:vAlign w:val="bottom"/>
          </w:tcPr>
          <w:p w:rsidR="00AD0F43" w:rsidRPr="00AD0F43" w:rsidRDefault="00AD0F43" w:rsidP="002512A4">
            <w:pPr>
              <w:spacing w:after="0" w:line="240" w:lineRule="auto"/>
              <w:rPr>
                <w:rStyle w:val="AERbody"/>
              </w:rPr>
            </w:pPr>
            <w:r w:rsidRPr="00AD0F43">
              <w:rPr>
                <w:rStyle w:val="AERbody"/>
              </w:rPr>
              <w:t>Alternative Technology Association</w:t>
            </w:r>
          </w:p>
        </w:tc>
      </w:tr>
      <w:tr w:rsidR="002512A4" w:rsidRPr="00AD0F43" w:rsidTr="0099293D">
        <w:trPr>
          <w:trHeight w:val="300"/>
        </w:trPr>
        <w:tc>
          <w:tcPr>
            <w:tcW w:w="4671" w:type="dxa"/>
            <w:shd w:val="clear" w:color="auto" w:fill="auto"/>
            <w:noWrap/>
            <w:vAlign w:val="bottom"/>
          </w:tcPr>
          <w:p w:rsidR="002512A4" w:rsidRPr="00AD0F43" w:rsidRDefault="00ED347C" w:rsidP="002512A4">
            <w:pPr>
              <w:spacing w:after="0" w:line="240" w:lineRule="auto"/>
              <w:rPr>
                <w:rStyle w:val="AERbody"/>
              </w:rPr>
            </w:pPr>
            <w:r w:rsidRPr="00AD0F43">
              <w:rPr>
                <w:rStyle w:val="AERbody"/>
              </w:rPr>
              <w:t>Anna Skarbek</w:t>
            </w:r>
          </w:p>
        </w:tc>
        <w:tc>
          <w:tcPr>
            <w:tcW w:w="4543" w:type="dxa"/>
            <w:shd w:val="clear" w:color="auto" w:fill="auto"/>
            <w:noWrap/>
            <w:vAlign w:val="bottom"/>
          </w:tcPr>
          <w:p w:rsidR="002512A4" w:rsidRPr="00AD0F43" w:rsidRDefault="00ED347C" w:rsidP="002512A4">
            <w:pPr>
              <w:spacing w:after="0" w:line="240" w:lineRule="auto"/>
              <w:rPr>
                <w:rStyle w:val="AERbody"/>
              </w:rPr>
            </w:pPr>
            <w:r w:rsidRPr="00AD0F43">
              <w:rPr>
                <w:rStyle w:val="AERbody"/>
              </w:rPr>
              <w:t>Climate Works Australia</w:t>
            </w:r>
          </w:p>
        </w:tc>
      </w:tr>
      <w:tr w:rsidR="002512A4" w:rsidRPr="00AD0F43"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Bev Hughson</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Darach Energy Consulting Services</w:t>
            </w:r>
          </w:p>
        </w:tc>
      </w:tr>
      <w:tr w:rsidR="00AD0F43" w:rsidRPr="00AD0F43" w:rsidTr="0099293D">
        <w:trPr>
          <w:trHeight w:val="300"/>
        </w:trPr>
        <w:tc>
          <w:tcPr>
            <w:tcW w:w="4671" w:type="dxa"/>
            <w:shd w:val="clear" w:color="auto" w:fill="auto"/>
            <w:noWrap/>
            <w:vAlign w:val="bottom"/>
          </w:tcPr>
          <w:p w:rsidR="00AD0F43" w:rsidRPr="00AD0F43" w:rsidRDefault="00AD0F43" w:rsidP="002512A4">
            <w:pPr>
              <w:spacing w:after="0" w:line="240" w:lineRule="auto"/>
              <w:rPr>
                <w:rStyle w:val="AERbody"/>
              </w:rPr>
            </w:pPr>
            <w:r w:rsidRPr="00AD0F43">
              <w:rPr>
                <w:rStyle w:val="AERbody"/>
              </w:rPr>
              <w:t>Sangeetha Chandrashekeran</w:t>
            </w:r>
          </w:p>
        </w:tc>
        <w:tc>
          <w:tcPr>
            <w:tcW w:w="4543" w:type="dxa"/>
            <w:shd w:val="clear" w:color="auto" w:fill="auto"/>
            <w:noWrap/>
            <w:vAlign w:val="bottom"/>
          </w:tcPr>
          <w:p w:rsidR="00AD0F43" w:rsidRPr="00AD0F43" w:rsidRDefault="00AD0F43" w:rsidP="002512A4">
            <w:pPr>
              <w:spacing w:after="0" w:line="240" w:lineRule="auto"/>
              <w:rPr>
                <w:rStyle w:val="AERbody"/>
              </w:rPr>
            </w:pPr>
            <w:r w:rsidRPr="00AD0F43">
              <w:rPr>
                <w:rStyle w:val="AERbody"/>
              </w:rPr>
              <w:t>Department of Natural Resource Management and Geography, University of Melbourne</w:t>
            </w:r>
          </w:p>
        </w:tc>
      </w:tr>
      <w:tr w:rsidR="002512A4" w:rsidRPr="00AD0F43"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lastRenderedPageBreak/>
              <w:t>Belinda Sandilands (nee Crevilli)</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Energy and Water Ombudsman of Victoria</w:t>
            </w:r>
          </w:p>
        </w:tc>
      </w:tr>
      <w:tr w:rsidR="002512A4" w:rsidRPr="001265C0"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Lee Evans</w:t>
            </w:r>
          </w:p>
        </w:tc>
        <w:tc>
          <w:tcPr>
            <w:tcW w:w="4543" w:type="dxa"/>
            <w:shd w:val="clear" w:color="auto" w:fill="auto"/>
            <w:noWrap/>
            <w:vAlign w:val="bottom"/>
          </w:tcPr>
          <w:p w:rsidR="002512A4" w:rsidRPr="002512A4" w:rsidRDefault="002512A4" w:rsidP="002512A4">
            <w:pPr>
              <w:spacing w:after="0" w:line="240" w:lineRule="auto"/>
              <w:rPr>
                <w:rStyle w:val="AERbody"/>
              </w:rPr>
            </w:pPr>
            <w:r w:rsidRPr="00AD0F43">
              <w:rPr>
                <w:rStyle w:val="AERbody"/>
              </w:rPr>
              <w:t>Energy Australia</w:t>
            </w:r>
          </w:p>
        </w:tc>
      </w:tr>
      <w:tr w:rsidR="002512A4" w:rsidRPr="00AD0F43" w:rsidTr="0099293D">
        <w:trPr>
          <w:trHeight w:val="300"/>
        </w:trPr>
        <w:tc>
          <w:tcPr>
            <w:tcW w:w="4671" w:type="dxa"/>
            <w:shd w:val="clear" w:color="auto" w:fill="auto"/>
            <w:noWrap/>
            <w:vAlign w:val="bottom"/>
            <w:hideMark/>
          </w:tcPr>
          <w:p w:rsidR="002512A4" w:rsidRPr="00AD0F43" w:rsidRDefault="002512A4" w:rsidP="002512A4">
            <w:pPr>
              <w:spacing w:after="0" w:line="240" w:lineRule="auto"/>
              <w:rPr>
                <w:rStyle w:val="AERbody"/>
              </w:rPr>
            </w:pPr>
            <w:r w:rsidRPr="00AD0F43">
              <w:rPr>
                <w:rStyle w:val="AERbody"/>
              </w:rPr>
              <w:t>Paul Troughton</w:t>
            </w:r>
          </w:p>
        </w:tc>
        <w:tc>
          <w:tcPr>
            <w:tcW w:w="4543" w:type="dxa"/>
            <w:shd w:val="clear" w:color="auto" w:fill="auto"/>
            <w:noWrap/>
            <w:vAlign w:val="bottom"/>
            <w:hideMark/>
          </w:tcPr>
          <w:p w:rsidR="002512A4" w:rsidRPr="00AD0F43" w:rsidRDefault="002512A4" w:rsidP="002512A4">
            <w:pPr>
              <w:spacing w:after="0" w:line="240" w:lineRule="auto"/>
              <w:rPr>
                <w:rStyle w:val="AERbody"/>
              </w:rPr>
            </w:pPr>
            <w:r w:rsidRPr="00AD0F43">
              <w:rPr>
                <w:rStyle w:val="AERbody"/>
              </w:rPr>
              <w:t>EnerNOC Pty Limited</w:t>
            </w:r>
          </w:p>
        </w:tc>
      </w:tr>
      <w:tr w:rsidR="002512A4" w:rsidRPr="00AD0F43"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Jon Fazio</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Futura Consulting</w:t>
            </w:r>
          </w:p>
        </w:tc>
      </w:tr>
      <w:tr w:rsidR="002512A4" w:rsidRPr="00AD0F43"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Bonnie Fulford</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Futura Consulting</w:t>
            </w:r>
          </w:p>
        </w:tc>
      </w:tr>
      <w:tr w:rsidR="002512A4" w:rsidRPr="00AD0F43"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Kambiz Vessali</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Jemena</w:t>
            </w:r>
          </w:p>
        </w:tc>
      </w:tr>
      <w:tr w:rsidR="00ED347C" w:rsidRPr="00AD0F43" w:rsidTr="0099293D">
        <w:trPr>
          <w:trHeight w:val="300"/>
        </w:trPr>
        <w:tc>
          <w:tcPr>
            <w:tcW w:w="4671" w:type="dxa"/>
            <w:shd w:val="clear" w:color="auto" w:fill="auto"/>
            <w:noWrap/>
            <w:vAlign w:val="bottom"/>
            <w:hideMark/>
          </w:tcPr>
          <w:p w:rsidR="00ED347C" w:rsidRPr="00AD0F43" w:rsidRDefault="00ED347C" w:rsidP="002512A4">
            <w:pPr>
              <w:spacing w:after="0" w:line="240" w:lineRule="auto"/>
              <w:rPr>
                <w:rStyle w:val="AERbody"/>
              </w:rPr>
            </w:pPr>
            <w:r w:rsidRPr="00AD0F43">
              <w:rPr>
                <w:rStyle w:val="AERbody"/>
              </w:rPr>
              <w:t xml:space="preserve">Siva Moorthy </w:t>
            </w:r>
          </w:p>
        </w:tc>
        <w:tc>
          <w:tcPr>
            <w:tcW w:w="4543" w:type="dxa"/>
            <w:shd w:val="clear" w:color="auto" w:fill="auto"/>
            <w:noWrap/>
            <w:vAlign w:val="bottom"/>
            <w:hideMark/>
          </w:tcPr>
          <w:p w:rsidR="00ED347C" w:rsidRPr="00AD0F43" w:rsidRDefault="00ED347C" w:rsidP="002512A4">
            <w:pPr>
              <w:spacing w:after="0" w:line="240" w:lineRule="auto"/>
              <w:rPr>
                <w:rStyle w:val="AERbody"/>
              </w:rPr>
            </w:pPr>
            <w:r w:rsidRPr="00AD0F43">
              <w:rPr>
                <w:rStyle w:val="AERbody"/>
              </w:rPr>
              <w:t>Jemena</w:t>
            </w:r>
          </w:p>
        </w:tc>
      </w:tr>
      <w:tr w:rsidR="002512A4" w:rsidRPr="00AD0F43" w:rsidTr="0099293D">
        <w:trPr>
          <w:trHeight w:val="300"/>
        </w:trPr>
        <w:tc>
          <w:tcPr>
            <w:tcW w:w="4671" w:type="dxa"/>
            <w:shd w:val="clear" w:color="auto" w:fill="auto"/>
            <w:noWrap/>
            <w:vAlign w:val="bottom"/>
            <w:hideMark/>
          </w:tcPr>
          <w:p w:rsidR="002512A4" w:rsidRPr="00AD0F43" w:rsidRDefault="002512A4" w:rsidP="002512A4">
            <w:pPr>
              <w:spacing w:after="0" w:line="240" w:lineRule="auto"/>
              <w:rPr>
                <w:rStyle w:val="AERbody"/>
              </w:rPr>
            </w:pPr>
            <w:r w:rsidRPr="00AD0F43">
              <w:rPr>
                <w:rStyle w:val="AERbody"/>
              </w:rPr>
              <w:t>David Headberry</w:t>
            </w:r>
          </w:p>
        </w:tc>
        <w:tc>
          <w:tcPr>
            <w:tcW w:w="4543" w:type="dxa"/>
            <w:shd w:val="clear" w:color="auto" w:fill="auto"/>
            <w:noWrap/>
            <w:vAlign w:val="bottom"/>
            <w:hideMark/>
          </w:tcPr>
          <w:p w:rsidR="002512A4" w:rsidRPr="00AD0F43" w:rsidRDefault="002512A4" w:rsidP="002512A4">
            <w:pPr>
              <w:spacing w:after="0" w:line="240" w:lineRule="auto"/>
              <w:rPr>
                <w:rStyle w:val="AERbody"/>
              </w:rPr>
            </w:pPr>
            <w:r w:rsidRPr="00AD0F43">
              <w:rPr>
                <w:rStyle w:val="AERbody"/>
              </w:rPr>
              <w:t>Major Energy Users, Inc</w:t>
            </w:r>
          </w:p>
        </w:tc>
      </w:tr>
      <w:tr w:rsidR="002512A4" w:rsidRPr="00AD0F43"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Dianne Shields</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Simply Energy</w:t>
            </w:r>
          </w:p>
        </w:tc>
      </w:tr>
      <w:tr w:rsidR="002512A4" w:rsidRPr="001265C0"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Kelvin Gebert</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SP AusNet</w:t>
            </w:r>
          </w:p>
        </w:tc>
      </w:tr>
      <w:tr w:rsidR="002512A4" w:rsidRPr="00AD0F43"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Verity Watson</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United Energy and Multinet Gas</w:t>
            </w:r>
          </w:p>
        </w:tc>
      </w:tr>
      <w:tr w:rsidR="002512A4" w:rsidRPr="00AD0F43"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Chris Pattas</w:t>
            </w:r>
          </w:p>
        </w:tc>
        <w:tc>
          <w:tcPr>
            <w:tcW w:w="4543"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AER</w:t>
            </w:r>
          </w:p>
        </w:tc>
      </w:tr>
      <w:tr w:rsidR="002512A4" w:rsidRPr="001265C0" w:rsidTr="0099293D">
        <w:trPr>
          <w:trHeight w:val="300"/>
        </w:trPr>
        <w:tc>
          <w:tcPr>
            <w:tcW w:w="4671" w:type="dxa"/>
            <w:shd w:val="clear" w:color="auto" w:fill="auto"/>
            <w:noWrap/>
            <w:vAlign w:val="bottom"/>
          </w:tcPr>
          <w:p w:rsidR="002512A4" w:rsidRPr="00AD0F43" w:rsidRDefault="002512A4" w:rsidP="002512A4">
            <w:pPr>
              <w:spacing w:after="0" w:line="240" w:lineRule="auto"/>
              <w:rPr>
                <w:rStyle w:val="AERbody"/>
              </w:rPr>
            </w:pPr>
            <w:r w:rsidRPr="00AD0F43">
              <w:rPr>
                <w:rStyle w:val="AERbody"/>
              </w:rPr>
              <w:t>Andrew Reeves</w:t>
            </w:r>
          </w:p>
        </w:tc>
        <w:tc>
          <w:tcPr>
            <w:tcW w:w="4543" w:type="dxa"/>
            <w:shd w:val="clear" w:color="auto" w:fill="auto"/>
            <w:noWrap/>
            <w:vAlign w:val="bottom"/>
          </w:tcPr>
          <w:p w:rsidR="002512A4" w:rsidRPr="002512A4" w:rsidRDefault="002512A4" w:rsidP="002512A4">
            <w:pPr>
              <w:spacing w:after="0" w:line="240" w:lineRule="auto"/>
              <w:rPr>
                <w:rStyle w:val="AERbody"/>
              </w:rPr>
            </w:pPr>
            <w:r w:rsidRPr="00AD0F43">
              <w:rPr>
                <w:rStyle w:val="AERbody"/>
              </w:rPr>
              <w:t>AER</w:t>
            </w:r>
          </w:p>
        </w:tc>
      </w:tr>
    </w:tbl>
    <w:p w:rsidR="002512A4" w:rsidRPr="002512A4" w:rsidRDefault="002512A4" w:rsidP="002512A4"/>
    <w:p w:rsidR="00C80E06" w:rsidRPr="00B2328C" w:rsidRDefault="00C80E06" w:rsidP="00C80E06">
      <w:pPr>
        <w:pStyle w:val="Heading3"/>
      </w:pPr>
      <w:r w:rsidRPr="00B2328C">
        <w:t>Sydney office</w:t>
      </w: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4"/>
        <w:gridCol w:w="4614"/>
      </w:tblGrid>
      <w:tr w:rsidR="0099293D" w:rsidRPr="0099293D" w:rsidTr="0099293D">
        <w:trPr>
          <w:trHeight w:val="300"/>
        </w:trPr>
        <w:tc>
          <w:tcPr>
            <w:tcW w:w="4614" w:type="dxa"/>
            <w:shd w:val="clear" w:color="000000" w:fill="FFFFFF"/>
            <w:noWrap/>
            <w:vAlign w:val="bottom"/>
            <w:hideMark/>
          </w:tcPr>
          <w:p w:rsidR="0099293D" w:rsidRPr="0099293D" w:rsidRDefault="0099293D" w:rsidP="0099293D">
            <w:pPr>
              <w:spacing w:after="0" w:line="240" w:lineRule="auto"/>
              <w:rPr>
                <w:rStyle w:val="AERtextbolditalics"/>
              </w:rPr>
            </w:pPr>
            <w:r w:rsidRPr="0099293D">
              <w:rPr>
                <w:rStyle w:val="AERtextbolditalics"/>
              </w:rPr>
              <w:t xml:space="preserve">Name </w:t>
            </w:r>
          </w:p>
        </w:tc>
        <w:tc>
          <w:tcPr>
            <w:tcW w:w="4614" w:type="dxa"/>
            <w:shd w:val="clear" w:color="000000" w:fill="FFFFFF"/>
            <w:noWrap/>
            <w:vAlign w:val="bottom"/>
            <w:hideMark/>
          </w:tcPr>
          <w:p w:rsidR="0099293D" w:rsidRPr="0099293D" w:rsidRDefault="0099293D" w:rsidP="0099293D">
            <w:pPr>
              <w:spacing w:after="0" w:line="240" w:lineRule="auto"/>
              <w:rPr>
                <w:rStyle w:val="AERtextbolditalics"/>
              </w:rPr>
            </w:pPr>
            <w:r w:rsidRPr="0099293D">
              <w:rPr>
                <w:rStyle w:val="AERtextbolditalics"/>
              </w:rPr>
              <w:t>Organisation</w:t>
            </w:r>
          </w:p>
        </w:tc>
      </w:tr>
      <w:tr w:rsidR="0099293D" w:rsidRPr="001265C0"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Alex Cruickshank</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AGL Energy Limited</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Scott Young</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APA Group</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Robert Millar</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Ausgrid</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 xml:space="preserve">Robert Smith </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Ausgrid</w:t>
            </w:r>
          </w:p>
        </w:tc>
      </w:tr>
      <w:tr w:rsidR="0099293D" w:rsidRPr="001265C0" w:rsidTr="0099293D">
        <w:trPr>
          <w:trHeight w:val="300"/>
        </w:trPr>
        <w:tc>
          <w:tcPr>
            <w:tcW w:w="4614" w:type="dxa"/>
            <w:shd w:val="clear" w:color="auto" w:fill="auto"/>
            <w:noWrap/>
            <w:vAlign w:val="bottom"/>
            <w:hideMark/>
          </w:tcPr>
          <w:p w:rsidR="0099293D" w:rsidRPr="0099293D" w:rsidRDefault="0099293D" w:rsidP="0099293D">
            <w:pPr>
              <w:spacing w:after="0" w:line="240" w:lineRule="auto"/>
              <w:rPr>
                <w:rStyle w:val="AERbody"/>
              </w:rPr>
            </w:pPr>
            <w:r w:rsidRPr="0099293D">
              <w:rPr>
                <w:rStyle w:val="AERbody"/>
              </w:rPr>
              <w:t>Ro Evans</w:t>
            </w:r>
          </w:p>
        </w:tc>
        <w:tc>
          <w:tcPr>
            <w:tcW w:w="4614" w:type="dxa"/>
            <w:shd w:val="clear" w:color="auto" w:fill="auto"/>
            <w:noWrap/>
            <w:vAlign w:val="bottom"/>
            <w:hideMark/>
          </w:tcPr>
          <w:p w:rsidR="0099293D" w:rsidRPr="0099293D" w:rsidRDefault="0099293D" w:rsidP="0099293D">
            <w:pPr>
              <w:spacing w:after="0" w:line="240" w:lineRule="auto"/>
              <w:rPr>
                <w:rStyle w:val="AERbody"/>
              </w:rPr>
            </w:pPr>
            <w:r w:rsidRPr="0099293D">
              <w:rPr>
                <w:rStyle w:val="AERbody"/>
              </w:rPr>
              <w:t>Australian Council of Social Services</w:t>
            </w:r>
          </w:p>
        </w:tc>
      </w:tr>
      <w:tr w:rsidR="0099293D" w:rsidRPr="001265C0" w:rsidTr="0099293D">
        <w:trPr>
          <w:trHeight w:val="300"/>
        </w:trPr>
        <w:tc>
          <w:tcPr>
            <w:tcW w:w="4614" w:type="dxa"/>
            <w:shd w:val="clear" w:color="auto" w:fill="auto"/>
            <w:noWrap/>
            <w:vAlign w:val="bottom"/>
            <w:hideMark/>
          </w:tcPr>
          <w:p w:rsidR="0099293D" w:rsidRPr="0099293D" w:rsidRDefault="0099293D" w:rsidP="0099293D">
            <w:pPr>
              <w:spacing w:after="0" w:line="240" w:lineRule="auto"/>
              <w:rPr>
                <w:rStyle w:val="AERbody"/>
              </w:rPr>
            </w:pPr>
            <w:r w:rsidRPr="0099293D">
              <w:rPr>
                <w:rStyle w:val="AERbody"/>
              </w:rPr>
              <w:t xml:space="preserve">Lisa Nardi </w:t>
            </w:r>
          </w:p>
        </w:tc>
        <w:tc>
          <w:tcPr>
            <w:tcW w:w="4614" w:type="dxa"/>
            <w:shd w:val="clear" w:color="auto" w:fill="auto"/>
            <w:noWrap/>
            <w:vAlign w:val="bottom"/>
            <w:hideMark/>
          </w:tcPr>
          <w:p w:rsidR="0099293D" w:rsidRPr="0099293D" w:rsidRDefault="0099293D" w:rsidP="0099293D">
            <w:pPr>
              <w:spacing w:after="0" w:line="240" w:lineRule="auto"/>
              <w:rPr>
                <w:rStyle w:val="AERbody"/>
              </w:rPr>
            </w:pPr>
            <w:r w:rsidRPr="0099293D">
              <w:rPr>
                <w:rStyle w:val="AERbody"/>
              </w:rPr>
              <w:t>Australian Energy Market Commission</w:t>
            </w:r>
          </w:p>
        </w:tc>
      </w:tr>
      <w:tr w:rsidR="0099293D" w:rsidRPr="001265C0" w:rsidTr="0099293D">
        <w:trPr>
          <w:trHeight w:val="300"/>
        </w:trPr>
        <w:tc>
          <w:tcPr>
            <w:tcW w:w="4614" w:type="dxa"/>
            <w:shd w:val="clear" w:color="000000" w:fill="FFFFFF"/>
            <w:noWrap/>
            <w:vAlign w:val="bottom"/>
            <w:hideMark/>
          </w:tcPr>
          <w:p w:rsidR="0099293D" w:rsidRPr="0099293D" w:rsidRDefault="0099293D" w:rsidP="0099293D">
            <w:pPr>
              <w:spacing w:after="0" w:line="240" w:lineRule="auto"/>
              <w:rPr>
                <w:rStyle w:val="AERbody"/>
              </w:rPr>
            </w:pPr>
            <w:r w:rsidRPr="0099293D">
              <w:rPr>
                <w:rStyle w:val="AERbody"/>
              </w:rPr>
              <w:t>Katrina Lee</w:t>
            </w:r>
          </w:p>
        </w:tc>
        <w:tc>
          <w:tcPr>
            <w:tcW w:w="4614" w:type="dxa"/>
            <w:shd w:val="clear" w:color="000000" w:fill="FFFFFF"/>
            <w:noWrap/>
            <w:vAlign w:val="bottom"/>
            <w:hideMark/>
          </w:tcPr>
          <w:p w:rsidR="0099293D" w:rsidRPr="0099293D" w:rsidRDefault="0099293D" w:rsidP="0099293D">
            <w:pPr>
              <w:spacing w:after="0" w:line="240" w:lineRule="auto"/>
              <w:rPr>
                <w:rStyle w:val="AERbody"/>
              </w:rPr>
            </w:pPr>
            <w:r w:rsidRPr="0099293D">
              <w:rPr>
                <w:rStyle w:val="AERbody"/>
              </w:rPr>
              <w:t>Choice</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 xml:space="preserve">Sam Chen </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 xml:space="preserve">Endeavour Energy </w:t>
            </w:r>
          </w:p>
        </w:tc>
      </w:tr>
      <w:tr w:rsidR="0099293D" w:rsidRPr="001265C0" w:rsidTr="0099293D">
        <w:trPr>
          <w:trHeight w:val="300"/>
        </w:trPr>
        <w:tc>
          <w:tcPr>
            <w:tcW w:w="4614" w:type="dxa"/>
            <w:shd w:val="clear" w:color="auto" w:fill="auto"/>
            <w:noWrap/>
            <w:vAlign w:val="bottom"/>
            <w:hideMark/>
          </w:tcPr>
          <w:p w:rsidR="0099293D" w:rsidRPr="0099293D" w:rsidRDefault="0099293D" w:rsidP="0099293D">
            <w:pPr>
              <w:spacing w:after="0" w:line="240" w:lineRule="auto"/>
              <w:rPr>
                <w:rStyle w:val="AERbody"/>
              </w:rPr>
            </w:pPr>
            <w:r w:rsidRPr="0099293D">
              <w:rPr>
                <w:rStyle w:val="AERbody"/>
              </w:rPr>
              <w:t xml:space="preserve">Susan Streeter </w:t>
            </w:r>
          </w:p>
        </w:tc>
        <w:tc>
          <w:tcPr>
            <w:tcW w:w="4614" w:type="dxa"/>
            <w:shd w:val="clear" w:color="auto" w:fill="auto"/>
            <w:noWrap/>
            <w:vAlign w:val="bottom"/>
            <w:hideMark/>
          </w:tcPr>
          <w:p w:rsidR="0099293D" w:rsidRPr="0099293D" w:rsidRDefault="0099293D" w:rsidP="0099293D">
            <w:pPr>
              <w:spacing w:after="0" w:line="240" w:lineRule="auto"/>
              <w:rPr>
                <w:rStyle w:val="AERbody"/>
              </w:rPr>
            </w:pPr>
            <w:r w:rsidRPr="0099293D">
              <w:rPr>
                <w:rStyle w:val="AERbody"/>
              </w:rPr>
              <w:t>Energy Networks Association</w:t>
            </w:r>
          </w:p>
        </w:tc>
      </w:tr>
      <w:tr w:rsidR="0099293D" w:rsidRPr="001265C0"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Dave Lee</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Energy Retailers Association</w:t>
            </w:r>
          </w:p>
        </w:tc>
      </w:tr>
      <w:tr w:rsidR="0099293D" w:rsidRPr="001265C0"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Ramy Soussou</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Energy Retailers Association</w:t>
            </w:r>
          </w:p>
        </w:tc>
      </w:tr>
      <w:tr w:rsidR="0099293D" w:rsidRPr="001265C0"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Helen Scott</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Ethnic Communities Council</w:t>
            </w:r>
            <w:r w:rsidR="00B13D32">
              <w:rPr>
                <w:rStyle w:val="AERbody"/>
              </w:rPr>
              <w:t xml:space="preserve"> </w:t>
            </w:r>
            <w:r w:rsidRPr="0099293D">
              <w:rPr>
                <w:rStyle w:val="AERbody"/>
              </w:rPr>
              <w:t>of NSW</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Chris Dunstan</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Institute for Sustainable Futures</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Jenni Downes</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Institute for Sustainable Futures</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Mike Martinson</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Networks NSW</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Tyson Vaughan</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Office of Environment and Heritage, Department of Premier and Cabinet NSW</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 xml:space="preserve">Keith Tarlo </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Office of Environment and Heritage, Department of Premier and Cabinet NSW</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Felipe Kovacic</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Origin Energy /Cogent Energy</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Deke Faile</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Simons Green Energy and Simons Boiler Co.</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Mark Byrne</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Total Environment Centre</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 xml:space="preserve">Samantha Christie </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Transgrid</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Allan Aaron</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Technology Venture Partners</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John Skinner</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AER</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Shalini Prasad</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AER</w:t>
            </w:r>
          </w:p>
        </w:tc>
      </w:tr>
      <w:tr w:rsidR="0099293D" w:rsidRPr="001265C0" w:rsidDel="009D0BB1" w:rsidTr="0099293D">
        <w:trPr>
          <w:trHeight w:val="300"/>
        </w:trPr>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Joanne Pickering</w:t>
            </w:r>
          </w:p>
        </w:tc>
        <w:tc>
          <w:tcPr>
            <w:tcW w:w="4614" w:type="dxa"/>
            <w:shd w:val="clear" w:color="auto" w:fill="auto"/>
            <w:noWrap/>
            <w:vAlign w:val="bottom"/>
          </w:tcPr>
          <w:p w:rsidR="0099293D" w:rsidRPr="0099293D" w:rsidRDefault="0099293D" w:rsidP="0099293D">
            <w:pPr>
              <w:spacing w:after="0" w:line="240" w:lineRule="auto"/>
              <w:rPr>
                <w:rStyle w:val="AERbody"/>
              </w:rPr>
            </w:pPr>
            <w:r w:rsidRPr="0099293D">
              <w:rPr>
                <w:rStyle w:val="AERbody"/>
              </w:rPr>
              <w:t>AER</w:t>
            </w:r>
          </w:p>
        </w:tc>
      </w:tr>
    </w:tbl>
    <w:p w:rsidR="00C80E06" w:rsidRDefault="00C80E06" w:rsidP="00C80E06">
      <w:pPr>
        <w:spacing w:after="0" w:line="240" w:lineRule="auto"/>
        <w:rPr>
          <w:rFonts w:ascii="Times New Roman" w:hAnsi="Times New Roman"/>
          <w:sz w:val="24"/>
          <w:szCs w:val="24"/>
        </w:rPr>
      </w:pPr>
    </w:p>
    <w:p w:rsidR="00511C64" w:rsidRPr="007779AD" w:rsidRDefault="00511C64" w:rsidP="00C80E06">
      <w:pPr>
        <w:spacing w:after="0" w:line="240" w:lineRule="auto"/>
        <w:rPr>
          <w:rFonts w:ascii="Times New Roman" w:hAnsi="Times New Roman"/>
          <w:sz w:val="24"/>
          <w:szCs w:val="24"/>
        </w:rPr>
      </w:pPr>
    </w:p>
    <w:p w:rsidR="00DC57FD" w:rsidRPr="00B2328C" w:rsidRDefault="00DC57FD" w:rsidP="00DC57FD">
      <w:pPr>
        <w:pStyle w:val="Heading3"/>
      </w:pPr>
      <w:r>
        <w:lastRenderedPageBreak/>
        <w:t xml:space="preserve">Telephone hook in </w:t>
      </w: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4"/>
        <w:gridCol w:w="4614"/>
      </w:tblGrid>
      <w:tr w:rsidR="00441120" w:rsidRPr="00DC57FD" w:rsidTr="00441120">
        <w:trPr>
          <w:trHeight w:val="300"/>
        </w:trPr>
        <w:tc>
          <w:tcPr>
            <w:tcW w:w="4614" w:type="dxa"/>
            <w:shd w:val="clear" w:color="000000" w:fill="FFFFFF"/>
            <w:noWrap/>
            <w:vAlign w:val="bottom"/>
            <w:hideMark/>
          </w:tcPr>
          <w:p w:rsidR="00441120" w:rsidRPr="00DC57FD" w:rsidRDefault="00441120" w:rsidP="0024610C">
            <w:pPr>
              <w:spacing w:after="0" w:line="240" w:lineRule="auto"/>
              <w:rPr>
                <w:rStyle w:val="AERtextbolditalics"/>
              </w:rPr>
            </w:pPr>
            <w:r w:rsidRPr="00DC57FD">
              <w:rPr>
                <w:rStyle w:val="AERtextbolditalics"/>
              </w:rPr>
              <w:t xml:space="preserve">Name </w:t>
            </w:r>
          </w:p>
        </w:tc>
        <w:tc>
          <w:tcPr>
            <w:tcW w:w="4614" w:type="dxa"/>
            <w:shd w:val="clear" w:color="000000" w:fill="FFFFFF"/>
            <w:noWrap/>
            <w:vAlign w:val="bottom"/>
            <w:hideMark/>
          </w:tcPr>
          <w:p w:rsidR="00441120" w:rsidRPr="00DC57FD" w:rsidRDefault="00441120" w:rsidP="0024610C">
            <w:pPr>
              <w:spacing w:after="0" w:line="240" w:lineRule="auto"/>
              <w:rPr>
                <w:rStyle w:val="AERtextbolditalics"/>
              </w:rPr>
            </w:pPr>
            <w:r w:rsidRPr="00DC57FD">
              <w:rPr>
                <w:rStyle w:val="AERtextbolditalics"/>
              </w:rPr>
              <w:t>Organisation</w:t>
            </w:r>
          </w:p>
        </w:tc>
      </w:tr>
      <w:tr w:rsidR="00441120" w:rsidRPr="00DC57FD" w:rsidTr="00441120">
        <w:trPr>
          <w:trHeight w:val="300"/>
        </w:trPr>
        <w:tc>
          <w:tcPr>
            <w:tcW w:w="4614" w:type="dxa"/>
            <w:shd w:val="clear" w:color="auto" w:fill="auto"/>
            <w:noWrap/>
            <w:vAlign w:val="bottom"/>
          </w:tcPr>
          <w:p w:rsidR="00441120" w:rsidRPr="00DC57FD" w:rsidRDefault="00441120" w:rsidP="0024610C">
            <w:pPr>
              <w:spacing w:after="0" w:line="240" w:lineRule="auto"/>
              <w:rPr>
                <w:rStyle w:val="AERbody"/>
              </w:rPr>
            </w:pPr>
            <w:r w:rsidRPr="00DC57FD">
              <w:rPr>
                <w:rStyle w:val="AERbody"/>
              </w:rPr>
              <w:t xml:space="preserve">Damien Sullivan </w:t>
            </w:r>
          </w:p>
        </w:tc>
        <w:tc>
          <w:tcPr>
            <w:tcW w:w="4614" w:type="dxa"/>
            <w:shd w:val="clear" w:color="auto" w:fill="auto"/>
            <w:noWrap/>
            <w:vAlign w:val="bottom"/>
          </w:tcPr>
          <w:p w:rsidR="00441120" w:rsidRPr="00DC57FD" w:rsidRDefault="00441120" w:rsidP="0024610C">
            <w:pPr>
              <w:spacing w:after="0" w:line="240" w:lineRule="auto"/>
              <w:rPr>
                <w:rStyle w:val="AERbody"/>
              </w:rPr>
            </w:pPr>
            <w:r w:rsidRPr="00DC57FD">
              <w:rPr>
                <w:rStyle w:val="AERbody"/>
              </w:rPr>
              <w:t>Brotherhood of St Laurence</w:t>
            </w:r>
          </w:p>
        </w:tc>
      </w:tr>
      <w:tr w:rsidR="00441120" w:rsidRPr="00DC57FD" w:rsidTr="00441120">
        <w:trPr>
          <w:trHeight w:val="300"/>
        </w:trPr>
        <w:tc>
          <w:tcPr>
            <w:tcW w:w="4614" w:type="dxa"/>
            <w:shd w:val="clear" w:color="auto" w:fill="auto"/>
            <w:noWrap/>
            <w:vAlign w:val="bottom"/>
          </w:tcPr>
          <w:p w:rsidR="00441120" w:rsidRPr="00DC57FD" w:rsidRDefault="00441120" w:rsidP="0024610C">
            <w:pPr>
              <w:spacing w:after="0" w:line="240" w:lineRule="auto"/>
              <w:rPr>
                <w:rStyle w:val="AERbody"/>
              </w:rPr>
            </w:pPr>
            <w:r w:rsidRPr="00DC57FD">
              <w:rPr>
                <w:rStyle w:val="AERbody"/>
              </w:rPr>
              <w:t>Bill Jackson</w:t>
            </w:r>
          </w:p>
        </w:tc>
        <w:tc>
          <w:tcPr>
            <w:tcW w:w="4614" w:type="dxa"/>
            <w:shd w:val="clear" w:color="auto" w:fill="auto"/>
            <w:noWrap/>
            <w:vAlign w:val="bottom"/>
          </w:tcPr>
          <w:p w:rsidR="00441120" w:rsidRPr="00DC57FD" w:rsidRDefault="00441120" w:rsidP="0024610C">
            <w:pPr>
              <w:spacing w:after="0" w:line="240" w:lineRule="auto"/>
              <w:rPr>
                <w:rStyle w:val="AERbody"/>
              </w:rPr>
            </w:pPr>
            <w:r w:rsidRPr="00DC57FD">
              <w:rPr>
                <w:rStyle w:val="AERbody"/>
              </w:rPr>
              <w:t>ElectraNet</w:t>
            </w:r>
          </w:p>
        </w:tc>
      </w:tr>
      <w:tr w:rsidR="00441120" w:rsidRPr="00DC57FD" w:rsidTr="00441120">
        <w:trPr>
          <w:trHeight w:val="300"/>
        </w:trPr>
        <w:tc>
          <w:tcPr>
            <w:tcW w:w="4614" w:type="dxa"/>
            <w:shd w:val="clear" w:color="auto" w:fill="auto"/>
            <w:noWrap/>
            <w:vAlign w:val="bottom"/>
          </w:tcPr>
          <w:p w:rsidR="00441120" w:rsidRPr="00DC57FD" w:rsidRDefault="00DC7B04" w:rsidP="0024610C">
            <w:pPr>
              <w:spacing w:after="0" w:line="240" w:lineRule="auto"/>
              <w:rPr>
                <w:rStyle w:val="AERbody"/>
              </w:rPr>
            </w:pPr>
            <w:r>
              <w:rPr>
                <w:rStyle w:val="AERbody"/>
              </w:rPr>
              <w:t>Paul Rainer</w:t>
            </w:r>
          </w:p>
        </w:tc>
        <w:tc>
          <w:tcPr>
            <w:tcW w:w="4614" w:type="dxa"/>
            <w:shd w:val="clear" w:color="auto" w:fill="auto"/>
            <w:noWrap/>
            <w:vAlign w:val="bottom"/>
          </w:tcPr>
          <w:p w:rsidR="00441120" w:rsidRPr="00DC57FD" w:rsidRDefault="00441120" w:rsidP="0024610C">
            <w:pPr>
              <w:spacing w:after="0" w:line="240" w:lineRule="auto"/>
              <w:rPr>
                <w:rStyle w:val="AERbody"/>
              </w:rPr>
            </w:pPr>
            <w:r w:rsidRPr="00DC57FD">
              <w:rPr>
                <w:rStyle w:val="AERbody"/>
              </w:rPr>
              <w:t>Transend</w:t>
            </w:r>
          </w:p>
        </w:tc>
      </w:tr>
    </w:tbl>
    <w:p w:rsidR="00DF122E" w:rsidRPr="00DC57FD" w:rsidRDefault="00DF122E" w:rsidP="00DF122E">
      <w:pPr>
        <w:rPr>
          <w:rStyle w:val="AERbody"/>
        </w:rPr>
      </w:pPr>
    </w:p>
    <w:p w:rsidR="00DF122E" w:rsidRPr="007779AD" w:rsidRDefault="00DF122E" w:rsidP="007779AD">
      <w:pPr>
        <w:spacing w:after="0" w:line="240" w:lineRule="auto"/>
        <w:rPr>
          <w:rFonts w:ascii="Times New Roman" w:hAnsi="Times New Roman"/>
          <w:sz w:val="24"/>
          <w:szCs w:val="24"/>
        </w:rPr>
      </w:pPr>
    </w:p>
    <w:sectPr w:rsidR="00DF122E" w:rsidRPr="007779AD" w:rsidSect="006C7F7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74" w:rsidRDefault="00171E74" w:rsidP="00937A3B">
      <w:pPr>
        <w:spacing w:after="0" w:line="240" w:lineRule="auto"/>
      </w:pPr>
      <w:r>
        <w:separator/>
      </w:r>
    </w:p>
  </w:endnote>
  <w:endnote w:type="continuationSeparator" w:id="0">
    <w:p w:rsidR="00171E74" w:rsidRDefault="00171E74" w:rsidP="0093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29501"/>
      <w:docPartObj>
        <w:docPartGallery w:val="Page Numbers (Bottom of Page)"/>
        <w:docPartUnique/>
      </w:docPartObj>
    </w:sdtPr>
    <w:sdtEndPr/>
    <w:sdtContent>
      <w:p w:rsidR="00171E74" w:rsidRDefault="00171E74">
        <w:pPr>
          <w:pStyle w:val="Footer"/>
          <w:jc w:val="right"/>
        </w:pPr>
        <w:r>
          <w:fldChar w:fldCharType="begin"/>
        </w:r>
        <w:r>
          <w:instrText xml:space="preserve"> PAGE   \* MERGEFORMAT </w:instrText>
        </w:r>
        <w:r>
          <w:fldChar w:fldCharType="separate"/>
        </w:r>
        <w:r w:rsidR="008E2EAB">
          <w:rPr>
            <w:noProof/>
          </w:rPr>
          <w:t>2</w:t>
        </w:r>
        <w:r>
          <w:rPr>
            <w:noProof/>
          </w:rPr>
          <w:fldChar w:fldCharType="end"/>
        </w:r>
      </w:p>
    </w:sdtContent>
  </w:sdt>
  <w:p w:rsidR="00171E74" w:rsidRDefault="00171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74" w:rsidRDefault="00171E74" w:rsidP="00937A3B">
      <w:pPr>
        <w:spacing w:after="0" w:line="240" w:lineRule="auto"/>
      </w:pPr>
      <w:r>
        <w:separator/>
      </w:r>
    </w:p>
  </w:footnote>
  <w:footnote w:type="continuationSeparator" w:id="0">
    <w:p w:rsidR="00171E74" w:rsidRDefault="00171E74" w:rsidP="00937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6C2"/>
    <w:multiLevelType w:val="hybridMultilevel"/>
    <w:tmpl w:val="617E926A"/>
    <w:lvl w:ilvl="0" w:tplc="E020D7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86C95"/>
    <w:multiLevelType w:val="hybridMultilevel"/>
    <w:tmpl w:val="D3AC260E"/>
    <w:lvl w:ilvl="0" w:tplc="70A61BD4">
      <w:start w:val="1"/>
      <w:numFmt w:val="bullet"/>
      <w:lvlText w:val="•"/>
      <w:lvlJc w:val="left"/>
      <w:pPr>
        <w:tabs>
          <w:tab w:val="num" w:pos="720"/>
        </w:tabs>
        <w:ind w:left="720" w:hanging="360"/>
      </w:pPr>
      <w:rPr>
        <w:rFonts w:ascii="Times New Roman" w:hAnsi="Times New Roman" w:hint="default"/>
      </w:rPr>
    </w:lvl>
    <w:lvl w:ilvl="1" w:tplc="17769398">
      <w:start w:val="2626"/>
      <w:numFmt w:val="bullet"/>
      <w:lvlText w:val="•"/>
      <w:lvlJc w:val="left"/>
      <w:pPr>
        <w:tabs>
          <w:tab w:val="num" w:pos="1440"/>
        </w:tabs>
        <w:ind w:left="1440" w:hanging="360"/>
      </w:pPr>
      <w:rPr>
        <w:rFonts w:ascii="Times New Roman" w:hAnsi="Times New Roman" w:hint="default"/>
      </w:rPr>
    </w:lvl>
    <w:lvl w:ilvl="2" w:tplc="C4709DF0" w:tentative="1">
      <w:start w:val="1"/>
      <w:numFmt w:val="bullet"/>
      <w:lvlText w:val="•"/>
      <w:lvlJc w:val="left"/>
      <w:pPr>
        <w:tabs>
          <w:tab w:val="num" w:pos="2160"/>
        </w:tabs>
        <w:ind w:left="2160" w:hanging="360"/>
      </w:pPr>
      <w:rPr>
        <w:rFonts w:ascii="Times New Roman" w:hAnsi="Times New Roman" w:hint="default"/>
      </w:rPr>
    </w:lvl>
    <w:lvl w:ilvl="3" w:tplc="7BE0B1AC" w:tentative="1">
      <w:start w:val="1"/>
      <w:numFmt w:val="bullet"/>
      <w:lvlText w:val="•"/>
      <w:lvlJc w:val="left"/>
      <w:pPr>
        <w:tabs>
          <w:tab w:val="num" w:pos="2880"/>
        </w:tabs>
        <w:ind w:left="2880" w:hanging="360"/>
      </w:pPr>
      <w:rPr>
        <w:rFonts w:ascii="Times New Roman" w:hAnsi="Times New Roman" w:hint="default"/>
      </w:rPr>
    </w:lvl>
    <w:lvl w:ilvl="4" w:tplc="A6DCD418" w:tentative="1">
      <w:start w:val="1"/>
      <w:numFmt w:val="bullet"/>
      <w:lvlText w:val="•"/>
      <w:lvlJc w:val="left"/>
      <w:pPr>
        <w:tabs>
          <w:tab w:val="num" w:pos="3600"/>
        </w:tabs>
        <w:ind w:left="3600" w:hanging="360"/>
      </w:pPr>
      <w:rPr>
        <w:rFonts w:ascii="Times New Roman" w:hAnsi="Times New Roman" w:hint="default"/>
      </w:rPr>
    </w:lvl>
    <w:lvl w:ilvl="5" w:tplc="271838DE" w:tentative="1">
      <w:start w:val="1"/>
      <w:numFmt w:val="bullet"/>
      <w:lvlText w:val="•"/>
      <w:lvlJc w:val="left"/>
      <w:pPr>
        <w:tabs>
          <w:tab w:val="num" w:pos="4320"/>
        </w:tabs>
        <w:ind w:left="4320" w:hanging="360"/>
      </w:pPr>
      <w:rPr>
        <w:rFonts w:ascii="Times New Roman" w:hAnsi="Times New Roman" w:hint="default"/>
      </w:rPr>
    </w:lvl>
    <w:lvl w:ilvl="6" w:tplc="0CE87E74" w:tentative="1">
      <w:start w:val="1"/>
      <w:numFmt w:val="bullet"/>
      <w:lvlText w:val="•"/>
      <w:lvlJc w:val="left"/>
      <w:pPr>
        <w:tabs>
          <w:tab w:val="num" w:pos="5040"/>
        </w:tabs>
        <w:ind w:left="5040" w:hanging="360"/>
      </w:pPr>
      <w:rPr>
        <w:rFonts w:ascii="Times New Roman" w:hAnsi="Times New Roman" w:hint="default"/>
      </w:rPr>
    </w:lvl>
    <w:lvl w:ilvl="7" w:tplc="AD0C251E" w:tentative="1">
      <w:start w:val="1"/>
      <w:numFmt w:val="bullet"/>
      <w:lvlText w:val="•"/>
      <w:lvlJc w:val="left"/>
      <w:pPr>
        <w:tabs>
          <w:tab w:val="num" w:pos="5760"/>
        </w:tabs>
        <w:ind w:left="5760" w:hanging="360"/>
      </w:pPr>
      <w:rPr>
        <w:rFonts w:ascii="Times New Roman" w:hAnsi="Times New Roman" w:hint="default"/>
      </w:rPr>
    </w:lvl>
    <w:lvl w:ilvl="8" w:tplc="369452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2415F4"/>
    <w:multiLevelType w:val="hybridMultilevel"/>
    <w:tmpl w:val="E6EA3634"/>
    <w:lvl w:ilvl="0" w:tplc="DA880B06">
      <w:start w:val="1"/>
      <w:numFmt w:val="bullet"/>
      <w:lvlText w:val="•"/>
      <w:lvlJc w:val="left"/>
      <w:pPr>
        <w:tabs>
          <w:tab w:val="num" w:pos="720"/>
        </w:tabs>
        <w:ind w:left="720" w:hanging="360"/>
      </w:pPr>
      <w:rPr>
        <w:rFonts w:ascii="Times New Roman" w:hAnsi="Times New Roman" w:hint="default"/>
      </w:rPr>
    </w:lvl>
    <w:lvl w:ilvl="1" w:tplc="2152AF28" w:tentative="1">
      <w:start w:val="1"/>
      <w:numFmt w:val="bullet"/>
      <w:lvlText w:val="•"/>
      <w:lvlJc w:val="left"/>
      <w:pPr>
        <w:tabs>
          <w:tab w:val="num" w:pos="1440"/>
        </w:tabs>
        <w:ind w:left="1440" w:hanging="360"/>
      </w:pPr>
      <w:rPr>
        <w:rFonts w:ascii="Times New Roman" w:hAnsi="Times New Roman" w:hint="default"/>
      </w:rPr>
    </w:lvl>
    <w:lvl w:ilvl="2" w:tplc="041028D0" w:tentative="1">
      <w:start w:val="1"/>
      <w:numFmt w:val="bullet"/>
      <w:lvlText w:val="•"/>
      <w:lvlJc w:val="left"/>
      <w:pPr>
        <w:tabs>
          <w:tab w:val="num" w:pos="2160"/>
        </w:tabs>
        <w:ind w:left="2160" w:hanging="360"/>
      </w:pPr>
      <w:rPr>
        <w:rFonts w:ascii="Times New Roman" w:hAnsi="Times New Roman" w:hint="default"/>
      </w:rPr>
    </w:lvl>
    <w:lvl w:ilvl="3" w:tplc="2196D2A0" w:tentative="1">
      <w:start w:val="1"/>
      <w:numFmt w:val="bullet"/>
      <w:lvlText w:val="•"/>
      <w:lvlJc w:val="left"/>
      <w:pPr>
        <w:tabs>
          <w:tab w:val="num" w:pos="2880"/>
        </w:tabs>
        <w:ind w:left="2880" w:hanging="360"/>
      </w:pPr>
      <w:rPr>
        <w:rFonts w:ascii="Times New Roman" w:hAnsi="Times New Roman" w:hint="default"/>
      </w:rPr>
    </w:lvl>
    <w:lvl w:ilvl="4" w:tplc="D5E8D4CA" w:tentative="1">
      <w:start w:val="1"/>
      <w:numFmt w:val="bullet"/>
      <w:lvlText w:val="•"/>
      <w:lvlJc w:val="left"/>
      <w:pPr>
        <w:tabs>
          <w:tab w:val="num" w:pos="3600"/>
        </w:tabs>
        <w:ind w:left="3600" w:hanging="360"/>
      </w:pPr>
      <w:rPr>
        <w:rFonts w:ascii="Times New Roman" w:hAnsi="Times New Roman" w:hint="default"/>
      </w:rPr>
    </w:lvl>
    <w:lvl w:ilvl="5" w:tplc="DBAAB778" w:tentative="1">
      <w:start w:val="1"/>
      <w:numFmt w:val="bullet"/>
      <w:lvlText w:val="•"/>
      <w:lvlJc w:val="left"/>
      <w:pPr>
        <w:tabs>
          <w:tab w:val="num" w:pos="4320"/>
        </w:tabs>
        <w:ind w:left="4320" w:hanging="360"/>
      </w:pPr>
      <w:rPr>
        <w:rFonts w:ascii="Times New Roman" w:hAnsi="Times New Roman" w:hint="default"/>
      </w:rPr>
    </w:lvl>
    <w:lvl w:ilvl="6" w:tplc="16A29CAC" w:tentative="1">
      <w:start w:val="1"/>
      <w:numFmt w:val="bullet"/>
      <w:lvlText w:val="•"/>
      <w:lvlJc w:val="left"/>
      <w:pPr>
        <w:tabs>
          <w:tab w:val="num" w:pos="5040"/>
        </w:tabs>
        <w:ind w:left="5040" w:hanging="360"/>
      </w:pPr>
      <w:rPr>
        <w:rFonts w:ascii="Times New Roman" w:hAnsi="Times New Roman" w:hint="default"/>
      </w:rPr>
    </w:lvl>
    <w:lvl w:ilvl="7" w:tplc="10C0F21C" w:tentative="1">
      <w:start w:val="1"/>
      <w:numFmt w:val="bullet"/>
      <w:lvlText w:val="•"/>
      <w:lvlJc w:val="left"/>
      <w:pPr>
        <w:tabs>
          <w:tab w:val="num" w:pos="5760"/>
        </w:tabs>
        <w:ind w:left="5760" w:hanging="360"/>
      </w:pPr>
      <w:rPr>
        <w:rFonts w:ascii="Times New Roman" w:hAnsi="Times New Roman" w:hint="default"/>
      </w:rPr>
    </w:lvl>
    <w:lvl w:ilvl="8" w:tplc="DCDC9A3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284F53"/>
    <w:multiLevelType w:val="hybridMultilevel"/>
    <w:tmpl w:val="CD74538C"/>
    <w:lvl w:ilvl="0" w:tplc="85A6A2D4">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D35225C"/>
    <w:multiLevelType w:val="hybridMultilevel"/>
    <w:tmpl w:val="AB24EDC0"/>
    <w:lvl w:ilvl="0" w:tplc="6C7E7806">
      <w:start w:val="1"/>
      <w:numFmt w:val="decimal"/>
      <w:lvlText w:val="%1."/>
      <w:lvlJc w:val="left"/>
      <w:pPr>
        <w:tabs>
          <w:tab w:val="num" w:pos="720"/>
        </w:tabs>
        <w:ind w:left="720" w:hanging="360"/>
      </w:pPr>
    </w:lvl>
    <w:lvl w:ilvl="1" w:tplc="F44A76AA" w:tentative="1">
      <w:start w:val="1"/>
      <w:numFmt w:val="decimal"/>
      <w:lvlText w:val="%2."/>
      <w:lvlJc w:val="left"/>
      <w:pPr>
        <w:tabs>
          <w:tab w:val="num" w:pos="1440"/>
        </w:tabs>
        <w:ind w:left="1440" w:hanging="360"/>
      </w:pPr>
    </w:lvl>
    <w:lvl w:ilvl="2" w:tplc="D2FA47A8">
      <w:start w:val="1"/>
      <w:numFmt w:val="decimal"/>
      <w:lvlText w:val="%3."/>
      <w:lvlJc w:val="left"/>
      <w:pPr>
        <w:tabs>
          <w:tab w:val="num" w:pos="2160"/>
        </w:tabs>
        <w:ind w:left="2160" w:hanging="360"/>
      </w:pPr>
    </w:lvl>
    <w:lvl w:ilvl="3" w:tplc="74684D94" w:tentative="1">
      <w:start w:val="1"/>
      <w:numFmt w:val="decimal"/>
      <w:lvlText w:val="%4."/>
      <w:lvlJc w:val="left"/>
      <w:pPr>
        <w:tabs>
          <w:tab w:val="num" w:pos="2880"/>
        </w:tabs>
        <w:ind w:left="2880" w:hanging="360"/>
      </w:pPr>
    </w:lvl>
    <w:lvl w:ilvl="4" w:tplc="A3FEF270" w:tentative="1">
      <w:start w:val="1"/>
      <w:numFmt w:val="decimal"/>
      <w:lvlText w:val="%5."/>
      <w:lvlJc w:val="left"/>
      <w:pPr>
        <w:tabs>
          <w:tab w:val="num" w:pos="3600"/>
        </w:tabs>
        <w:ind w:left="3600" w:hanging="360"/>
      </w:pPr>
    </w:lvl>
    <w:lvl w:ilvl="5" w:tplc="36E4321A" w:tentative="1">
      <w:start w:val="1"/>
      <w:numFmt w:val="decimal"/>
      <w:lvlText w:val="%6."/>
      <w:lvlJc w:val="left"/>
      <w:pPr>
        <w:tabs>
          <w:tab w:val="num" w:pos="4320"/>
        </w:tabs>
        <w:ind w:left="4320" w:hanging="360"/>
      </w:pPr>
    </w:lvl>
    <w:lvl w:ilvl="6" w:tplc="8D687630" w:tentative="1">
      <w:start w:val="1"/>
      <w:numFmt w:val="decimal"/>
      <w:lvlText w:val="%7."/>
      <w:lvlJc w:val="left"/>
      <w:pPr>
        <w:tabs>
          <w:tab w:val="num" w:pos="5040"/>
        </w:tabs>
        <w:ind w:left="5040" w:hanging="360"/>
      </w:pPr>
    </w:lvl>
    <w:lvl w:ilvl="7" w:tplc="7DDA82C0" w:tentative="1">
      <w:start w:val="1"/>
      <w:numFmt w:val="decimal"/>
      <w:lvlText w:val="%8."/>
      <w:lvlJc w:val="left"/>
      <w:pPr>
        <w:tabs>
          <w:tab w:val="num" w:pos="5760"/>
        </w:tabs>
        <w:ind w:left="5760" w:hanging="360"/>
      </w:pPr>
    </w:lvl>
    <w:lvl w:ilvl="8" w:tplc="A86E196E" w:tentative="1">
      <w:start w:val="1"/>
      <w:numFmt w:val="decimal"/>
      <w:lvlText w:val="%9."/>
      <w:lvlJc w:val="left"/>
      <w:pPr>
        <w:tabs>
          <w:tab w:val="num" w:pos="6480"/>
        </w:tabs>
        <w:ind w:left="6480" w:hanging="360"/>
      </w:pPr>
    </w:lvl>
  </w:abstractNum>
  <w:abstractNum w:abstractNumId="6">
    <w:nsid w:val="20A93647"/>
    <w:multiLevelType w:val="hybridMultilevel"/>
    <w:tmpl w:val="0F9AE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1FB6596"/>
    <w:multiLevelType w:val="hybridMultilevel"/>
    <w:tmpl w:val="092C228A"/>
    <w:lvl w:ilvl="0" w:tplc="709A43C6">
      <w:start w:val="1"/>
      <w:numFmt w:val="bullet"/>
      <w:lvlText w:val="•"/>
      <w:lvlJc w:val="left"/>
      <w:pPr>
        <w:tabs>
          <w:tab w:val="num" w:pos="720"/>
        </w:tabs>
        <w:ind w:left="720" w:hanging="360"/>
      </w:pPr>
      <w:rPr>
        <w:rFonts w:ascii="Times New Roman" w:hAnsi="Times New Roman" w:hint="default"/>
      </w:rPr>
    </w:lvl>
    <w:lvl w:ilvl="1" w:tplc="661A59F6" w:tentative="1">
      <w:start w:val="1"/>
      <w:numFmt w:val="bullet"/>
      <w:lvlText w:val="•"/>
      <w:lvlJc w:val="left"/>
      <w:pPr>
        <w:tabs>
          <w:tab w:val="num" w:pos="1440"/>
        </w:tabs>
        <w:ind w:left="1440" w:hanging="360"/>
      </w:pPr>
      <w:rPr>
        <w:rFonts w:ascii="Times New Roman" w:hAnsi="Times New Roman" w:hint="default"/>
      </w:rPr>
    </w:lvl>
    <w:lvl w:ilvl="2" w:tplc="BF48E322" w:tentative="1">
      <w:start w:val="1"/>
      <w:numFmt w:val="bullet"/>
      <w:lvlText w:val="•"/>
      <w:lvlJc w:val="left"/>
      <w:pPr>
        <w:tabs>
          <w:tab w:val="num" w:pos="2160"/>
        </w:tabs>
        <w:ind w:left="2160" w:hanging="360"/>
      </w:pPr>
      <w:rPr>
        <w:rFonts w:ascii="Times New Roman" w:hAnsi="Times New Roman" w:hint="default"/>
      </w:rPr>
    </w:lvl>
    <w:lvl w:ilvl="3" w:tplc="19F05EC0" w:tentative="1">
      <w:start w:val="1"/>
      <w:numFmt w:val="bullet"/>
      <w:lvlText w:val="•"/>
      <w:lvlJc w:val="left"/>
      <w:pPr>
        <w:tabs>
          <w:tab w:val="num" w:pos="2880"/>
        </w:tabs>
        <w:ind w:left="2880" w:hanging="360"/>
      </w:pPr>
      <w:rPr>
        <w:rFonts w:ascii="Times New Roman" w:hAnsi="Times New Roman" w:hint="default"/>
      </w:rPr>
    </w:lvl>
    <w:lvl w:ilvl="4" w:tplc="432A0384" w:tentative="1">
      <w:start w:val="1"/>
      <w:numFmt w:val="bullet"/>
      <w:lvlText w:val="•"/>
      <w:lvlJc w:val="left"/>
      <w:pPr>
        <w:tabs>
          <w:tab w:val="num" w:pos="3600"/>
        </w:tabs>
        <w:ind w:left="3600" w:hanging="360"/>
      </w:pPr>
      <w:rPr>
        <w:rFonts w:ascii="Times New Roman" w:hAnsi="Times New Roman" w:hint="default"/>
      </w:rPr>
    </w:lvl>
    <w:lvl w:ilvl="5" w:tplc="1E7E113C" w:tentative="1">
      <w:start w:val="1"/>
      <w:numFmt w:val="bullet"/>
      <w:lvlText w:val="•"/>
      <w:lvlJc w:val="left"/>
      <w:pPr>
        <w:tabs>
          <w:tab w:val="num" w:pos="4320"/>
        </w:tabs>
        <w:ind w:left="4320" w:hanging="360"/>
      </w:pPr>
      <w:rPr>
        <w:rFonts w:ascii="Times New Roman" w:hAnsi="Times New Roman" w:hint="default"/>
      </w:rPr>
    </w:lvl>
    <w:lvl w:ilvl="6" w:tplc="B172DB96" w:tentative="1">
      <w:start w:val="1"/>
      <w:numFmt w:val="bullet"/>
      <w:lvlText w:val="•"/>
      <w:lvlJc w:val="left"/>
      <w:pPr>
        <w:tabs>
          <w:tab w:val="num" w:pos="5040"/>
        </w:tabs>
        <w:ind w:left="5040" w:hanging="360"/>
      </w:pPr>
      <w:rPr>
        <w:rFonts w:ascii="Times New Roman" w:hAnsi="Times New Roman" w:hint="default"/>
      </w:rPr>
    </w:lvl>
    <w:lvl w:ilvl="7" w:tplc="A6908B9C" w:tentative="1">
      <w:start w:val="1"/>
      <w:numFmt w:val="bullet"/>
      <w:lvlText w:val="•"/>
      <w:lvlJc w:val="left"/>
      <w:pPr>
        <w:tabs>
          <w:tab w:val="num" w:pos="5760"/>
        </w:tabs>
        <w:ind w:left="5760" w:hanging="360"/>
      </w:pPr>
      <w:rPr>
        <w:rFonts w:ascii="Times New Roman" w:hAnsi="Times New Roman" w:hint="default"/>
      </w:rPr>
    </w:lvl>
    <w:lvl w:ilvl="8" w:tplc="817020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111928"/>
    <w:multiLevelType w:val="hybridMultilevel"/>
    <w:tmpl w:val="6C3E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EC0274"/>
    <w:multiLevelType w:val="hybridMultilevel"/>
    <w:tmpl w:val="C0368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EE704D7"/>
    <w:multiLevelType w:val="hybridMultilevel"/>
    <w:tmpl w:val="DC8C9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F785865"/>
    <w:multiLevelType w:val="hybridMultilevel"/>
    <w:tmpl w:val="C6AEACC6"/>
    <w:lvl w:ilvl="0" w:tplc="85A6A2D4">
      <w:start w:val="1"/>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BEA3871"/>
    <w:multiLevelType w:val="hybridMultilevel"/>
    <w:tmpl w:val="F75287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0677738"/>
    <w:multiLevelType w:val="hybridMultilevel"/>
    <w:tmpl w:val="36D61926"/>
    <w:lvl w:ilvl="0" w:tplc="E1F6339C">
      <w:numFmt w:val="bullet"/>
      <w:lvlText w:val="-"/>
      <w:lvlJc w:val="left"/>
      <w:pPr>
        <w:ind w:left="390" w:hanging="360"/>
      </w:pPr>
      <w:rPr>
        <w:rFonts w:ascii="Calibri" w:eastAsia="Calibri" w:hAnsi="Calibri"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4">
    <w:nsid w:val="4A3B6D3F"/>
    <w:multiLevelType w:val="hybridMultilevel"/>
    <w:tmpl w:val="C9E4E468"/>
    <w:lvl w:ilvl="0" w:tplc="FE8AB7CA">
      <w:start w:val="1"/>
      <w:numFmt w:val="bullet"/>
      <w:lvlText w:val="•"/>
      <w:lvlJc w:val="left"/>
      <w:pPr>
        <w:tabs>
          <w:tab w:val="num" w:pos="720"/>
        </w:tabs>
        <w:ind w:left="720" w:hanging="360"/>
      </w:pPr>
      <w:rPr>
        <w:rFonts w:ascii="Times New Roman" w:hAnsi="Times New Roman" w:hint="default"/>
      </w:rPr>
    </w:lvl>
    <w:lvl w:ilvl="1" w:tplc="617C4CF6">
      <w:start w:val="2288"/>
      <w:numFmt w:val="bullet"/>
      <w:lvlText w:val="•"/>
      <w:lvlJc w:val="left"/>
      <w:pPr>
        <w:tabs>
          <w:tab w:val="num" w:pos="1440"/>
        </w:tabs>
        <w:ind w:left="1440" w:hanging="360"/>
      </w:pPr>
      <w:rPr>
        <w:rFonts w:ascii="Times New Roman" w:hAnsi="Times New Roman" w:hint="default"/>
      </w:rPr>
    </w:lvl>
    <w:lvl w:ilvl="2" w:tplc="C902024E" w:tentative="1">
      <w:start w:val="1"/>
      <w:numFmt w:val="bullet"/>
      <w:lvlText w:val="•"/>
      <w:lvlJc w:val="left"/>
      <w:pPr>
        <w:tabs>
          <w:tab w:val="num" w:pos="2160"/>
        </w:tabs>
        <w:ind w:left="2160" w:hanging="360"/>
      </w:pPr>
      <w:rPr>
        <w:rFonts w:ascii="Times New Roman" w:hAnsi="Times New Roman" w:hint="default"/>
      </w:rPr>
    </w:lvl>
    <w:lvl w:ilvl="3" w:tplc="E006F93A" w:tentative="1">
      <w:start w:val="1"/>
      <w:numFmt w:val="bullet"/>
      <w:lvlText w:val="•"/>
      <w:lvlJc w:val="left"/>
      <w:pPr>
        <w:tabs>
          <w:tab w:val="num" w:pos="2880"/>
        </w:tabs>
        <w:ind w:left="2880" w:hanging="360"/>
      </w:pPr>
      <w:rPr>
        <w:rFonts w:ascii="Times New Roman" w:hAnsi="Times New Roman" w:hint="default"/>
      </w:rPr>
    </w:lvl>
    <w:lvl w:ilvl="4" w:tplc="EFF055E2" w:tentative="1">
      <w:start w:val="1"/>
      <w:numFmt w:val="bullet"/>
      <w:lvlText w:val="•"/>
      <w:lvlJc w:val="left"/>
      <w:pPr>
        <w:tabs>
          <w:tab w:val="num" w:pos="3600"/>
        </w:tabs>
        <w:ind w:left="3600" w:hanging="360"/>
      </w:pPr>
      <w:rPr>
        <w:rFonts w:ascii="Times New Roman" w:hAnsi="Times New Roman" w:hint="default"/>
      </w:rPr>
    </w:lvl>
    <w:lvl w:ilvl="5" w:tplc="2BD850AA" w:tentative="1">
      <w:start w:val="1"/>
      <w:numFmt w:val="bullet"/>
      <w:lvlText w:val="•"/>
      <w:lvlJc w:val="left"/>
      <w:pPr>
        <w:tabs>
          <w:tab w:val="num" w:pos="4320"/>
        </w:tabs>
        <w:ind w:left="4320" w:hanging="360"/>
      </w:pPr>
      <w:rPr>
        <w:rFonts w:ascii="Times New Roman" w:hAnsi="Times New Roman" w:hint="default"/>
      </w:rPr>
    </w:lvl>
    <w:lvl w:ilvl="6" w:tplc="00D8C7EC" w:tentative="1">
      <w:start w:val="1"/>
      <w:numFmt w:val="bullet"/>
      <w:lvlText w:val="•"/>
      <w:lvlJc w:val="left"/>
      <w:pPr>
        <w:tabs>
          <w:tab w:val="num" w:pos="5040"/>
        </w:tabs>
        <w:ind w:left="5040" w:hanging="360"/>
      </w:pPr>
      <w:rPr>
        <w:rFonts w:ascii="Times New Roman" w:hAnsi="Times New Roman" w:hint="default"/>
      </w:rPr>
    </w:lvl>
    <w:lvl w:ilvl="7" w:tplc="223CDAF2" w:tentative="1">
      <w:start w:val="1"/>
      <w:numFmt w:val="bullet"/>
      <w:lvlText w:val="•"/>
      <w:lvlJc w:val="left"/>
      <w:pPr>
        <w:tabs>
          <w:tab w:val="num" w:pos="5760"/>
        </w:tabs>
        <w:ind w:left="5760" w:hanging="360"/>
      </w:pPr>
      <w:rPr>
        <w:rFonts w:ascii="Times New Roman" w:hAnsi="Times New Roman" w:hint="default"/>
      </w:rPr>
    </w:lvl>
    <w:lvl w:ilvl="8" w:tplc="33406BB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AC11E8F"/>
    <w:multiLevelType w:val="hybridMultilevel"/>
    <w:tmpl w:val="1D06BD74"/>
    <w:lvl w:ilvl="0" w:tplc="81AAFADE">
      <w:start w:val="1"/>
      <w:numFmt w:val="bullet"/>
      <w:lvlText w:val="•"/>
      <w:lvlJc w:val="left"/>
      <w:pPr>
        <w:tabs>
          <w:tab w:val="num" w:pos="720"/>
        </w:tabs>
        <w:ind w:left="720" w:hanging="360"/>
      </w:pPr>
      <w:rPr>
        <w:rFonts w:ascii="Times New Roman" w:hAnsi="Times New Roman" w:hint="default"/>
      </w:rPr>
    </w:lvl>
    <w:lvl w:ilvl="1" w:tplc="CF9AD780" w:tentative="1">
      <w:start w:val="1"/>
      <w:numFmt w:val="bullet"/>
      <w:lvlText w:val="•"/>
      <w:lvlJc w:val="left"/>
      <w:pPr>
        <w:tabs>
          <w:tab w:val="num" w:pos="1440"/>
        </w:tabs>
        <w:ind w:left="1440" w:hanging="360"/>
      </w:pPr>
      <w:rPr>
        <w:rFonts w:ascii="Times New Roman" w:hAnsi="Times New Roman" w:hint="default"/>
      </w:rPr>
    </w:lvl>
    <w:lvl w:ilvl="2" w:tplc="066CE086" w:tentative="1">
      <w:start w:val="1"/>
      <w:numFmt w:val="bullet"/>
      <w:lvlText w:val="•"/>
      <w:lvlJc w:val="left"/>
      <w:pPr>
        <w:tabs>
          <w:tab w:val="num" w:pos="2160"/>
        </w:tabs>
        <w:ind w:left="2160" w:hanging="360"/>
      </w:pPr>
      <w:rPr>
        <w:rFonts w:ascii="Times New Roman" w:hAnsi="Times New Roman" w:hint="default"/>
      </w:rPr>
    </w:lvl>
    <w:lvl w:ilvl="3" w:tplc="F78EAFC0" w:tentative="1">
      <w:start w:val="1"/>
      <w:numFmt w:val="bullet"/>
      <w:lvlText w:val="•"/>
      <w:lvlJc w:val="left"/>
      <w:pPr>
        <w:tabs>
          <w:tab w:val="num" w:pos="2880"/>
        </w:tabs>
        <w:ind w:left="2880" w:hanging="360"/>
      </w:pPr>
      <w:rPr>
        <w:rFonts w:ascii="Times New Roman" w:hAnsi="Times New Roman" w:hint="default"/>
      </w:rPr>
    </w:lvl>
    <w:lvl w:ilvl="4" w:tplc="CBBC60AE" w:tentative="1">
      <w:start w:val="1"/>
      <w:numFmt w:val="bullet"/>
      <w:lvlText w:val="•"/>
      <w:lvlJc w:val="left"/>
      <w:pPr>
        <w:tabs>
          <w:tab w:val="num" w:pos="3600"/>
        </w:tabs>
        <w:ind w:left="3600" w:hanging="360"/>
      </w:pPr>
      <w:rPr>
        <w:rFonts w:ascii="Times New Roman" w:hAnsi="Times New Roman" w:hint="default"/>
      </w:rPr>
    </w:lvl>
    <w:lvl w:ilvl="5" w:tplc="637271EC" w:tentative="1">
      <w:start w:val="1"/>
      <w:numFmt w:val="bullet"/>
      <w:lvlText w:val="•"/>
      <w:lvlJc w:val="left"/>
      <w:pPr>
        <w:tabs>
          <w:tab w:val="num" w:pos="4320"/>
        </w:tabs>
        <w:ind w:left="4320" w:hanging="360"/>
      </w:pPr>
      <w:rPr>
        <w:rFonts w:ascii="Times New Roman" w:hAnsi="Times New Roman" w:hint="default"/>
      </w:rPr>
    </w:lvl>
    <w:lvl w:ilvl="6" w:tplc="0D68A7DA" w:tentative="1">
      <w:start w:val="1"/>
      <w:numFmt w:val="bullet"/>
      <w:lvlText w:val="•"/>
      <w:lvlJc w:val="left"/>
      <w:pPr>
        <w:tabs>
          <w:tab w:val="num" w:pos="5040"/>
        </w:tabs>
        <w:ind w:left="5040" w:hanging="360"/>
      </w:pPr>
      <w:rPr>
        <w:rFonts w:ascii="Times New Roman" w:hAnsi="Times New Roman" w:hint="default"/>
      </w:rPr>
    </w:lvl>
    <w:lvl w:ilvl="7" w:tplc="F92C8E8A" w:tentative="1">
      <w:start w:val="1"/>
      <w:numFmt w:val="bullet"/>
      <w:lvlText w:val="•"/>
      <w:lvlJc w:val="left"/>
      <w:pPr>
        <w:tabs>
          <w:tab w:val="num" w:pos="5760"/>
        </w:tabs>
        <w:ind w:left="5760" w:hanging="360"/>
      </w:pPr>
      <w:rPr>
        <w:rFonts w:ascii="Times New Roman" w:hAnsi="Times New Roman" w:hint="default"/>
      </w:rPr>
    </w:lvl>
    <w:lvl w:ilvl="8" w:tplc="C2B418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432540"/>
    <w:multiLevelType w:val="hybridMultilevel"/>
    <w:tmpl w:val="77FC804C"/>
    <w:lvl w:ilvl="0" w:tplc="54C2F0C6">
      <w:start w:val="1"/>
      <w:numFmt w:val="bullet"/>
      <w:lvlText w:val="•"/>
      <w:lvlJc w:val="left"/>
      <w:pPr>
        <w:tabs>
          <w:tab w:val="num" w:pos="720"/>
        </w:tabs>
        <w:ind w:left="720" w:hanging="360"/>
      </w:pPr>
      <w:rPr>
        <w:rFonts w:ascii="Times New Roman" w:hAnsi="Times New Roman" w:hint="default"/>
      </w:rPr>
    </w:lvl>
    <w:lvl w:ilvl="1" w:tplc="79AC1790" w:tentative="1">
      <w:start w:val="1"/>
      <w:numFmt w:val="bullet"/>
      <w:lvlText w:val="•"/>
      <w:lvlJc w:val="left"/>
      <w:pPr>
        <w:tabs>
          <w:tab w:val="num" w:pos="1440"/>
        </w:tabs>
        <w:ind w:left="1440" w:hanging="360"/>
      </w:pPr>
      <w:rPr>
        <w:rFonts w:ascii="Times New Roman" w:hAnsi="Times New Roman" w:hint="default"/>
      </w:rPr>
    </w:lvl>
    <w:lvl w:ilvl="2" w:tplc="783C26EC" w:tentative="1">
      <w:start w:val="1"/>
      <w:numFmt w:val="bullet"/>
      <w:lvlText w:val="•"/>
      <w:lvlJc w:val="left"/>
      <w:pPr>
        <w:tabs>
          <w:tab w:val="num" w:pos="2160"/>
        </w:tabs>
        <w:ind w:left="2160" w:hanging="360"/>
      </w:pPr>
      <w:rPr>
        <w:rFonts w:ascii="Times New Roman" w:hAnsi="Times New Roman" w:hint="default"/>
      </w:rPr>
    </w:lvl>
    <w:lvl w:ilvl="3" w:tplc="8196B9DE" w:tentative="1">
      <w:start w:val="1"/>
      <w:numFmt w:val="bullet"/>
      <w:lvlText w:val="•"/>
      <w:lvlJc w:val="left"/>
      <w:pPr>
        <w:tabs>
          <w:tab w:val="num" w:pos="2880"/>
        </w:tabs>
        <w:ind w:left="2880" w:hanging="360"/>
      </w:pPr>
      <w:rPr>
        <w:rFonts w:ascii="Times New Roman" w:hAnsi="Times New Roman" w:hint="default"/>
      </w:rPr>
    </w:lvl>
    <w:lvl w:ilvl="4" w:tplc="0010C93A" w:tentative="1">
      <w:start w:val="1"/>
      <w:numFmt w:val="bullet"/>
      <w:lvlText w:val="•"/>
      <w:lvlJc w:val="left"/>
      <w:pPr>
        <w:tabs>
          <w:tab w:val="num" w:pos="3600"/>
        </w:tabs>
        <w:ind w:left="3600" w:hanging="360"/>
      </w:pPr>
      <w:rPr>
        <w:rFonts w:ascii="Times New Roman" w:hAnsi="Times New Roman" w:hint="default"/>
      </w:rPr>
    </w:lvl>
    <w:lvl w:ilvl="5" w:tplc="37DC6D18" w:tentative="1">
      <w:start w:val="1"/>
      <w:numFmt w:val="bullet"/>
      <w:lvlText w:val="•"/>
      <w:lvlJc w:val="left"/>
      <w:pPr>
        <w:tabs>
          <w:tab w:val="num" w:pos="4320"/>
        </w:tabs>
        <w:ind w:left="4320" w:hanging="360"/>
      </w:pPr>
      <w:rPr>
        <w:rFonts w:ascii="Times New Roman" w:hAnsi="Times New Roman" w:hint="default"/>
      </w:rPr>
    </w:lvl>
    <w:lvl w:ilvl="6" w:tplc="B9B011EC" w:tentative="1">
      <w:start w:val="1"/>
      <w:numFmt w:val="bullet"/>
      <w:lvlText w:val="•"/>
      <w:lvlJc w:val="left"/>
      <w:pPr>
        <w:tabs>
          <w:tab w:val="num" w:pos="5040"/>
        </w:tabs>
        <w:ind w:left="5040" w:hanging="360"/>
      </w:pPr>
      <w:rPr>
        <w:rFonts w:ascii="Times New Roman" w:hAnsi="Times New Roman" w:hint="default"/>
      </w:rPr>
    </w:lvl>
    <w:lvl w:ilvl="7" w:tplc="F5A4150C" w:tentative="1">
      <w:start w:val="1"/>
      <w:numFmt w:val="bullet"/>
      <w:lvlText w:val="•"/>
      <w:lvlJc w:val="left"/>
      <w:pPr>
        <w:tabs>
          <w:tab w:val="num" w:pos="5760"/>
        </w:tabs>
        <w:ind w:left="5760" w:hanging="360"/>
      </w:pPr>
      <w:rPr>
        <w:rFonts w:ascii="Times New Roman" w:hAnsi="Times New Roman" w:hint="default"/>
      </w:rPr>
    </w:lvl>
    <w:lvl w:ilvl="8" w:tplc="F4F8666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A0260C"/>
    <w:multiLevelType w:val="hybridMultilevel"/>
    <w:tmpl w:val="91562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6B34DC"/>
    <w:multiLevelType w:val="hybridMultilevel"/>
    <w:tmpl w:val="6BD06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D1E0440"/>
    <w:multiLevelType w:val="hybridMultilevel"/>
    <w:tmpl w:val="927E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C7674D"/>
    <w:multiLevelType w:val="hybridMultilevel"/>
    <w:tmpl w:val="983CD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DF448F"/>
    <w:multiLevelType w:val="hybridMultilevel"/>
    <w:tmpl w:val="A30EE430"/>
    <w:lvl w:ilvl="0" w:tplc="E22A0A1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62E1753"/>
    <w:multiLevelType w:val="hybridMultilevel"/>
    <w:tmpl w:val="F9607DF6"/>
    <w:lvl w:ilvl="0" w:tplc="85A6A2D4">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A596F04"/>
    <w:multiLevelType w:val="hybridMultilevel"/>
    <w:tmpl w:val="500C5002"/>
    <w:lvl w:ilvl="0" w:tplc="975E6F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12"/>
  </w:num>
  <w:num w:numId="3">
    <w:abstractNumId w:val="20"/>
  </w:num>
  <w:num w:numId="4">
    <w:abstractNumId w:val="11"/>
  </w:num>
  <w:num w:numId="5">
    <w:abstractNumId w:val="4"/>
  </w:num>
  <w:num w:numId="6">
    <w:abstractNumId w:val="22"/>
  </w:num>
  <w:num w:numId="7">
    <w:abstractNumId w:val="9"/>
  </w:num>
  <w:num w:numId="8">
    <w:abstractNumId w:val="10"/>
  </w:num>
  <w:num w:numId="9">
    <w:abstractNumId w:val="6"/>
  </w:num>
  <w:num w:numId="10">
    <w:abstractNumId w:val="8"/>
  </w:num>
  <w:num w:numId="11">
    <w:abstractNumId w:val="17"/>
  </w:num>
  <w:num w:numId="12">
    <w:abstractNumId w:val="19"/>
  </w:num>
  <w:num w:numId="13">
    <w:abstractNumId w:val="0"/>
  </w:num>
  <w:num w:numId="14">
    <w:abstractNumId w:val="21"/>
  </w:num>
  <w:num w:numId="15">
    <w:abstractNumId w:val="1"/>
  </w:num>
  <w:num w:numId="16">
    <w:abstractNumId w:val="23"/>
  </w:num>
  <w:num w:numId="17">
    <w:abstractNumId w:val="7"/>
  </w:num>
  <w:num w:numId="18">
    <w:abstractNumId w:val="3"/>
  </w:num>
  <w:num w:numId="19">
    <w:abstractNumId w:val="15"/>
  </w:num>
  <w:num w:numId="20">
    <w:abstractNumId w:val="5"/>
  </w:num>
  <w:num w:numId="21">
    <w:abstractNumId w:val="16"/>
  </w:num>
  <w:num w:numId="22">
    <w:abstractNumId w:val="2"/>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docVars>
    <w:docVar w:name="currentname" w:val="\\cbrvpwxfs01\home$\jpick\Summary of Power of Choice Work Stream - Stakeholder forum held on 12 April 2013 - For Web Upload.DOCX"/>
  </w:docVars>
  <w:rsids>
    <w:rsidRoot w:val="00B72604"/>
    <w:rsid w:val="00001398"/>
    <w:rsid w:val="00024740"/>
    <w:rsid w:val="00031F18"/>
    <w:rsid w:val="000330DC"/>
    <w:rsid w:val="00057829"/>
    <w:rsid w:val="000623F1"/>
    <w:rsid w:val="00062D99"/>
    <w:rsid w:val="00063745"/>
    <w:rsid w:val="000776F3"/>
    <w:rsid w:val="000853E8"/>
    <w:rsid w:val="0008592D"/>
    <w:rsid w:val="000A3D1B"/>
    <w:rsid w:val="000C1B44"/>
    <w:rsid w:val="000F6D3C"/>
    <w:rsid w:val="00125518"/>
    <w:rsid w:val="0014271B"/>
    <w:rsid w:val="00152BA7"/>
    <w:rsid w:val="001616F3"/>
    <w:rsid w:val="00170A98"/>
    <w:rsid w:val="00171E30"/>
    <w:rsid w:val="00171E74"/>
    <w:rsid w:val="0017241C"/>
    <w:rsid w:val="001942E1"/>
    <w:rsid w:val="001A5CB1"/>
    <w:rsid w:val="001B2666"/>
    <w:rsid w:val="001B766E"/>
    <w:rsid w:val="001B7FCA"/>
    <w:rsid w:val="001C0523"/>
    <w:rsid w:val="001C06B7"/>
    <w:rsid w:val="001D04A5"/>
    <w:rsid w:val="001D5D19"/>
    <w:rsid w:val="001E0085"/>
    <w:rsid w:val="001F18D3"/>
    <w:rsid w:val="001F642D"/>
    <w:rsid w:val="00216EA0"/>
    <w:rsid w:val="0024610C"/>
    <w:rsid w:val="0024622D"/>
    <w:rsid w:val="002512A4"/>
    <w:rsid w:val="00254EBF"/>
    <w:rsid w:val="00260B3A"/>
    <w:rsid w:val="00266AAC"/>
    <w:rsid w:val="00276FBD"/>
    <w:rsid w:val="00280379"/>
    <w:rsid w:val="0028724E"/>
    <w:rsid w:val="00292A31"/>
    <w:rsid w:val="002A11DE"/>
    <w:rsid w:val="002A24FA"/>
    <w:rsid w:val="002A7351"/>
    <w:rsid w:val="002B23E0"/>
    <w:rsid w:val="002B7343"/>
    <w:rsid w:val="002D3484"/>
    <w:rsid w:val="002D5E20"/>
    <w:rsid w:val="002F1CAA"/>
    <w:rsid w:val="002F2C60"/>
    <w:rsid w:val="003127A8"/>
    <w:rsid w:val="00313302"/>
    <w:rsid w:val="00325CA0"/>
    <w:rsid w:val="0033632C"/>
    <w:rsid w:val="003428A1"/>
    <w:rsid w:val="00354A1F"/>
    <w:rsid w:val="003631AE"/>
    <w:rsid w:val="00365047"/>
    <w:rsid w:val="00366018"/>
    <w:rsid w:val="00373A50"/>
    <w:rsid w:val="00375234"/>
    <w:rsid w:val="0039498F"/>
    <w:rsid w:val="003977F8"/>
    <w:rsid w:val="003A2941"/>
    <w:rsid w:val="003A5579"/>
    <w:rsid w:val="003C6641"/>
    <w:rsid w:val="003E4FC5"/>
    <w:rsid w:val="003F32F0"/>
    <w:rsid w:val="003F45E9"/>
    <w:rsid w:val="00405D20"/>
    <w:rsid w:val="00422022"/>
    <w:rsid w:val="00425D40"/>
    <w:rsid w:val="00431F3A"/>
    <w:rsid w:val="00441120"/>
    <w:rsid w:val="004441B9"/>
    <w:rsid w:val="004459D5"/>
    <w:rsid w:val="00451939"/>
    <w:rsid w:val="004524B4"/>
    <w:rsid w:val="004733A1"/>
    <w:rsid w:val="00485DA2"/>
    <w:rsid w:val="00492F94"/>
    <w:rsid w:val="0049375F"/>
    <w:rsid w:val="00496B39"/>
    <w:rsid w:val="004B60DB"/>
    <w:rsid w:val="004D05E5"/>
    <w:rsid w:val="004E5687"/>
    <w:rsid w:val="004F02C4"/>
    <w:rsid w:val="004F51F9"/>
    <w:rsid w:val="0050408C"/>
    <w:rsid w:val="00511C64"/>
    <w:rsid w:val="0051406F"/>
    <w:rsid w:val="005142D4"/>
    <w:rsid w:val="005157AA"/>
    <w:rsid w:val="00527A0F"/>
    <w:rsid w:val="005319CA"/>
    <w:rsid w:val="005457BD"/>
    <w:rsid w:val="00554A55"/>
    <w:rsid w:val="00557308"/>
    <w:rsid w:val="005609EB"/>
    <w:rsid w:val="00565544"/>
    <w:rsid w:val="005658A1"/>
    <w:rsid w:val="00567156"/>
    <w:rsid w:val="00577C98"/>
    <w:rsid w:val="005827BE"/>
    <w:rsid w:val="005973EF"/>
    <w:rsid w:val="005A1FD6"/>
    <w:rsid w:val="005B50F7"/>
    <w:rsid w:val="005C7AAB"/>
    <w:rsid w:val="005E2F1F"/>
    <w:rsid w:val="005E60B7"/>
    <w:rsid w:val="005F4962"/>
    <w:rsid w:val="006110CC"/>
    <w:rsid w:val="006173C7"/>
    <w:rsid w:val="0062724D"/>
    <w:rsid w:val="00631D76"/>
    <w:rsid w:val="006379CC"/>
    <w:rsid w:val="00642338"/>
    <w:rsid w:val="006572BF"/>
    <w:rsid w:val="00664E12"/>
    <w:rsid w:val="00666DE7"/>
    <w:rsid w:val="00670C44"/>
    <w:rsid w:val="00683127"/>
    <w:rsid w:val="00695DB2"/>
    <w:rsid w:val="00697840"/>
    <w:rsid w:val="006A709B"/>
    <w:rsid w:val="006B0B8D"/>
    <w:rsid w:val="006B2FEF"/>
    <w:rsid w:val="006B31D8"/>
    <w:rsid w:val="006C2D98"/>
    <w:rsid w:val="006C5BF0"/>
    <w:rsid w:val="006C7F70"/>
    <w:rsid w:val="006E63B4"/>
    <w:rsid w:val="006E6DD0"/>
    <w:rsid w:val="006E7420"/>
    <w:rsid w:val="006E7B6E"/>
    <w:rsid w:val="006F3933"/>
    <w:rsid w:val="00700444"/>
    <w:rsid w:val="00716B7C"/>
    <w:rsid w:val="00727AA3"/>
    <w:rsid w:val="00732538"/>
    <w:rsid w:val="00736338"/>
    <w:rsid w:val="00737FF9"/>
    <w:rsid w:val="00746EE5"/>
    <w:rsid w:val="007553A5"/>
    <w:rsid w:val="00775BED"/>
    <w:rsid w:val="007760E9"/>
    <w:rsid w:val="007779AD"/>
    <w:rsid w:val="00780BBA"/>
    <w:rsid w:val="00790C63"/>
    <w:rsid w:val="007C0892"/>
    <w:rsid w:val="007C0ABE"/>
    <w:rsid w:val="007D23A8"/>
    <w:rsid w:val="007E3975"/>
    <w:rsid w:val="008031C1"/>
    <w:rsid w:val="00803B11"/>
    <w:rsid w:val="00812DA0"/>
    <w:rsid w:val="008304EE"/>
    <w:rsid w:val="00832995"/>
    <w:rsid w:val="00845481"/>
    <w:rsid w:val="008732F7"/>
    <w:rsid w:val="008816EF"/>
    <w:rsid w:val="008918BB"/>
    <w:rsid w:val="008A573B"/>
    <w:rsid w:val="008A5CDE"/>
    <w:rsid w:val="008A7127"/>
    <w:rsid w:val="008A7224"/>
    <w:rsid w:val="008B3735"/>
    <w:rsid w:val="008B596D"/>
    <w:rsid w:val="008C07D0"/>
    <w:rsid w:val="008E2EAB"/>
    <w:rsid w:val="008E58EC"/>
    <w:rsid w:val="008F63F8"/>
    <w:rsid w:val="0090033B"/>
    <w:rsid w:val="00904D3E"/>
    <w:rsid w:val="00905CAB"/>
    <w:rsid w:val="0090637D"/>
    <w:rsid w:val="00906B6F"/>
    <w:rsid w:val="00937363"/>
    <w:rsid w:val="00937A3B"/>
    <w:rsid w:val="00943529"/>
    <w:rsid w:val="009445EA"/>
    <w:rsid w:val="0095197B"/>
    <w:rsid w:val="00967B26"/>
    <w:rsid w:val="0097559D"/>
    <w:rsid w:val="00983AA7"/>
    <w:rsid w:val="0099293D"/>
    <w:rsid w:val="00994B94"/>
    <w:rsid w:val="009A0933"/>
    <w:rsid w:val="009B42A2"/>
    <w:rsid w:val="009B4AEA"/>
    <w:rsid w:val="009C2571"/>
    <w:rsid w:val="009E1961"/>
    <w:rsid w:val="009E242A"/>
    <w:rsid w:val="00A03771"/>
    <w:rsid w:val="00A05463"/>
    <w:rsid w:val="00A24FC7"/>
    <w:rsid w:val="00A319BA"/>
    <w:rsid w:val="00A3446E"/>
    <w:rsid w:val="00A45B5C"/>
    <w:rsid w:val="00A727EC"/>
    <w:rsid w:val="00A74CE3"/>
    <w:rsid w:val="00A81D74"/>
    <w:rsid w:val="00A838B8"/>
    <w:rsid w:val="00AA1EC0"/>
    <w:rsid w:val="00AA4BC4"/>
    <w:rsid w:val="00AB3136"/>
    <w:rsid w:val="00AB6552"/>
    <w:rsid w:val="00AC0CEE"/>
    <w:rsid w:val="00AC40CD"/>
    <w:rsid w:val="00AD089F"/>
    <w:rsid w:val="00AD0F43"/>
    <w:rsid w:val="00AD1FA8"/>
    <w:rsid w:val="00AD269E"/>
    <w:rsid w:val="00AE3FC5"/>
    <w:rsid w:val="00AF6C25"/>
    <w:rsid w:val="00B0262C"/>
    <w:rsid w:val="00B044CB"/>
    <w:rsid w:val="00B114C4"/>
    <w:rsid w:val="00B1327D"/>
    <w:rsid w:val="00B13D32"/>
    <w:rsid w:val="00B210DA"/>
    <w:rsid w:val="00B2328C"/>
    <w:rsid w:val="00B252C0"/>
    <w:rsid w:val="00B37C34"/>
    <w:rsid w:val="00B46CFB"/>
    <w:rsid w:val="00B570AE"/>
    <w:rsid w:val="00B72604"/>
    <w:rsid w:val="00B768EF"/>
    <w:rsid w:val="00B82E47"/>
    <w:rsid w:val="00B83FE9"/>
    <w:rsid w:val="00B842C0"/>
    <w:rsid w:val="00B855B0"/>
    <w:rsid w:val="00B91C3F"/>
    <w:rsid w:val="00BA45A7"/>
    <w:rsid w:val="00BB284C"/>
    <w:rsid w:val="00BD2A23"/>
    <w:rsid w:val="00BD5FF0"/>
    <w:rsid w:val="00BF512F"/>
    <w:rsid w:val="00BF754B"/>
    <w:rsid w:val="00C32476"/>
    <w:rsid w:val="00C71633"/>
    <w:rsid w:val="00C7279C"/>
    <w:rsid w:val="00C73084"/>
    <w:rsid w:val="00C80E06"/>
    <w:rsid w:val="00CA4FF3"/>
    <w:rsid w:val="00CA6DAC"/>
    <w:rsid w:val="00CB12E9"/>
    <w:rsid w:val="00CB22C5"/>
    <w:rsid w:val="00CB2447"/>
    <w:rsid w:val="00CC70DD"/>
    <w:rsid w:val="00CC7CE4"/>
    <w:rsid w:val="00CD6F3B"/>
    <w:rsid w:val="00CE2A93"/>
    <w:rsid w:val="00D21BCA"/>
    <w:rsid w:val="00D23F67"/>
    <w:rsid w:val="00D330D9"/>
    <w:rsid w:val="00D35F9D"/>
    <w:rsid w:val="00D4102F"/>
    <w:rsid w:val="00D51237"/>
    <w:rsid w:val="00D55A33"/>
    <w:rsid w:val="00D81CC5"/>
    <w:rsid w:val="00DB7304"/>
    <w:rsid w:val="00DC57FD"/>
    <w:rsid w:val="00DC7B04"/>
    <w:rsid w:val="00DE401F"/>
    <w:rsid w:val="00DE4E74"/>
    <w:rsid w:val="00DF122E"/>
    <w:rsid w:val="00DF4513"/>
    <w:rsid w:val="00E00EA6"/>
    <w:rsid w:val="00E034BB"/>
    <w:rsid w:val="00E1176A"/>
    <w:rsid w:val="00E15BCE"/>
    <w:rsid w:val="00E24662"/>
    <w:rsid w:val="00E2676D"/>
    <w:rsid w:val="00E3649D"/>
    <w:rsid w:val="00E43832"/>
    <w:rsid w:val="00E46197"/>
    <w:rsid w:val="00E476E8"/>
    <w:rsid w:val="00E50365"/>
    <w:rsid w:val="00E5090C"/>
    <w:rsid w:val="00E50AD2"/>
    <w:rsid w:val="00E61E7F"/>
    <w:rsid w:val="00E61F40"/>
    <w:rsid w:val="00E73006"/>
    <w:rsid w:val="00E82C03"/>
    <w:rsid w:val="00E87C24"/>
    <w:rsid w:val="00E976A4"/>
    <w:rsid w:val="00E97C75"/>
    <w:rsid w:val="00EA62CB"/>
    <w:rsid w:val="00EB22D3"/>
    <w:rsid w:val="00EB4C99"/>
    <w:rsid w:val="00EC2F81"/>
    <w:rsid w:val="00EC4D22"/>
    <w:rsid w:val="00ED0B65"/>
    <w:rsid w:val="00ED2463"/>
    <w:rsid w:val="00ED347C"/>
    <w:rsid w:val="00ED58A0"/>
    <w:rsid w:val="00EF3B4B"/>
    <w:rsid w:val="00F0363F"/>
    <w:rsid w:val="00F238E9"/>
    <w:rsid w:val="00F26941"/>
    <w:rsid w:val="00F730A6"/>
    <w:rsid w:val="00F750E6"/>
    <w:rsid w:val="00F97C42"/>
    <w:rsid w:val="00FA45D8"/>
    <w:rsid w:val="00FB0266"/>
    <w:rsid w:val="00FB3D60"/>
    <w:rsid w:val="00FD1347"/>
    <w:rsid w:val="00FD50F3"/>
    <w:rsid w:val="00FE289C"/>
    <w:rsid w:val="00FF2CDF"/>
    <w:rsid w:val="00FF7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C4"/>
    <w:rPr>
      <w:rFonts w:ascii="Calibri" w:eastAsia="Calibri" w:hAnsi="Calibri" w:cs="Times New Roman"/>
    </w:rPr>
  </w:style>
  <w:style w:type="paragraph" w:styleId="Heading1">
    <w:name w:val="heading 1"/>
    <w:basedOn w:val="Normal"/>
    <w:next w:val="Normal"/>
    <w:link w:val="Heading1Char"/>
    <w:uiPriority w:val="9"/>
    <w:qFormat/>
    <w:rsid w:val="001B266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330D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2328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04"/>
    <w:pPr>
      <w:ind w:left="720"/>
      <w:contextualSpacing/>
    </w:pPr>
  </w:style>
  <w:style w:type="character" w:styleId="CommentReference">
    <w:name w:val="annotation reference"/>
    <w:basedOn w:val="DefaultParagraphFont"/>
    <w:uiPriority w:val="99"/>
    <w:semiHidden/>
    <w:unhideWhenUsed/>
    <w:rsid w:val="00B570AE"/>
    <w:rPr>
      <w:sz w:val="16"/>
      <w:szCs w:val="16"/>
    </w:rPr>
  </w:style>
  <w:style w:type="paragraph" w:styleId="CommentText">
    <w:name w:val="annotation text"/>
    <w:basedOn w:val="Normal"/>
    <w:link w:val="CommentTextChar"/>
    <w:uiPriority w:val="99"/>
    <w:semiHidden/>
    <w:unhideWhenUsed/>
    <w:rsid w:val="00B570AE"/>
    <w:pPr>
      <w:spacing w:line="240" w:lineRule="auto"/>
    </w:pPr>
    <w:rPr>
      <w:sz w:val="20"/>
      <w:szCs w:val="20"/>
    </w:rPr>
  </w:style>
  <w:style w:type="character" w:customStyle="1" w:styleId="CommentTextChar">
    <w:name w:val="Comment Text Char"/>
    <w:basedOn w:val="DefaultParagraphFont"/>
    <w:link w:val="CommentText"/>
    <w:uiPriority w:val="99"/>
    <w:semiHidden/>
    <w:rsid w:val="00B570AE"/>
    <w:rPr>
      <w:sz w:val="20"/>
      <w:szCs w:val="20"/>
    </w:rPr>
  </w:style>
  <w:style w:type="paragraph" w:styleId="CommentSubject">
    <w:name w:val="annotation subject"/>
    <w:basedOn w:val="CommentText"/>
    <w:next w:val="CommentText"/>
    <w:link w:val="CommentSubjectChar"/>
    <w:uiPriority w:val="99"/>
    <w:semiHidden/>
    <w:unhideWhenUsed/>
    <w:rsid w:val="00B570AE"/>
    <w:rPr>
      <w:b/>
      <w:bCs/>
    </w:rPr>
  </w:style>
  <w:style w:type="character" w:customStyle="1" w:styleId="CommentSubjectChar">
    <w:name w:val="Comment Subject Char"/>
    <w:basedOn w:val="CommentTextChar"/>
    <w:link w:val="CommentSubject"/>
    <w:uiPriority w:val="99"/>
    <w:semiHidden/>
    <w:rsid w:val="00B570AE"/>
    <w:rPr>
      <w:b/>
      <w:bCs/>
      <w:sz w:val="20"/>
      <w:szCs w:val="20"/>
    </w:rPr>
  </w:style>
  <w:style w:type="paragraph" w:styleId="BalloonText">
    <w:name w:val="Balloon Text"/>
    <w:basedOn w:val="Normal"/>
    <w:link w:val="BalloonTextChar"/>
    <w:uiPriority w:val="99"/>
    <w:semiHidden/>
    <w:unhideWhenUsed/>
    <w:rsid w:val="00B5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AE"/>
    <w:rPr>
      <w:rFonts w:ascii="Tahoma" w:hAnsi="Tahoma" w:cs="Tahoma"/>
      <w:sz w:val="16"/>
      <w:szCs w:val="16"/>
    </w:rPr>
  </w:style>
  <w:style w:type="paragraph" w:styleId="Header">
    <w:name w:val="header"/>
    <w:basedOn w:val="Normal"/>
    <w:link w:val="HeaderChar"/>
    <w:uiPriority w:val="99"/>
    <w:semiHidden/>
    <w:unhideWhenUsed/>
    <w:rsid w:val="00937A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A3B"/>
  </w:style>
  <w:style w:type="paragraph" w:styleId="Footer">
    <w:name w:val="footer"/>
    <w:basedOn w:val="Normal"/>
    <w:link w:val="FooterChar"/>
    <w:uiPriority w:val="99"/>
    <w:unhideWhenUsed/>
    <w:rsid w:val="00937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A3B"/>
  </w:style>
  <w:style w:type="character" w:customStyle="1" w:styleId="Heading1Char">
    <w:name w:val="Heading 1 Char"/>
    <w:basedOn w:val="DefaultParagraphFont"/>
    <w:link w:val="Heading1"/>
    <w:uiPriority w:val="9"/>
    <w:rsid w:val="001B266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330D9"/>
    <w:rPr>
      <w:rFonts w:ascii="Cambria" w:eastAsia="Times New Roman" w:hAnsi="Cambria" w:cs="Times New Roman"/>
      <w:b/>
      <w:bCs/>
      <w:i/>
      <w:iCs/>
      <w:sz w:val="28"/>
      <w:szCs w:val="28"/>
    </w:rPr>
  </w:style>
  <w:style w:type="paragraph" w:customStyle="1" w:styleId="AERtitle1">
    <w:name w:val="AER title 1"/>
    <w:qFormat/>
    <w:rsid w:val="00D330D9"/>
    <w:pPr>
      <w:spacing w:after="240" w:line="288" w:lineRule="auto"/>
      <w:jc w:val="center"/>
    </w:pPr>
    <w:rPr>
      <w:rFonts w:ascii="Gautami" w:eastAsia="Times New Roman" w:hAnsi="Gautami" w:cs="Times New Roman"/>
      <w:b/>
      <w:sz w:val="40"/>
      <w:szCs w:val="24"/>
      <w:lang w:eastAsia="en-AU"/>
    </w:rPr>
  </w:style>
  <w:style w:type="character" w:customStyle="1" w:styleId="AERbody">
    <w:name w:val="AER body"/>
    <w:basedOn w:val="DefaultParagraphFont"/>
    <w:qFormat/>
    <w:rsid w:val="00D330D9"/>
    <w:rPr>
      <w:rFonts w:ascii="Gautami" w:hAnsi="Gautami"/>
      <w:color w:val="auto"/>
      <w:sz w:val="20"/>
    </w:rPr>
  </w:style>
  <w:style w:type="character" w:customStyle="1" w:styleId="AERtextbolditalics">
    <w:name w:val="AER text bold italics"/>
    <w:basedOn w:val="DefaultParagraphFont"/>
    <w:qFormat/>
    <w:rsid w:val="00E61F40"/>
    <w:rPr>
      <w:b/>
      <w:i/>
    </w:rPr>
  </w:style>
  <w:style w:type="character" w:customStyle="1" w:styleId="Heading3Char">
    <w:name w:val="Heading 3 Char"/>
    <w:basedOn w:val="DefaultParagraphFont"/>
    <w:link w:val="Heading3"/>
    <w:uiPriority w:val="9"/>
    <w:rsid w:val="00B2328C"/>
    <w:rPr>
      <w:rFonts w:asciiTheme="majorHAnsi" w:eastAsiaTheme="majorEastAsia" w:hAnsiTheme="majorHAnsi" w:cstheme="majorBidi"/>
      <w:b/>
      <w:bCs/>
      <w:sz w:val="26"/>
      <w:szCs w:val="26"/>
    </w:rPr>
  </w:style>
  <w:style w:type="table" w:styleId="TableGrid">
    <w:name w:val="Table Grid"/>
    <w:basedOn w:val="TableNormal"/>
    <w:uiPriority w:val="59"/>
    <w:rsid w:val="00527A0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2571"/>
    <w:pPr>
      <w:spacing w:after="0" w:line="240" w:lineRule="auto"/>
    </w:pPr>
    <w:rPr>
      <w:rFonts w:ascii="Calibri" w:eastAsia="Calibri" w:hAnsi="Calibri" w:cs="Times New Roman"/>
    </w:rPr>
  </w:style>
  <w:style w:type="paragraph" w:customStyle="1" w:styleId="AERtitle2">
    <w:name w:val="AER title 2"/>
    <w:qFormat/>
    <w:rsid w:val="00DF122E"/>
    <w:pPr>
      <w:spacing w:after="240" w:line="288" w:lineRule="auto"/>
      <w:jc w:val="center"/>
    </w:pPr>
    <w:rPr>
      <w:rFonts w:ascii="Gautami" w:eastAsia="Times New Roman" w:hAnsi="Gautami"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9342">
      <w:bodyDiv w:val="1"/>
      <w:marLeft w:val="0"/>
      <w:marRight w:val="0"/>
      <w:marTop w:val="0"/>
      <w:marBottom w:val="0"/>
      <w:divBdr>
        <w:top w:val="none" w:sz="0" w:space="0" w:color="auto"/>
        <w:left w:val="none" w:sz="0" w:space="0" w:color="auto"/>
        <w:bottom w:val="none" w:sz="0" w:space="0" w:color="auto"/>
        <w:right w:val="none" w:sz="0" w:space="0" w:color="auto"/>
      </w:divBdr>
      <w:divsChild>
        <w:div w:id="146409451">
          <w:marLeft w:val="720"/>
          <w:marRight w:val="0"/>
          <w:marTop w:val="86"/>
          <w:marBottom w:val="0"/>
          <w:divBdr>
            <w:top w:val="none" w:sz="0" w:space="0" w:color="auto"/>
            <w:left w:val="none" w:sz="0" w:space="0" w:color="auto"/>
            <w:bottom w:val="none" w:sz="0" w:space="0" w:color="auto"/>
            <w:right w:val="none" w:sz="0" w:space="0" w:color="auto"/>
          </w:divBdr>
        </w:div>
        <w:div w:id="992611367">
          <w:marLeft w:val="0"/>
          <w:marRight w:val="0"/>
          <w:marTop w:val="86"/>
          <w:marBottom w:val="0"/>
          <w:divBdr>
            <w:top w:val="none" w:sz="0" w:space="0" w:color="auto"/>
            <w:left w:val="none" w:sz="0" w:space="0" w:color="auto"/>
            <w:bottom w:val="none" w:sz="0" w:space="0" w:color="auto"/>
            <w:right w:val="none" w:sz="0" w:space="0" w:color="auto"/>
          </w:divBdr>
        </w:div>
        <w:div w:id="1039627382">
          <w:marLeft w:val="0"/>
          <w:marRight w:val="0"/>
          <w:marTop w:val="86"/>
          <w:marBottom w:val="0"/>
          <w:divBdr>
            <w:top w:val="none" w:sz="0" w:space="0" w:color="auto"/>
            <w:left w:val="none" w:sz="0" w:space="0" w:color="auto"/>
            <w:bottom w:val="none" w:sz="0" w:space="0" w:color="auto"/>
            <w:right w:val="none" w:sz="0" w:space="0" w:color="auto"/>
          </w:divBdr>
        </w:div>
        <w:div w:id="1233540718">
          <w:marLeft w:val="720"/>
          <w:marRight w:val="0"/>
          <w:marTop w:val="86"/>
          <w:marBottom w:val="0"/>
          <w:divBdr>
            <w:top w:val="none" w:sz="0" w:space="0" w:color="auto"/>
            <w:left w:val="none" w:sz="0" w:space="0" w:color="auto"/>
            <w:bottom w:val="none" w:sz="0" w:space="0" w:color="auto"/>
            <w:right w:val="none" w:sz="0" w:space="0" w:color="auto"/>
          </w:divBdr>
        </w:div>
        <w:div w:id="1236940694">
          <w:marLeft w:val="0"/>
          <w:marRight w:val="0"/>
          <w:marTop w:val="86"/>
          <w:marBottom w:val="0"/>
          <w:divBdr>
            <w:top w:val="none" w:sz="0" w:space="0" w:color="auto"/>
            <w:left w:val="none" w:sz="0" w:space="0" w:color="auto"/>
            <w:bottom w:val="none" w:sz="0" w:space="0" w:color="auto"/>
            <w:right w:val="none" w:sz="0" w:space="0" w:color="auto"/>
          </w:divBdr>
        </w:div>
        <w:div w:id="1252816839">
          <w:marLeft w:val="0"/>
          <w:marRight w:val="0"/>
          <w:marTop w:val="86"/>
          <w:marBottom w:val="0"/>
          <w:divBdr>
            <w:top w:val="none" w:sz="0" w:space="0" w:color="auto"/>
            <w:left w:val="none" w:sz="0" w:space="0" w:color="auto"/>
            <w:bottom w:val="none" w:sz="0" w:space="0" w:color="auto"/>
            <w:right w:val="none" w:sz="0" w:space="0" w:color="auto"/>
          </w:divBdr>
        </w:div>
        <w:div w:id="1280651386">
          <w:marLeft w:val="720"/>
          <w:marRight w:val="0"/>
          <w:marTop w:val="86"/>
          <w:marBottom w:val="0"/>
          <w:divBdr>
            <w:top w:val="none" w:sz="0" w:space="0" w:color="auto"/>
            <w:left w:val="none" w:sz="0" w:space="0" w:color="auto"/>
            <w:bottom w:val="none" w:sz="0" w:space="0" w:color="auto"/>
            <w:right w:val="none" w:sz="0" w:space="0" w:color="auto"/>
          </w:divBdr>
        </w:div>
        <w:div w:id="2091272159">
          <w:marLeft w:val="0"/>
          <w:marRight w:val="0"/>
          <w:marTop w:val="86"/>
          <w:marBottom w:val="0"/>
          <w:divBdr>
            <w:top w:val="none" w:sz="0" w:space="0" w:color="auto"/>
            <w:left w:val="none" w:sz="0" w:space="0" w:color="auto"/>
            <w:bottom w:val="none" w:sz="0" w:space="0" w:color="auto"/>
            <w:right w:val="none" w:sz="0" w:space="0" w:color="auto"/>
          </w:divBdr>
        </w:div>
      </w:divsChild>
    </w:div>
    <w:div w:id="435946685">
      <w:bodyDiv w:val="1"/>
      <w:marLeft w:val="0"/>
      <w:marRight w:val="0"/>
      <w:marTop w:val="0"/>
      <w:marBottom w:val="0"/>
      <w:divBdr>
        <w:top w:val="none" w:sz="0" w:space="0" w:color="auto"/>
        <w:left w:val="none" w:sz="0" w:space="0" w:color="auto"/>
        <w:bottom w:val="none" w:sz="0" w:space="0" w:color="auto"/>
        <w:right w:val="none" w:sz="0" w:space="0" w:color="auto"/>
      </w:divBdr>
    </w:div>
    <w:div w:id="681932028">
      <w:bodyDiv w:val="1"/>
      <w:marLeft w:val="0"/>
      <w:marRight w:val="0"/>
      <w:marTop w:val="0"/>
      <w:marBottom w:val="0"/>
      <w:divBdr>
        <w:top w:val="none" w:sz="0" w:space="0" w:color="auto"/>
        <w:left w:val="none" w:sz="0" w:space="0" w:color="auto"/>
        <w:bottom w:val="none" w:sz="0" w:space="0" w:color="auto"/>
        <w:right w:val="none" w:sz="0" w:space="0" w:color="auto"/>
      </w:divBdr>
      <w:divsChild>
        <w:div w:id="559442822">
          <w:marLeft w:val="0"/>
          <w:marRight w:val="0"/>
          <w:marTop w:val="86"/>
          <w:marBottom w:val="0"/>
          <w:divBdr>
            <w:top w:val="none" w:sz="0" w:space="0" w:color="auto"/>
            <w:left w:val="none" w:sz="0" w:space="0" w:color="auto"/>
            <w:bottom w:val="none" w:sz="0" w:space="0" w:color="auto"/>
            <w:right w:val="none" w:sz="0" w:space="0" w:color="auto"/>
          </w:divBdr>
        </w:div>
        <w:div w:id="670258277">
          <w:marLeft w:val="0"/>
          <w:marRight w:val="0"/>
          <w:marTop w:val="86"/>
          <w:marBottom w:val="0"/>
          <w:divBdr>
            <w:top w:val="none" w:sz="0" w:space="0" w:color="auto"/>
            <w:left w:val="none" w:sz="0" w:space="0" w:color="auto"/>
            <w:bottom w:val="none" w:sz="0" w:space="0" w:color="auto"/>
            <w:right w:val="none" w:sz="0" w:space="0" w:color="auto"/>
          </w:divBdr>
        </w:div>
        <w:div w:id="912203196">
          <w:marLeft w:val="0"/>
          <w:marRight w:val="0"/>
          <w:marTop w:val="86"/>
          <w:marBottom w:val="0"/>
          <w:divBdr>
            <w:top w:val="none" w:sz="0" w:space="0" w:color="auto"/>
            <w:left w:val="none" w:sz="0" w:space="0" w:color="auto"/>
            <w:bottom w:val="none" w:sz="0" w:space="0" w:color="auto"/>
            <w:right w:val="none" w:sz="0" w:space="0" w:color="auto"/>
          </w:divBdr>
        </w:div>
        <w:div w:id="954407400">
          <w:marLeft w:val="0"/>
          <w:marRight w:val="0"/>
          <w:marTop w:val="86"/>
          <w:marBottom w:val="0"/>
          <w:divBdr>
            <w:top w:val="none" w:sz="0" w:space="0" w:color="auto"/>
            <w:left w:val="none" w:sz="0" w:space="0" w:color="auto"/>
            <w:bottom w:val="none" w:sz="0" w:space="0" w:color="auto"/>
            <w:right w:val="none" w:sz="0" w:space="0" w:color="auto"/>
          </w:divBdr>
        </w:div>
        <w:div w:id="1169101803">
          <w:marLeft w:val="0"/>
          <w:marRight w:val="0"/>
          <w:marTop w:val="86"/>
          <w:marBottom w:val="0"/>
          <w:divBdr>
            <w:top w:val="none" w:sz="0" w:space="0" w:color="auto"/>
            <w:left w:val="none" w:sz="0" w:space="0" w:color="auto"/>
            <w:bottom w:val="none" w:sz="0" w:space="0" w:color="auto"/>
            <w:right w:val="none" w:sz="0" w:space="0" w:color="auto"/>
          </w:divBdr>
        </w:div>
        <w:div w:id="1644045012">
          <w:marLeft w:val="0"/>
          <w:marRight w:val="0"/>
          <w:marTop w:val="86"/>
          <w:marBottom w:val="0"/>
          <w:divBdr>
            <w:top w:val="none" w:sz="0" w:space="0" w:color="auto"/>
            <w:left w:val="none" w:sz="0" w:space="0" w:color="auto"/>
            <w:bottom w:val="none" w:sz="0" w:space="0" w:color="auto"/>
            <w:right w:val="none" w:sz="0" w:space="0" w:color="auto"/>
          </w:divBdr>
        </w:div>
      </w:divsChild>
    </w:div>
    <w:div w:id="786050353">
      <w:bodyDiv w:val="1"/>
      <w:marLeft w:val="0"/>
      <w:marRight w:val="0"/>
      <w:marTop w:val="0"/>
      <w:marBottom w:val="0"/>
      <w:divBdr>
        <w:top w:val="none" w:sz="0" w:space="0" w:color="auto"/>
        <w:left w:val="none" w:sz="0" w:space="0" w:color="auto"/>
        <w:bottom w:val="none" w:sz="0" w:space="0" w:color="auto"/>
        <w:right w:val="none" w:sz="0" w:space="0" w:color="auto"/>
      </w:divBdr>
    </w:div>
    <w:div w:id="882139623">
      <w:bodyDiv w:val="1"/>
      <w:marLeft w:val="0"/>
      <w:marRight w:val="0"/>
      <w:marTop w:val="0"/>
      <w:marBottom w:val="0"/>
      <w:divBdr>
        <w:top w:val="none" w:sz="0" w:space="0" w:color="auto"/>
        <w:left w:val="none" w:sz="0" w:space="0" w:color="auto"/>
        <w:bottom w:val="none" w:sz="0" w:space="0" w:color="auto"/>
        <w:right w:val="none" w:sz="0" w:space="0" w:color="auto"/>
      </w:divBdr>
    </w:div>
    <w:div w:id="920600402">
      <w:bodyDiv w:val="1"/>
      <w:marLeft w:val="0"/>
      <w:marRight w:val="0"/>
      <w:marTop w:val="0"/>
      <w:marBottom w:val="0"/>
      <w:divBdr>
        <w:top w:val="none" w:sz="0" w:space="0" w:color="auto"/>
        <w:left w:val="none" w:sz="0" w:space="0" w:color="auto"/>
        <w:bottom w:val="none" w:sz="0" w:space="0" w:color="auto"/>
        <w:right w:val="none" w:sz="0" w:space="0" w:color="auto"/>
      </w:divBdr>
    </w:div>
    <w:div w:id="967473565">
      <w:bodyDiv w:val="1"/>
      <w:marLeft w:val="0"/>
      <w:marRight w:val="0"/>
      <w:marTop w:val="0"/>
      <w:marBottom w:val="0"/>
      <w:divBdr>
        <w:top w:val="none" w:sz="0" w:space="0" w:color="auto"/>
        <w:left w:val="none" w:sz="0" w:space="0" w:color="auto"/>
        <w:bottom w:val="none" w:sz="0" w:space="0" w:color="auto"/>
        <w:right w:val="none" w:sz="0" w:space="0" w:color="auto"/>
      </w:divBdr>
      <w:divsChild>
        <w:div w:id="21244895">
          <w:marLeft w:val="720"/>
          <w:marRight w:val="0"/>
          <w:marTop w:val="86"/>
          <w:marBottom w:val="0"/>
          <w:divBdr>
            <w:top w:val="none" w:sz="0" w:space="0" w:color="auto"/>
            <w:left w:val="none" w:sz="0" w:space="0" w:color="auto"/>
            <w:bottom w:val="none" w:sz="0" w:space="0" w:color="auto"/>
            <w:right w:val="none" w:sz="0" w:space="0" w:color="auto"/>
          </w:divBdr>
        </w:div>
        <w:div w:id="525796372">
          <w:marLeft w:val="0"/>
          <w:marRight w:val="0"/>
          <w:marTop w:val="86"/>
          <w:marBottom w:val="0"/>
          <w:divBdr>
            <w:top w:val="none" w:sz="0" w:space="0" w:color="auto"/>
            <w:left w:val="none" w:sz="0" w:space="0" w:color="auto"/>
            <w:bottom w:val="none" w:sz="0" w:space="0" w:color="auto"/>
            <w:right w:val="none" w:sz="0" w:space="0" w:color="auto"/>
          </w:divBdr>
        </w:div>
        <w:div w:id="778599102">
          <w:marLeft w:val="720"/>
          <w:marRight w:val="0"/>
          <w:marTop w:val="86"/>
          <w:marBottom w:val="0"/>
          <w:divBdr>
            <w:top w:val="none" w:sz="0" w:space="0" w:color="auto"/>
            <w:left w:val="none" w:sz="0" w:space="0" w:color="auto"/>
            <w:bottom w:val="none" w:sz="0" w:space="0" w:color="auto"/>
            <w:right w:val="none" w:sz="0" w:space="0" w:color="auto"/>
          </w:divBdr>
        </w:div>
        <w:div w:id="885532292">
          <w:marLeft w:val="0"/>
          <w:marRight w:val="0"/>
          <w:marTop w:val="86"/>
          <w:marBottom w:val="0"/>
          <w:divBdr>
            <w:top w:val="none" w:sz="0" w:space="0" w:color="auto"/>
            <w:left w:val="none" w:sz="0" w:space="0" w:color="auto"/>
            <w:bottom w:val="none" w:sz="0" w:space="0" w:color="auto"/>
            <w:right w:val="none" w:sz="0" w:space="0" w:color="auto"/>
          </w:divBdr>
        </w:div>
        <w:div w:id="1197617026">
          <w:marLeft w:val="0"/>
          <w:marRight w:val="0"/>
          <w:marTop w:val="86"/>
          <w:marBottom w:val="0"/>
          <w:divBdr>
            <w:top w:val="none" w:sz="0" w:space="0" w:color="auto"/>
            <w:left w:val="none" w:sz="0" w:space="0" w:color="auto"/>
            <w:bottom w:val="none" w:sz="0" w:space="0" w:color="auto"/>
            <w:right w:val="none" w:sz="0" w:space="0" w:color="auto"/>
          </w:divBdr>
        </w:div>
        <w:div w:id="1342321766">
          <w:marLeft w:val="0"/>
          <w:marRight w:val="0"/>
          <w:marTop w:val="86"/>
          <w:marBottom w:val="0"/>
          <w:divBdr>
            <w:top w:val="none" w:sz="0" w:space="0" w:color="auto"/>
            <w:left w:val="none" w:sz="0" w:space="0" w:color="auto"/>
            <w:bottom w:val="none" w:sz="0" w:space="0" w:color="auto"/>
            <w:right w:val="none" w:sz="0" w:space="0" w:color="auto"/>
          </w:divBdr>
        </w:div>
        <w:div w:id="2105148039">
          <w:marLeft w:val="720"/>
          <w:marRight w:val="0"/>
          <w:marTop w:val="86"/>
          <w:marBottom w:val="0"/>
          <w:divBdr>
            <w:top w:val="none" w:sz="0" w:space="0" w:color="auto"/>
            <w:left w:val="none" w:sz="0" w:space="0" w:color="auto"/>
            <w:bottom w:val="none" w:sz="0" w:space="0" w:color="auto"/>
            <w:right w:val="none" w:sz="0" w:space="0" w:color="auto"/>
          </w:divBdr>
        </w:div>
        <w:div w:id="2109348717">
          <w:marLeft w:val="0"/>
          <w:marRight w:val="0"/>
          <w:marTop w:val="86"/>
          <w:marBottom w:val="0"/>
          <w:divBdr>
            <w:top w:val="none" w:sz="0" w:space="0" w:color="auto"/>
            <w:left w:val="none" w:sz="0" w:space="0" w:color="auto"/>
            <w:bottom w:val="none" w:sz="0" w:space="0" w:color="auto"/>
            <w:right w:val="none" w:sz="0" w:space="0" w:color="auto"/>
          </w:divBdr>
        </w:div>
      </w:divsChild>
    </w:div>
    <w:div w:id="1202089104">
      <w:bodyDiv w:val="1"/>
      <w:marLeft w:val="0"/>
      <w:marRight w:val="0"/>
      <w:marTop w:val="0"/>
      <w:marBottom w:val="0"/>
      <w:divBdr>
        <w:top w:val="none" w:sz="0" w:space="0" w:color="auto"/>
        <w:left w:val="none" w:sz="0" w:space="0" w:color="auto"/>
        <w:bottom w:val="none" w:sz="0" w:space="0" w:color="auto"/>
        <w:right w:val="none" w:sz="0" w:space="0" w:color="auto"/>
      </w:divBdr>
    </w:div>
    <w:div w:id="1519614912">
      <w:bodyDiv w:val="1"/>
      <w:marLeft w:val="0"/>
      <w:marRight w:val="0"/>
      <w:marTop w:val="0"/>
      <w:marBottom w:val="0"/>
      <w:divBdr>
        <w:top w:val="none" w:sz="0" w:space="0" w:color="auto"/>
        <w:left w:val="none" w:sz="0" w:space="0" w:color="auto"/>
        <w:bottom w:val="none" w:sz="0" w:space="0" w:color="auto"/>
        <w:right w:val="none" w:sz="0" w:space="0" w:color="auto"/>
      </w:divBdr>
    </w:div>
    <w:div w:id="1897354454">
      <w:bodyDiv w:val="1"/>
      <w:marLeft w:val="0"/>
      <w:marRight w:val="0"/>
      <w:marTop w:val="0"/>
      <w:marBottom w:val="0"/>
      <w:divBdr>
        <w:top w:val="none" w:sz="0" w:space="0" w:color="auto"/>
        <w:left w:val="none" w:sz="0" w:space="0" w:color="auto"/>
        <w:bottom w:val="none" w:sz="0" w:space="0" w:color="auto"/>
        <w:right w:val="none" w:sz="0" w:space="0" w:color="auto"/>
      </w:divBdr>
    </w:div>
    <w:div w:id="2023386609">
      <w:bodyDiv w:val="1"/>
      <w:marLeft w:val="0"/>
      <w:marRight w:val="0"/>
      <w:marTop w:val="0"/>
      <w:marBottom w:val="0"/>
      <w:divBdr>
        <w:top w:val="none" w:sz="0" w:space="0" w:color="auto"/>
        <w:left w:val="none" w:sz="0" w:space="0" w:color="auto"/>
        <w:bottom w:val="none" w:sz="0" w:space="0" w:color="auto"/>
        <w:right w:val="none" w:sz="0" w:space="0" w:color="auto"/>
      </w:divBdr>
      <w:divsChild>
        <w:div w:id="98455819">
          <w:marLeft w:val="1800"/>
          <w:marRight w:val="0"/>
          <w:marTop w:val="86"/>
          <w:marBottom w:val="0"/>
          <w:divBdr>
            <w:top w:val="none" w:sz="0" w:space="0" w:color="auto"/>
            <w:left w:val="none" w:sz="0" w:space="0" w:color="auto"/>
            <w:bottom w:val="none" w:sz="0" w:space="0" w:color="auto"/>
            <w:right w:val="none" w:sz="0" w:space="0" w:color="auto"/>
          </w:divBdr>
        </w:div>
        <w:div w:id="187989496">
          <w:marLeft w:val="0"/>
          <w:marRight w:val="0"/>
          <w:marTop w:val="86"/>
          <w:marBottom w:val="0"/>
          <w:divBdr>
            <w:top w:val="none" w:sz="0" w:space="0" w:color="auto"/>
            <w:left w:val="none" w:sz="0" w:space="0" w:color="auto"/>
            <w:bottom w:val="none" w:sz="0" w:space="0" w:color="auto"/>
            <w:right w:val="none" w:sz="0" w:space="0" w:color="auto"/>
          </w:divBdr>
        </w:div>
        <w:div w:id="259338504">
          <w:marLeft w:val="0"/>
          <w:marRight w:val="0"/>
          <w:marTop w:val="86"/>
          <w:marBottom w:val="0"/>
          <w:divBdr>
            <w:top w:val="none" w:sz="0" w:space="0" w:color="auto"/>
            <w:left w:val="none" w:sz="0" w:space="0" w:color="auto"/>
            <w:bottom w:val="none" w:sz="0" w:space="0" w:color="auto"/>
            <w:right w:val="none" w:sz="0" w:space="0" w:color="auto"/>
          </w:divBdr>
        </w:div>
        <w:div w:id="292365693">
          <w:marLeft w:val="0"/>
          <w:marRight w:val="0"/>
          <w:marTop w:val="86"/>
          <w:marBottom w:val="0"/>
          <w:divBdr>
            <w:top w:val="none" w:sz="0" w:space="0" w:color="auto"/>
            <w:left w:val="none" w:sz="0" w:space="0" w:color="auto"/>
            <w:bottom w:val="none" w:sz="0" w:space="0" w:color="auto"/>
            <w:right w:val="none" w:sz="0" w:space="0" w:color="auto"/>
          </w:divBdr>
        </w:div>
        <w:div w:id="302274829">
          <w:marLeft w:val="0"/>
          <w:marRight w:val="0"/>
          <w:marTop w:val="86"/>
          <w:marBottom w:val="0"/>
          <w:divBdr>
            <w:top w:val="none" w:sz="0" w:space="0" w:color="auto"/>
            <w:left w:val="none" w:sz="0" w:space="0" w:color="auto"/>
            <w:bottom w:val="none" w:sz="0" w:space="0" w:color="auto"/>
            <w:right w:val="none" w:sz="0" w:space="0" w:color="auto"/>
          </w:divBdr>
        </w:div>
        <w:div w:id="328407108">
          <w:marLeft w:val="0"/>
          <w:marRight w:val="0"/>
          <w:marTop w:val="86"/>
          <w:marBottom w:val="0"/>
          <w:divBdr>
            <w:top w:val="none" w:sz="0" w:space="0" w:color="auto"/>
            <w:left w:val="none" w:sz="0" w:space="0" w:color="auto"/>
            <w:bottom w:val="none" w:sz="0" w:space="0" w:color="auto"/>
            <w:right w:val="none" w:sz="0" w:space="0" w:color="auto"/>
          </w:divBdr>
        </w:div>
        <w:div w:id="955210780">
          <w:marLeft w:val="1800"/>
          <w:marRight w:val="0"/>
          <w:marTop w:val="86"/>
          <w:marBottom w:val="0"/>
          <w:divBdr>
            <w:top w:val="none" w:sz="0" w:space="0" w:color="auto"/>
            <w:left w:val="none" w:sz="0" w:space="0" w:color="auto"/>
            <w:bottom w:val="none" w:sz="0" w:space="0" w:color="auto"/>
            <w:right w:val="none" w:sz="0" w:space="0" w:color="auto"/>
          </w:divBdr>
        </w:div>
        <w:div w:id="1183130876">
          <w:marLeft w:val="0"/>
          <w:marRight w:val="0"/>
          <w:marTop w:val="86"/>
          <w:marBottom w:val="0"/>
          <w:divBdr>
            <w:top w:val="none" w:sz="0" w:space="0" w:color="auto"/>
            <w:left w:val="none" w:sz="0" w:space="0" w:color="auto"/>
            <w:bottom w:val="none" w:sz="0" w:space="0" w:color="auto"/>
            <w:right w:val="none" w:sz="0" w:space="0" w:color="auto"/>
          </w:divBdr>
        </w:div>
        <w:div w:id="1185050558">
          <w:marLeft w:val="0"/>
          <w:marRight w:val="0"/>
          <w:marTop w:val="86"/>
          <w:marBottom w:val="0"/>
          <w:divBdr>
            <w:top w:val="none" w:sz="0" w:space="0" w:color="auto"/>
            <w:left w:val="none" w:sz="0" w:space="0" w:color="auto"/>
            <w:bottom w:val="none" w:sz="0" w:space="0" w:color="auto"/>
            <w:right w:val="none" w:sz="0" w:space="0" w:color="auto"/>
          </w:divBdr>
        </w:div>
        <w:div w:id="1589577959">
          <w:marLeft w:val="0"/>
          <w:marRight w:val="0"/>
          <w:marTop w:val="86"/>
          <w:marBottom w:val="0"/>
          <w:divBdr>
            <w:top w:val="none" w:sz="0" w:space="0" w:color="auto"/>
            <w:left w:val="none" w:sz="0" w:space="0" w:color="auto"/>
            <w:bottom w:val="none" w:sz="0" w:space="0" w:color="auto"/>
            <w:right w:val="none" w:sz="0" w:space="0" w:color="auto"/>
          </w:divBdr>
        </w:div>
        <w:div w:id="1665233258">
          <w:marLeft w:val="0"/>
          <w:marRight w:val="0"/>
          <w:marTop w:val="86"/>
          <w:marBottom w:val="0"/>
          <w:divBdr>
            <w:top w:val="none" w:sz="0" w:space="0" w:color="auto"/>
            <w:left w:val="none" w:sz="0" w:space="0" w:color="auto"/>
            <w:bottom w:val="none" w:sz="0" w:space="0" w:color="auto"/>
            <w:right w:val="none" w:sz="0" w:space="0" w:color="auto"/>
          </w:divBdr>
        </w:div>
        <w:div w:id="1727534852">
          <w:marLeft w:val="0"/>
          <w:marRight w:val="0"/>
          <w:marTop w:val="86"/>
          <w:marBottom w:val="0"/>
          <w:divBdr>
            <w:top w:val="none" w:sz="0" w:space="0" w:color="auto"/>
            <w:left w:val="none" w:sz="0" w:space="0" w:color="auto"/>
            <w:bottom w:val="none" w:sz="0" w:space="0" w:color="auto"/>
            <w:right w:val="none" w:sz="0" w:space="0" w:color="auto"/>
          </w:divBdr>
        </w:div>
        <w:div w:id="2002391735">
          <w:marLeft w:val="0"/>
          <w:marRight w:val="0"/>
          <w:marTop w:val="86"/>
          <w:marBottom w:val="0"/>
          <w:divBdr>
            <w:top w:val="none" w:sz="0" w:space="0" w:color="auto"/>
            <w:left w:val="none" w:sz="0" w:space="0" w:color="auto"/>
            <w:bottom w:val="none" w:sz="0" w:space="0" w:color="auto"/>
            <w:right w:val="none" w:sz="0" w:space="0" w:color="auto"/>
          </w:divBdr>
        </w:div>
      </w:divsChild>
    </w:div>
    <w:div w:id="21318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2013-07-01T23:01:00Z</dcterms:created>
  <dcterms:modified xsi:type="dcterms:W3CDTF">2013-07-01T23:03:00Z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7965773</vt:lpwstr>
  </property>
</Properties>
</file>