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F0" w:rsidRPr="00C812CA" w:rsidRDefault="00045CF0" w:rsidP="00404B96">
      <w:pPr>
        <w:rPr>
          <w:u w:val="single"/>
        </w:rPr>
      </w:pPr>
    </w:p>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6A4E7C" w:rsidRDefault="00045CF0" w:rsidP="006A4E7C">
      <w:pPr>
        <w:pStyle w:val="Title"/>
      </w:pPr>
      <w:r w:rsidRPr="00404B96">
        <w:t xml:space="preserve">Submission </w:t>
      </w:r>
      <w:r w:rsidR="000D7963">
        <w:t>to</w:t>
      </w:r>
      <w:r w:rsidR="001E4225">
        <w:t>:</w:t>
      </w:r>
      <w:r w:rsidRPr="00404B96">
        <w:t xml:space="preserve"> </w:t>
      </w:r>
    </w:p>
    <w:p w:rsidR="001E34AD" w:rsidRPr="00404B96" w:rsidRDefault="000D7963" w:rsidP="006A4E7C">
      <w:pPr>
        <w:pStyle w:val="Title"/>
      </w:pPr>
      <w:r>
        <w:t xml:space="preserve">The Australian Energy </w:t>
      </w:r>
      <w:r w:rsidR="009E5C17">
        <w:t>Regulator</w:t>
      </w:r>
    </w:p>
    <w:p w:rsidR="00045CF0" w:rsidRDefault="00045CF0" w:rsidP="00404B96">
      <w:pPr>
        <w:jc w:val="center"/>
      </w:pPr>
    </w:p>
    <w:p w:rsidR="009E5C17" w:rsidRDefault="00505C59" w:rsidP="00404B96">
      <w:pPr>
        <w:jc w:val="center"/>
        <w:rPr>
          <w:sz w:val="44"/>
          <w:szCs w:val="44"/>
        </w:rPr>
      </w:pPr>
      <w:r>
        <w:rPr>
          <w:sz w:val="44"/>
          <w:szCs w:val="44"/>
        </w:rPr>
        <w:t>Response to</w:t>
      </w:r>
      <w:r w:rsidR="001E4225">
        <w:rPr>
          <w:sz w:val="44"/>
          <w:szCs w:val="44"/>
        </w:rPr>
        <w:t>:</w:t>
      </w:r>
      <w:r>
        <w:rPr>
          <w:sz w:val="44"/>
          <w:szCs w:val="44"/>
        </w:rPr>
        <w:t xml:space="preserve"> </w:t>
      </w:r>
    </w:p>
    <w:p w:rsidR="00505C59" w:rsidRPr="009E5C17" w:rsidRDefault="00745B19" w:rsidP="00404B96">
      <w:pPr>
        <w:jc w:val="center"/>
        <w:rPr>
          <w:b/>
          <w:sz w:val="48"/>
          <w:szCs w:val="48"/>
        </w:rPr>
      </w:pPr>
      <w:r>
        <w:rPr>
          <w:b/>
          <w:noProof/>
          <w:sz w:val="48"/>
          <w:szCs w:val="48"/>
        </w:rPr>
        <w:t>Minimum Amount O</w:t>
      </w:r>
      <w:r w:rsidR="009E5C17" w:rsidRPr="009E5C17">
        <w:rPr>
          <w:b/>
          <w:noProof/>
          <w:sz w:val="48"/>
          <w:szCs w:val="48"/>
        </w:rPr>
        <w:t>wing for Disconnection</w:t>
      </w:r>
    </w:p>
    <w:p w:rsidR="005756E7" w:rsidRDefault="005756E7" w:rsidP="00404B96">
      <w:pPr>
        <w:jc w:val="center"/>
        <w:rPr>
          <w:sz w:val="44"/>
          <w:szCs w:val="44"/>
        </w:rPr>
      </w:pPr>
    </w:p>
    <w:p w:rsidR="00045CF0" w:rsidRPr="00404B96" w:rsidRDefault="000D7963" w:rsidP="00404B96">
      <w:pPr>
        <w:jc w:val="center"/>
        <w:rPr>
          <w:sz w:val="44"/>
          <w:szCs w:val="44"/>
        </w:rPr>
      </w:pPr>
      <w:r>
        <w:rPr>
          <w:sz w:val="44"/>
          <w:szCs w:val="44"/>
        </w:rPr>
        <w:t xml:space="preserve">From </w:t>
      </w:r>
      <w:proofErr w:type="spellStart"/>
      <w:r w:rsidR="00045CF0" w:rsidRPr="00404B96">
        <w:rPr>
          <w:sz w:val="44"/>
          <w:szCs w:val="44"/>
        </w:rPr>
        <w:t>UnitingCare</w:t>
      </w:r>
      <w:proofErr w:type="spellEnd"/>
      <w:r w:rsidR="00045CF0" w:rsidRPr="00404B96">
        <w:rPr>
          <w:sz w:val="44"/>
          <w:szCs w:val="44"/>
        </w:rPr>
        <w:t xml:space="preserve"> Australia</w:t>
      </w:r>
    </w:p>
    <w:p w:rsidR="00045CF0" w:rsidRPr="00404B96" w:rsidRDefault="000D7963" w:rsidP="00404B96">
      <w:pPr>
        <w:jc w:val="center"/>
        <w:rPr>
          <w:sz w:val="44"/>
          <w:szCs w:val="44"/>
        </w:rPr>
      </w:pPr>
      <w:r>
        <w:rPr>
          <w:sz w:val="44"/>
          <w:szCs w:val="44"/>
        </w:rPr>
        <w:t xml:space="preserve"> </w:t>
      </w:r>
      <w:r w:rsidR="009E5C17">
        <w:rPr>
          <w:sz w:val="44"/>
          <w:szCs w:val="44"/>
        </w:rPr>
        <w:t>June</w:t>
      </w:r>
      <w:r w:rsidR="005756E7">
        <w:rPr>
          <w:sz w:val="44"/>
          <w:szCs w:val="44"/>
        </w:rPr>
        <w:t xml:space="preserve"> 2016</w:t>
      </w:r>
    </w:p>
    <w:p w:rsidR="00BF37B1" w:rsidRPr="00745B19" w:rsidRDefault="00045CF0" w:rsidP="005756E7">
      <w:pPr>
        <w:jc w:val="center"/>
        <w:rPr>
          <w:b/>
        </w:rPr>
      </w:pPr>
      <w:r>
        <w:br w:type="page"/>
      </w:r>
      <w:bookmarkStart w:id="0" w:name="_Toc397505298"/>
      <w:proofErr w:type="spellStart"/>
      <w:r w:rsidR="00A7722A" w:rsidRPr="00745B19">
        <w:rPr>
          <w:b/>
          <w:sz w:val="32"/>
          <w:szCs w:val="32"/>
        </w:rPr>
        <w:lastRenderedPageBreak/>
        <w:t>UnitingCare</w:t>
      </w:r>
      <w:proofErr w:type="spellEnd"/>
      <w:r w:rsidR="00A7722A" w:rsidRPr="00745B19">
        <w:rPr>
          <w:b/>
          <w:sz w:val="32"/>
          <w:szCs w:val="32"/>
        </w:rPr>
        <w:t xml:space="preserve"> Australia</w:t>
      </w:r>
      <w:bookmarkEnd w:id="0"/>
    </w:p>
    <w:p w:rsidR="00473B86" w:rsidRPr="00473B86" w:rsidRDefault="00473B86" w:rsidP="00473B86">
      <w:pPr>
        <w:jc w:val="both"/>
        <w:rPr>
          <w:iCs/>
        </w:rPr>
      </w:pPr>
      <w:proofErr w:type="spellStart"/>
      <w:r w:rsidRPr="00473B86">
        <w:rPr>
          <w:iCs/>
        </w:rPr>
        <w:t>UnitingCare</w:t>
      </w:r>
      <w:proofErr w:type="spellEnd"/>
      <w:r w:rsidRPr="00473B86">
        <w:rPr>
          <w:iCs/>
        </w:rPr>
        <w:t xml:space="preserve"> Australia is the national body for the </w:t>
      </w:r>
      <w:proofErr w:type="spellStart"/>
      <w:r w:rsidRPr="00473B86">
        <w:rPr>
          <w:iCs/>
        </w:rPr>
        <w:t>UnitingCare</w:t>
      </w:r>
      <w:proofErr w:type="spellEnd"/>
      <w:r w:rsidRPr="00473B86">
        <w:rPr>
          <w:iCs/>
        </w:rPr>
        <w:t xml:space="preserve"> Network, one of the largest providers of community services in Australia. With over 1,600 sites, the network employs 39,000 staff and is supported by the work of over 28,000 volunteers. We provide services to children, young people and families, Indigenous Australians, people with disabilities, the poor and disadvantaged, people from culturally diverse backgrounds and older Australians in urban, rural and remote communities.</w:t>
      </w:r>
    </w:p>
    <w:p w:rsidR="00911400" w:rsidRDefault="00473B86" w:rsidP="00911400">
      <w:pPr>
        <w:jc w:val="both"/>
        <w:rPr>
          <w:iCs/>
        </w:rPr>
      </w:pPr>
      <w:proofErr w:type="spellStart"/>
      <w:r w:rsidRPr="00473B86">
        <w:rPr>
          <w:iCs/>
        </w:rPr>
        <w:t>UnitingCare</w:t>
      </w:r>
      <w:proofErr w:type="spellEnd"/>
      <w:r w:rsidRPr="00473B86">
        <w:rPr>
          <w:iCs/>
        </w:rPr>
        <w:t xml:space="preserve"> Australia works with and on behalf of the </w:t>
      </w:r>
      <w:proofErr w:type="spellStart"/>
      <w:r w:rsidRPr="00473B86">
        <w:rPr>
          <w:iCs/>
        </w:rPr>
        <w:t>UnitingCare</w:t>
      </w:r>
      <w:proofErr w:type="spellEnd"/>
      <w:r w:rsidRPr="00473B86">
        <w:rPr>
          <w:iCs/>
        </w:rPr>
        <w:t xml:space="preserve"> Network to advocate for policies and programs that will improve people’s quality of life. </w:t>
      </w:r>
      <w:proofErr w:type="spellStart"/>
      <w:r w:rsidRPr="00473B86">
        <w:rPr>
          <w:iCs/>
        </w:rPr>
        <w:t>UnitingCare</w:t>
      </w:r>
      <w:proofErr w:type="spellEnd"/>
      <w:r w:rsidRPr="00473B86">
        <w:rPr>
          <w:iCs/>
        </w:rPr>
        <w:t xml:space="preserve"> Australia is committed to spea</w:t>
      </w:r>
      <w:r w:rsidR="00745B19">
        <w:rPr>
          <w:iCs/>
        </w:rPr>
        <w:t>king with and on behalf of people</w:t>
      </w:r>
      <w:r w:rsidRPr="00473B86">
        <w:rPr>
          <w:iCs/>
        </w:rPr>
        <w:t xml:space="preserve"> who are the most vulnerable and disadvantaged, for the common good.</w:t>
      </w:r>
    </w:p>
    <w:p w:rsidR="002F288E" w:rsidRPr="002F288E" w:rsidRDefault="002F288E" w:rsidP="009E5C17">
      <w:pPr>
        <w:rPr>
          <w:u w:val="single"/>
        </w:rPr>
      </w:pPr>
      <w:r w:rsidRPr="002F288E">
        <w:rPr>
          <w:u w:val="single"/>
        </w:rPr>
        <w:t>Principle</w:t>
      </w:r>
    </w:p>
    <w:p w:rsidR="009E5C17" w:rsidRDefault="009E5C17" w:rsidP="009E5C17">
      <w:r>
        <w:t xml:space="preserve">As a position of principle, </w:t>
      </w:r>
      <w:r w:rsidR="002F288E">
        <w:t xml:space="preserve">the </w:t>
      </w:r>
      <w:proofErr w:type="spellStart"/>
      <w:r w:rsidR="002F288E">
        <w:t>UnitingC</w:t>
      </w:r>
      <w:r>
        <w:t>are</w:t>
      </w:r>
      <w:proofErr w:type="spellEnd"/>
      <w:r>
        <w:t xml:space="preserve"> network does not believe that anybody should be disconnected from the essential service of electricity due to the inability to pay. So we believe that the public policy objective from governments sh</w:t>
      </w:r>
      <w:r w:rsidR="002F288E">
        <w:t xml:space="preserve">ould be to enhance policies and </w:t>
      </w:r>
      <w:r>
        <w:t>programs that will he</w:t>
      </w:r>
      <w:r w:rsidR="002F288E">
        <w:t xml:space="preserve">lp to reduce disconnection while for </w:t>
      </w:r>
      <w:r>
        <w:t>r</w:t>
      </w:r>
      <w:r w:rsidR="00745B19">
        <w:t>egulators and energy businesses -</w:t>
      </w:r>
      <w:r>
        <w:t xml:space="preserve"> retailers in particular,</w:t>
      </w:r>
      <w:r w:rsidR="00745B19">
        <w:t xml:space="preserve"> -</w:t>
      </w:r>
      <w:r>
        <w:t xml:space="preserve"> </w:t>
      </w:r>
      <w:r w:rsidR="002F288E">
        <w:t xml:space="preserve">the focus </w:t>
      </w:r>
      <w:r>
        <w:t>should also be seeking to rebuild customer trust by minimising disconnections.</w:t>
      </w:r>
    </w:p>
    <w:p w:rsidR="009E5C17" w:rsidRDefault="009E5C17" w:rsidP="009E5C17">
      <w:r>
        <w:t>In referring to the AER discussion paper about the minimum disconnection rate, we note the following extract:</w:t>
      </w:r>
    </w:p>
    <w:p w:rsidR="009E5C17" w:rsidRPr="00442C78" w:rsidRDefault="009E5C17" w:rsidP="009E5C17">
      <w:pPr>
        <w:spacing w:before="120"/>
        <w:rPr>
          <w:rFonts w:ascii="Arial" w:hAnsi="Arial" w:cs="Arial"/>
          <w:i/>
          <w:sz w:val="22"/>
          <w:szCs w:val="22"/>
        </w:rPr>
      </w:pPr>
      <w:r>
        <w:rPr>
          <w:rFonts w:ascii="Arial" w:hAnsi="Arial" w:cs="Arial"/>
          <w:i/>
        </w:rPr>
        <w:t>“</w:t>
      </w:r>
      <w:r w:rsidRPr="00442C78">
        <w:rPr>
          <w:rFonts w:ascii="Arial" w:hAnsi="Arial" w:cs="Arial"/>
          <w:i/>
          <w:sz w:val="22"/>
          <w:szCs w:val="22"/>
        </w:rPr>
        <w:t>Part 6 of the Retail Rules sets out the circumstances under which a retailer can arrange for the disconnection of a small customer’s premises. Such circumstances include:</w:t>
      </w:r>
    </w:p>
    <w:p w:rsidR="009E5C17" w:rsidRPr="00442C78" w:rsidRDefault="009E5C17" w:rsidP="009E5C17">
      <w:pPr>
        <w:pStyle w:val="ListParagraph"/>
        <w:numPr>
          <w:ilvl w:val="0"/>
          <w:numId w:val="11"/>
        </w:numPr>
        <w:spacing w:before="120" w:after="0" w:line="240" w:lineRule="auto"/>
        <w:ind w:left="714" w:hanging="357"/>
        <w:contextualSpacing w:val="0"/>
        <w:rPr>
          <w:rFonts w:ascii="Arial" w:hAnsi="Arial" w:cs="Arial"/>
          <w:i/>
          <w:sz w:val="22"/>
          <w:szCs w:val="22"/>
        </w:rPr>
      </w:pPr>
      <w:r w:rsidRPr="00442C78">
        <w:rPr>
          <w:rFonts w:ascii="Arial" w:hAnsi="Arial" w:cs="Arial"/>
          <w:i/>
          <w:sz w:val="22"/>
          <w:szCs w:val="22"/>
        </w:rPr>
        <w:t>Where a customer has failed to pay a bill or security deposit;</w:t>
      </w:r>
    </w:p>
    <w:p w:rsidR="009E5C17" w:rsidRPr="00442C78" w:rsidRDefault="009E5C17" w:rsidP="009E5C17">
      <w:pPr>
        <w:pStyle w:val="ListParagraph"/>
        <w:numPr>
          <w:ilvl w:val="0"/>
          <w:numId w:val="11"/>
        </w:numPr>
        <w:spacing w:before="120" w:after="0" w:line="240" w:lineRule="auto"/>
        <w:ind w:left="714" w:hanging="357"/>
        <w:contextualSpacing w:val="0"/>
        <w:rPr>
          <w:rFonts w:ascii="Arial" w:hAnsi="Arial" w:cs="Arial"/>
          <w:i/>
          <w:sz w:val="22"/>
          <w:szCs w:val="22"/>
        </w:rPr>
      </w:pPr>
      <w:r w:rsidRPr="00442C78">
        <w:rPr>
          <w:rFonts w:ascii="Arial" w:hAnsi="Arial" w:cs="Arial"/>
          <w:i/>
          <w:sz w:val="22"/>
          <w:szCs w:val="22"/>
        </w:rPr>
        <w:t>Where a customer denies access to the meter;</w:t>
      </w:r>
    </w:p>
    <w:p w:rsidR="009E5C17" w:rsidRDefault="009E5C17" w:rsidP="009E5C17">
      <w:pPr>
        <w:pStyle w:val="ListParagraph"/>
        <w:numPr>
          <w:ilvl w:val="0"/>
          <w:numId w:val="11"/>
        </w:numPr>
        <w:spacing w:before="120" w:after="0" w:line="240" w:lineRule="auto"/>
        <w:ind w:left="714" w:hanging="357"/>
        <w:contextualSpacing w:val="0"/>
        <w:rPr>
          <w:rFonts w:ascii="Arial" w:hAnsi="Arial" w:cs="Arial"/>
          <w:i/>
          <w:sz w:val="22"/>
          <w:szCs w:val="22"/>
        </w:rPr>
      </w:pPr>
      <w:r w:rsidRPr="00442C78">
        <w:rPr>
          <w:rFonts w:ascii="Arial" w:hAnsi="Arial" w:cs="Arial"/>
          <w:i/>
          <w:sz w:val="22"/>
          <w:szCs w:val="22"/>
        </w:rPr>
        <w:t>Where a customer has illegally used energy.</w:t>
      </w:r>
      <w:r>
        <w:rPr>
          <w:rFonts w:ascii="Arial" w:hAnsi="Arial" w:cs="Arial"/>
          <w:i/>
          <w:sz w:val="22"/>
          <w:szCs w:val="22"/>
        </w:rPr>
        <w:t>”</w:t>
      </w:r>
    </w:p>
    <w:p w:rsidR="009E5C17" w:rsidRPr="00745B19" w:rsidRDefault="009E5C17" w:rsidP="009E5C17">
      <w:pPr>
        <w:spacing w:before="120"/>
        <w:rPr>
          <w:rFonts w:cs="Arial"/>
        </w:rPr>
      </w:pPr>
      <w:r w:rsidRPr="00745B19">
        <w:rPr>
          <w:rFonts w:cs="Arial"/>
        </w:rPr>
        <w:t xml:space="preserve">Taking these </w:t>
      </w:r>
      <w:r w:rsidR="002F288E" w:rsidRPr="00745B19">
        <w:rPr>
          <w:rFonts w:cs="Arial"/>
        </w:rPr>
        <w:t xml:space="preserve">circumstances </w:t>
      </w:r>
      <w:r w:rsidRPr="00745B19">
        <w:rPr>
          <w:rFonts w:cs="Arial"/>
        </w:rPr>
        <w:t xml:space="preserve">in turn, we do not believe that any residential customer should be required to pay a security deposit for electricity provided to the primary place of residence. We could </w:t>
      </w:r>
      <w:r w:rsidR="00745B19">
        <w:rPr>
          <w:rFonts w:cs="Arial"/>
        </w:rPr>
        <w:t xml:space="preserve">only </w:t>
      </w:r>
      <w:r w:rsidRPr="00745B19">
        <w:rPr>
          <w:rFonts w:cs="Arial"/>
        </w:rPr>
        <w:t>accept a security deposit being required for non-residential property, e.g. holiday house, where there was a history of non-payment, but this is a fairly extreme circumstance.</w:t>
      </w:r>
    </w:p>
    <w:p w:rsidR="009E5C17" w:rsidRPr="00745B19" w:rsidRDefault="009E5C17" w:rsidP="009E5C17">
      <w:pPr>
        <w:spacing w:before="120"/>
        <w:rPr>
          <w:rFonts w:cs="Arial"/>
        </w:rPr>
      </w:pPr>
      <w:r w:rsidRPr="00745B19">
        <w:rPr>
          <w:rFonts w:cs="Arial"/>
        </w:rPr>
        <w:t xml:space="preserve">With regard to metering, we are aware of the AEMC lead metering rule changes which are in the process of being implemented, whereby each small use customer has a metering coordinator. So this criteria for disconnection </w:t>
      </w:r>
      <w:r w:rsidR="00745B19">
        <w:rPr>
          <w:rFonts w:cs="Arial"/>
        </w:rPr>
        <w:t>is no longer relevant.</w:t>
      </w:r>
    </w:p>
    <w:p w:rsidR="009E5C17" w:rsidRPr="00745B19" w:rsidRDefault="002F288E" w:rsidP="009E5C17">
      <w:pPr>
        <w:spacing w:before="120"/>
        <w:rPr>
          <w:rFonts w:cs="Arial"/>
        </w:rPr>
      </w:pPr>
      <w:r w:rsidRPr="00745B19">
        <w:rPr>
          <w:rFonts w:cs="Arial"/>
        </w:rPr>
        <w:t>We accept that dis</w:t>
      </w:r>
      <w:r w:rsidR="009E5C17" w:rsidRPr="00745B19">
        <w:rPr>
          <w:rFonts w:cs="Arial"/>
        </w:rPr>
        <w:t xml:space="preserve">connection is appropriate where a customer has deliberately used energy illegally. We suggest that this is a very small number of customers compared to the large </w:t>
      </w:r>
      <w:r w:rsidR="009E5C17" w:rsidRPr="00745B19">
        <w:rPr>
          <w:rFonts w:cs="Arial"/>
        </w:rPr>
        <w:lastRenderedPageBreak/>
        <w:t>number</w:t>
      </w:r>
      <w:r w:rsidR="00745B19">
        <w:rPr>
          <w:rFonts w:cs="Arial"/>
        </w:rPr>
        <w:t xml:space="preserve"> of households</w:t>
      </w:r>
      <w:r w:rsidR="009E5C17" w:rsidRPr="00745B19">
        <w:rPr>
          <w:rFonts w:cs="Arial"/>
        </w:rPr>
        <w:t xml:space="preserve"> being disconnected for inability to pay. Which leads to the section of the retail rules relevant to minimum amounts owing for disconnection to be applied. Again, from the AER discussion paper:</w:t>
      </w:r>
    </w:p>
    <w:p w:rsidR="009E5C17" w:rsidRPr="009316DB" w:rsidRDefault="009E5C17" w:rsidP="009E5C17">
      <w:pPr>
        <w:spacing w:before="120"/>
        <w:rPr>
          <w:rFonts w:ascii="Arial" w:hAnsi="Arial" w:cs="Arial"/>
          <w:sz w:val="22"/>
          <w:szCs w:val="22"/>
        </w:rPr>
      </w:pPr>
      <w:r>
        <w:rPr>
          <w:rFonts w:ascii="Arial" w:hAnsi="Arial" w:cs="Arial"/>
        </w:rPr>
        <w:t xml:space="preserve"> “</w:t>
      </w:r>
      <w:r w:rsidRPr="00442C78">
        <w:rPr>
          <w:rFonts w:ascii="Arial" w:hAnsi="Arial" w:cs="Arial"/>
          <w:i/>
          <w:sz w:val="22"/>
          <w:szCs w:val="22"/>
        </w:rPr>
        <w:t>In particular, r. 116 (1) of the Retail Rules states that:</w:t>
      </w:r>
    </w:p>
    <w:p w:rsidR="009E5C17" w:rsidRPr="00442C78" w:rsidRDefault="009E5C17" w:rsidP="009E5C17">
      <w:pPr>
        <w:spacing w:before="120"/>
        <w:ind w:left="720"/>
        <w:rPr>
          <w:rFonts w:ascii="Arial" w:hAnsi="Arial" w:cs="Arial"/>
          <w:i/>
          <w:sz w:val="22"/>
          <w:szCs w:val="22"/>
        </w:rPr>
      </w:pPr>
      <w:r w:rsidRPr="00442C78">
        <w:rPr>
          <w:rFonts w:ascii="Arial" w:hAnsi="Arial" w:cs="Arial"/>
          <w:i/>
          <w:sz w:val="22"/>
          <w:szCs w:val="22"/>
        </w:rPr>
        <w:t>Despite any other provisions of this Division but subject to sub rules (2), (3) and (4), a retailer must not arrange for the de-energisation of a customer’s premises to occur:</w:t>
      </w:r>
    </w:p>
    <w:p w:rsidR="009E5C17" w:rsidRPr="00442C78" w:rsidRDefault="009E5C17" w:rsidP="009E5C17">
      <w:pPr>
        <w:spacing w:before="120"/>
        <w:ind w:left="720"/>
        <w:rPr>
          <w:rFonts w:ascii="Arial" w:hAnsi="Arial" w:cs="Arial"/>
          <w:i/>
          <w:sz w:val="22"/>
          <w:szCs w:val="22"/>
        </w:rPr>
      </w:pPr>
      <w:r w:rsidRPr="00442C78">
        <w:rPr>
          <w:rFonts w:ascii="Arial" w:hAnsi="Arial" w:cs="Arial"/>
          <w:i/>
          <w:sz w:val="22"/>
          <w:szCs w:val="22"/>
        </w:rPr>
        <w:t>…..</w:t>
      </w:r>
    </w:p>
    <w:p w:rsidR="009E5C17" w:rsidRPr="00442C78" w:rsidRDefault="009E5C17" w:rsidP="009E5C17">
      <w:pPr>
        <w:spacing w:before="120"/>
        <w:ind w:left="720"/>
        <w:rPr>
          <w:rFonts w:ascii="Arial" w:hAnsi="Arial" w:cs="Arial"/>
          <w:b/>
          <w:i/>
          <w:sz w:val="22"/>
          <w:szCs w:val="22"/>
        </w:rPr>
      </w:pPr>
      <w:r w:rsidRPr="00442C78">
        <w:rPr>
          <w:rFonts w:ascii="Arial" w:hAnsi="Arial" w:cs="Arial"/>
          <w:i/>
          <w:sz w:val="22"/>
          <w:szCs w:val="22"/>
        </w:rPr>
        <w:t xml:space="preserve">(g) for non-payment of a bill where </w:t>
      </w:r>
      <w:r w:rsidRPr="00442C78">
        <w:rPr>
          <w:rFonts w:ascii="Arial" w:hAnsi="Arial" w:cs="Arial"/>
          <w:b/>
          <w:i/>
          <w:sz w:val="22"/>
          <w:szCs w:val="22"/>
        </w:rPr>
        <w:t>the amount outstanding is less than an amount approved by the AER</w:t>
      </w:r>
      <w:r w:rsidRPr="00442C78">
        <w:rPr>
          <w:rFonts w:ascii="Arial" w:hAnsi="Arial" w:cs="Arial"/>
          <w:i/>
          <w:sz w:val="22"/>
          <w:szCs w:val="22"/>
        </w:rPr>
        <w:t xml:space="preserve"> and the customer has agreed with the retailer to repay that amount;</w:t>
      </w:r>
    </w:p>
    <w:p w:rsidR="009E5C17" w:rsidRPr="00442C78" w:rsidRDefault="009E5C17" w:rsidP="009E5C17">
      <w:pPr>
        <w:spacing w:before="120"/>
        <w:ind w:left="720"/>
        <w:rPr>
          <w:rFonts w:ascii="Arial" w:hAnsi="Arial" w:cs="Arial"/>
          <w:i/>
          <w:sz w:val="22"/>
          <w:szCs w:val="22"/>
        </w:rPr>
      </w:pPr>
      <w:r w:rsidRPr="00442C78">
        <w:rPr>
          <w:rFonts w:ascii="Arial" w:hAnsi="Arial" w:cs="Arial"/>
          <w:i/>
          <w:sz w:val="22"/>
          <w:szCs w:val="22"/>
        </w:rPr>
        <w:t>(</w:t>
      </w:r>
      <w:proofErr w:type="gramStart"/>
      <w:r w:rsidRPr="00442C78">
        <w:rPr>
          <w:rFonts w:ascii="Arial" w:hAnsi="Arial" w:cs="Arial"/>
          <w:i/>
          <w:sz w:val="22"/>
          <w:szCs w:val="22"/>
        </w:rPr>
        <w:t>emphasis</w:t>
      </w:r>
      <w:proofErr w:type="gramEnd"/>
      <w:r w:rsidRPr="00442C78">
        <w:rPr>
          <w:rFonts w:ascii="Arial" w:hAnsi="Arial" w:cs="Arial"/>
          <w:i/>
          <w:sz w:val="22"/>
          <w:szCs w:val="22"/>
        </w:rPr>
        <w:t xml:space="preserve"> added)</w:t>
      </w:r>
      <w:r>
        <w:rPr>
          <w:rFonts w:ascii="Arial" w:hAnsi="Arial" w:cs="Arial"/>
          <w:i/>
        </w:rPr>
        <w:t>”</w:t>
      </w:r>
    </w:p>
    <w:p w:rsidR="009E5C17" w:rsidRDefault="009E5C17" w:rsidP="009E5C17">
      <w:r>
        <w:t>The remainder of our submission focuses on this particular issue</w:t>
      </w:r>
      <w:r w:rsidR="002F288E">
        <w:t>, responding to the questions posed in the discussion paper.</w:t>
      </w:r>
    </w:p>
    <w:p w:rsidR="009E5C17" w:rsidRDefault="009E5C17" w:rsidP="009E5C17">
      <w:pPr>
        <w:pStyle w:val="Boxedtextheading"/>
      </w:pPr>
      <w:r>
        <w:t>Question 1: What other factors (if any) should the AER consider when reviewing and approving the minimum amount owing for disconnection?</w:t>
      </w:r>
    </w:p>
    <w:p w:rsidR="00513A90" w:rsidRDefault="002F288E" w:rsidP="009E5C17">
      <w:r>
        <w:t>We support the factors for consideration listed in the discussion paper</w:t>
      </w:r>
      <w:r w:rsidR="00513A90">
        <w:t>.</w:t>
      </w:r>
    </w:p>
    <w:p w:rsidR="009E5C17" w:rsidRDefault="00760B81" w:rsidP="009E5C17">
      <w:r>
        <w:t>Regarding other factors that the AER should consider, we assert</w:t>
      </w:r>
      <w:r w:rsidR="002F288E">
        <w:t xml:space="preserve"> that consideration must</w:t>
      </w:r>
      <w:r w:rsidR="009E5C17">
        <w:t xml:space="preserve"> be given to the rate of change of energ</w:t>
      </w:r>
      <w:r w:rsidR="002F288E">
        <w:t>y prices being</w:t>
      </w:r>
      <w:r w:rsidR="009E5C17">
        <w:t xml:space="preserve"> charged for customers</w:t>
      </w:r>
      <w:r w:rsidR="002F288E">
        <w:t xml:space="preserve">. </w:t>
      </w:r>
      <w:r>
        <w:t xml:space="preserve">Energy bills are not received in a vacuum meaning that consideration needs to be given to the level of financial stress that household and small businesses are experiencing when they receive their energy bills. </w:t>
      </w:r>
      <w:r w:rsidR="002F288E">
        <w:t xml:space="preserve">Where this rate of </w:t>
      </w:r>
      <w:r>
        <w:t xml:space="preserve">price </w:t>
      </w:r>
      <w:r w:rsidR="002F288E">
        <w:t>change is greater than CPI, then</w:t>
      </w:r>
      <w:r w:rsidR="009E5C17">
        <w:t xml:space="preserve"> retailers should be obliged to put additional measures in place to limit disconnections.</w:t>
      </w:r>
      <w:r w:rsidR="00513A90">
        <w:t xml:space="preserve"> </w:t>
      </w:r>
      <w:r>
        <w:t>Simply ramping up prices and then disconnecting more customers due to their inability</w:t>
      </w:r>
      <w:r w:rsidR="00745B19">
        <w:t xml:space="preserve"> to pay higher prices, is</w:t>
      </w:r>
      <w:r>
        <w:t xml:space="preserve"> not acceptable.</w:t>
      </w:r>
    </w:p>
    <w:p w:rsidR="009E5C17" w:rsidRDefault="009E5C17" w:rsidP="009E5C17">
      <w:r>
        <w:t xml:space="preserve">The other data that the AER needs to consider is the rate of disconnection. For some jurisdictions this has risen significantly over the last 5 to 10 years, suggesting both additional hardship and a failure of reasonable efforts by retailers, </w:t>
      </w:r>
      <w:r w:rsidR="00760B81">
        <w:t>to rein in disconnection rates. We have reproduced three figures below, using AER data</w:t>
      </w:r>
      <w:r w:rsidR="00760B81">
        <w:rPr>
          <w:rStyle w:val="FootnoteReference"/>
        </w:rPr>
        <w:footnoteReference w:id="1"/>
      </w:r>
      <w:r w:rsidR="00760B81">
        <w:t xml:space="preserve"> to</w:t>
      </w:r>
      <w:r w:rsidR="00745B19">
        <w:t xml:space="preserve"> illustrate this data. AER</w:t>
      </w:r>
      <w:r w:rsidR="00760B81">
        <w:t xml:space="preserve"> needs to give consideration to both the absolute levels of disconnection, </w:t>
      </w:r>
      <w:r w:rsidR="00745B19">
        <w:t>(</w:t>
      </w:r>
      <w:r w:rsidR="00760B81">
        <w:t>standardised</w:t>
      </w:r>
      <w:r w:rsidR="00745B19">
        <w:t xml:space="preserve">, </w:t>
      </w:r>
      <w:proofErr w:type="spellStart"/>
      <w:r w:rsidR="00745B19">
        <w:t>eg</w:t>
      </w:r>
      <w:proofErr w:type="spellEnd"/>
      <w:r w:rsidR="00745B19">
        <w:t xml:space="preserve"> disconnections per 1000 customers)</w:t>
      </w:r>
      <w:r w:rsidR="00760B81">
        <w:t>, and t</w:t>
      </w:r>
      <w:r w:rsidR="00745B19">
        <w:t>rends over recent years. W</w:t>
      </w:r>
      <w:r w:rsidR="00760B81">
        <w:t xml:space="preserve">here increases are </w:t>
      </w:r>
      <w:r w:rsidR="00760B81">
        <w:lastRenderedPageBreak/>
        <w:t>oc</w:t>
      </w:r>
      <w:r w:rsidR="00745B19">
        <w:t>curring these</w:t>
      </w:r>
      <w:r w:rsidR="00760B81">
        <w:t xml:space="preserve"> should be used as a </w:t>
      </w:r>
      <w:r w:rsidR="00745B19">
        <w:t>‘</w:t>
      </w:r>
      <w:r w:rsidR="00760B81">
        <w:t>flag</w:t>
      </w:r>
      <w:r w:rsidR="00745B19">
        <w:t>’</w:t>
      </w:r>
      <w:r w:rsidR="00760B81">
        <w:t xml:space="preserve"> for a problem with disconnection levels and prompt greater expectatio</w:t>
      </w:r>
      <w:r w:rsidR="00745B19">
        <w:t>ns from the regulator of increased</w:t>
      </w:r>
      <w:r w:rsidR="00760B81">
        <w:t xml:space="preserve"> efforts by retailers to reduce disconnections. </w:t>
      </w:r>
    </w:p>
    <w:p w:rsidR="009E5C17" w:rsidRDefault="009E5C17" w:rsidP="009E5C17">
      <w:r>
        <w:rPr>
          <w:noProof/>
          <w:lang w:eastAsia="en-AU"/>
        </w:rPr>
        <w:drawing>
          <wp:inline distT="0" distB="0" distL="0" distR="0" wp14:anchorId="06A45983" wp14:editId="6A0AAA96">
            <wp:extent cx="4972050" cy="32289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C17" w:rsidRDefault="00745B19" w:rsidP="009E5C17">
      <w:r>
        <w:t>In this situation, a doubling of disconnections over 4 years is an indicator of great concern. We have added a trend</w:t>
      </w:r>
      <w:r w:rsidR="002D300A">
        <w:t>-</w:t>
      </w:r>
      <w:r>
        <w:t xml:space="preserve">line to this data set, with a logarithmic function giving best ‘fit’. This suggests that the rate of increase </w:t>
      </w:r>
      <w:r w:rsidR="00E4542E">
        <w:t>i</w:t>
      </w:r>
      <w:r>
        <w:t>n disconnections is decreasing</w:t>
      </w:r>
      <w:r w:rsidR="00E4542E">
        <w:t>, while we opine that the actual number is still way too high.</w:t>
      </w:r>
    </w:p>
    <w:p w:rsidR="009E5C17" w:rsidRDefault="009E5C17" w:rsidP="009E5C17">
      <w:r>
        <w:rPr>
          <w:noProof/>
          <w:lang w:eastAsia="en-AU"/>
        </w:rPr>
        <w:drawing>
          <wp:inline distT="0" distB="0" distL="0" distR="0" wp14:anchorId="363F3EF1" wp14:editId="335E8675">
            <wp:extent cx="5019675" cy="31146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5C17" w:rsidRDefault="00760B81" w:rsidP="009E5C17">
      <w:r>
        <w:lastRenderedPageBreak/>
        <w:t xml:space="preserve">The third figure deals with hardship levels, </w:t>
      </w:r>
      <w:r w:rsidR="00E4542E">
        <w:t xml:space="preserve">a </w:t>
      </w:r>
      <w:r>
        <w:t>relevant and closely related indicator to disconnection rates</w:t>
      </w:r>
    </w:p>
    <w:p w:rsidR="00513A90" w:rsidRDefault="00513A90" w:rsidP="009E5C17">
      <w:r>
        <w:rPr>
          <w:noProof/>
          <w:lang w:eastAsia="en-AU"/>
        </w:rPr>
        <w:drawing>
          <wp:inline distT="0" distB="0" distL="0" distR="0" wp14:anchorId="011D4850" wp14:editId="53D7B26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542E" w:rsidRDefault="00E4542E" w:rsidP="009E5C17"/>
    <w:p w:rsidR="009E5C17" w:rsidRPr="00CD1E18" w:rsidRDefault="009E5C17" w:rsidP="009E5C17">
      <w:pPr>
        <w:pStyle w:val="Boxedtextheading"/>
      </w:pPr>
      <w:r>
        <w:t xml:space="preserve">Question 2: What other data (if any) should the AER consider </w:t>
      </w:r>
      <w:r w:rsidRPr="002E2E7B">
        <w:t>when reviewing and approving the minimum amount owing for disconnection?</w:t>
      </w:r>
    </w:p>
    <w:p w:rsidR="009E5C17" w:rsidRDefault="009E5C17" w:rsidP="009E5C17">
      <w:pPr>
        <w:pStyle w:val="Boxedtextheading"/>
      </w:pPr>
    </w:p>
    <w:p w:rsidR="009E5C17" w:rsidRPr="00626FDD" w:rsidRDefault="009E5C17" w:rsidP="009E5C17">
      <w:pPr>
        <w:pStyle w:val="Boxedtextheading"/>
      </w:pPr>
      <w:r>
        <w:t>Question 3: What are stakeholders’ experiences of the operation of the minimum disconnection amount to date?</w:t>
      </w:r>
    </w:p>
    <w:p w:rsidR="009E5C17" w:rsidRDefault="00956139" w:rsidP="009E5C17">
      <w:r>
        <w:t>The AER should also be aware that financial counsellors still continue to see some clients who are spending up to two thirds of their income on rent plus utilities, leaving very little money for other necessities, including food and medical care.</w:t>
      </w:r>
    </w:p>
    <w:p w:rsidR="00956139" w:rsidRDefault="00E4542E" w:rsidP="009E5C17">
      <w:proofErr w:type="spellStart"/>
      <w:r>
        <w:t>UnitingC</w:t>
      </w:r>
      <w:r w:rsidR="00956139">
        <w:t>are</w:t>
      </w:r>
      <w:proofErr w:type="spellEnd"/>
      <w:r w:rsidR="00956139">
        <w:t xml:space="preserve"> Australia surveys also </w:t>
      </w:r>
      <w:r>
        <w:t>show that electricity is rated</w:t>
      </w:r>
      <w:r w:rsidR="00956139">
        <w:t xml:space="preserve"> second in terms of priority for payment by an overwhelming majority of clients, only rent rates higher</w:t>
      </w:r>
      <w:r w:rsidR="00F8691E">
        <w:t xml:space="preserve"> as a payment priority.</w:t>
      </w:r>
    </w:p>
    <w:p w:rsidR="00F8691E" w:rsidRDefault="00F8691E" w:rsidP="009E5C17">
      <w:r>
        <w:t xml:space="preserve">Movements in employment and income are also indicators of the financial stress </w:t>
      </w:r>
      <w:r w:rsidR="00E4542E">
        <w:t>of a community. For example, in South Australia</w:t>
      </w:r>
      <w:r>
        <w:t xml:space="preserve"> rising levels of unemployment, growing numbers of people employed part-time wanting more hours and consideration of total hours worked over a month, see b</w:t>
      </w:r>
      <w:r w:rsidR="00E4542E">
        <w:t>elow, all</w:t>
      </w:r>
      <w:r>
        <w:t xml:space="preserve"> indicate that a significant number of households are experiencing substantial income pressure as a result of a very sluggish labour market. So actual incomes that are static or declining when combined with rising </w:t>
      </w:r>
      <w:r w:rsidR="00E4542E">
        <w:t xml:space="preserve">essential </w:t>
      </w:r>
      <w:r>
        <w:t>electricity costs provide clear indication of a likelihood for increased levels of disconnection from electricity due to inability to pay</w:t>
      </w:r>
      <w:r w:rsidR="00E4542E">
        <w:t xml:space="preserve">. </w:t>
      </w:r>
    </w:p>
    <w:p w:rsidR="00F8691E" w:rsidRDefault="00F8691E" w:rsidP="009E5C17">
      <w:r>
        <w:rPr>
          <w:noProof/>
          <w:lang w:eastAsia="en-AU"/>
        </w:rPr>
        <w:lastRenderedPageBreak/>
        <w:drawing>
          <wp:inline distT="0" distB="0" distL="0" distR="0" wp14:anchorId="09B29A2C" wp14:editId="2FBF0C0E">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6139" w:rsidRDefault="00956139" w:rsidP="009E5C17"/>
    <w:p w:rsidR="009E5C17" w:rsidRDefault="00F8691E" w:rsidP="009E5C17">
      <w:r>
        <w:t>Regarding experience of the operation of minimum debt for disconnection our financial counsellors and related services recognise the tension that is at play here. At one level would like to be able to see our clients havi</w:t>
      </w:r>
      <w:r w:rsidR="00E4542E">
        <w:t>ng more time to pay their bills</w:t>
      </w:r>
      <w:r>
        <w:t xml:space="preserve">. At the same time, when a person is using Centrepay or a shortened billing cycle and has payment of energy bills as a high priority, then </w:t>
      </w:r>
      <w:r w:rsidR="00E4542E">
        <w:t xml:space="preserve">a </w:t>
      </w:r>
      <w:r>
        <w:t>$300 energy debt is significant, and would take quite some time to repay.</w:t>
      </w:r>
    </w:p>
    <w:p w:rsidR="00F8691E" w:rsidRDefault="00F8691E" w:rsidP="009E5C17">
      <w:r>
        <w:t xml:space="preserve">We also recognise that $300 is well below an average quarterly electricity bill so being a little late with payment of one quarterly bill automatically exceeds $300 </w:t>
      </w:r>
      <w:proofErr w:type="gramStart"/>
      <w:r>
        <w:t>benchmark ,</w:t>
      </w:r>
      <w:proofErr w:type="gramEnd"/>
      <w:r>
        <w:t xml:space="preserve"> for a vast majority of households.</w:t>
      </w:r>
    </w:p>
    <w:p w:rsidR="00F8691E" w:rsidRDefault="00F8691E" w:rsidP="009E5C17">
      <w:r>
        <w:t>We strongly encourage the AER and retail businesses to regard the minimum debt disconnection</w:t>
      </w:r>
      <w:r w:rsidR="00FA570C">
        <w:t xml:space="preserve"> amount as a flag that a customer is struggling to pay their bills and needs some additional assistance,</w:t>
      </w:r>
      <w:r w:rsidR="002D300A">
        <w:t xml:space="preserve"> rather than as a signal to commence disconnection. Support can be provided</w:t>
      </w:r>
      <w:r w:rsidR="00FA570C">
        <w:t xml:space="preserve"> through a hardship program, help with energy efficiency, </w:t>
      </w:r>
      <w:proofErr w:type="spellStart"/>
      <w:r w:rsidR="00FA570C">
        <w:t>eg</w:t>
      </w:r>
      <w:proofErr w:type="spellEnd"/>
      <w:r w:rsidR="00FA570C">
        <w:t xml:space="preserve"> though jurisdictional services or</w:t>
      </w:r>
      <w:r w:rsidR="002D300A">
        <w:t xml:space="preserve"> possibly a</w:t>
      </w:r>
      <w:r w:rsidR="00FA570C">
        <w:t xml:space="preserve"> no interest loan scheme support.</w:t>
      </w:r>
      <w:r w:rsidR="002D300A">
        <w:t xml:space="preserve"> It is recognised that retailers generally are aware of the financial stresses on their customers, and many have significantly improved there dealing with customers experiencing ‘energy </w:t>
      </w:r>
      <w:proofErr w:type="gramStart"/>
      <w:r w:rsidR="002D300A">
        <w:t>stress’</w:t>
      </w:r>
      <w:proofErr w:type="gramEnd"/>
      <w:r w:rsidR="002D300A">
        <w:t xml:space="preserve"> over the last couple of years. </w:t>
      </w:r>
    </w:p>
    <w:p w:rsidR="00FA570C" w:rsidRDefault="00FA570C" w:rsidP="009E5C17">
      <w:r>
        <w:t>It is our strong view that current experiences of a service providers constantly reinforce the reality that electr</w:t>
      </w:r>
      <w:r w:rsidR="002D300A">
        <w:t>icity bills are too high and are</w:t>
      </w:r>
      <w:r>
        <w:t xml:space="preserve"> contributing to substantial financial and emotional stress. Disconnection from supply for essential energy service needs must be an absolute last resort.</w:t>
      </w:r>
    </w:p>
    <w:p w:rsidR="009E5C17" w:rsidRDefault="009E5C17" w:rsidP="009E5C17">
      <w:pPr>
        <w:pStyle w:val="Boxedtextheading"/>
      </w:pPr>
      <w:r>
        <w:t>Question 4: Do stakeholders consider retaining a minimum disconnection amount of $300 (GST inclusive) to be appropriate? Why / why not?</w:t>
      </w:r>
    </w:p>
    <w:p w:rsidR="009E5C17" w:rsidRDefault="009E5C17" w:rsidP="009E5C17">
      <w:pPr>
        <w:pStyle w:val="Boxedtextheading"/>
      </w:pPr>
    </w:p>
    <w:p w:rsidR="009E5C17" w:rsidRDefault="009E5C17" w:rsidP="009E5C17">
      <w:pPr>
        <w:pStyle w:val="Boxedtextheading"/>
      </w:pPr>
      <w:r>
        <w:t>Question 5: If stakeholders do not favour retaining the current minimum disconnection amount, should it be:</w:t>
      </w:r>
    </w:p>
    <w:p w:rsidR="009E5C17" w:rsidRDefault="009E5C17" w:rsidP="009E5C17">
      <w:pPr>
        <w:pStyle w:val="Boxedtextheading"/>
        <w:ind w:firstLine="720"/>
      </w:pPr>
      <w:proofErr w:type="gramStart"/>
      <w:r>
        <w:t>a</w:t>
      </w:r>
      <w:proofErr w:type="gramEnd"/>
      <w:r w:rsidRPr="008450DB">
        <w:t>.</w:t>
      </w:r>
      <w:r>
        <w:t xml:space="preserve"> increased? Why and to what amount (inclusive of GST)?</w:t>
      </w:r>
    </w:p>
    <w:p w:rsidR="009E5C17" w:rsidRDefault="009E5C17" w:rsidP="009E5C17">
      <w:pPr>
        <w:pStyle w:val="Boxedtextheading"/>
        <w:ind w:firstLine="720"/>
      </w:pPr>
      <w:proofErr w:type="gramStart"/>
      <w:r>
        <w:t>b</w:t>
      </w:r>
      <w:proofErr w:type="gramEnd"/>
      <w:r>
        <w:t>. decreased? Why and to what amount (inclusive of GST)?</w:t>
      </w:r>
    </w:p>
    <w:p w:rsidR="009E5C17" w:rsidRDefault="009E5C17" w:rsidP="009E5C17">
      <w:r>
        <w:t>Our conclusion is that if disconnections must be utilised then</w:t>
      </w:r>
      <w:r w:rsidR="002D300A">
        <w:t>, on balance,</w:t>
      </w:r>
      <w:r>
        <w:t xml:space="preserve"> the current level of minimum  disconnection can be retained, but used mainly as a signal of struggle for a household to pay and as a signal for additional assistance and information to be provided to that household, before disconnection is actively considered</w:t>
      </w:r>
      <w:r w:rsidR="002D300A">
        <w:t>. Note that i</w:t>
      </w:r>
      <w:r w:rsidR="00FA570C">
        <w:t>f there was to be a</w:t>
      </w:r>
      <w:r w:rsidR="002D300A">
        <w:t>ny</w:t>
      </w:r>
      <w:r w:rsidR="00FA570C">
        <w:t xml:space="preserve"> change in the minimum disconnection amount, we would tend to support an increase rather than a decre</w:t>
      </w:r>
      <w:r w:rsidR="002D300A">
        <w:t>ase from the current $300 level, to reflect rising energy bills.</w:t>
      </w:r>
    </w:p>
    <w:p w:rsidR="009E5C17" w:rsidRPr="000E7753" w:rsidRDefault="009E5C17" w:rsidP="009E5C17">
      <w:pPr>
        <w:pStyle w:val="Boxedtextheading"/>
      </w:pPr>
      <w:r>
        <w:t>Question 6: When should the AER next review the minimum disconnection amount?</w:t>
      </w:r>
    </w:p>
    <w:p w:rsidR="009E5C17" w:rsidRDefault="009E5C17" w:rsidP="009E5C17">
      <w:r>
        <w:t>Noting the current trend for rising levels of disconnections due to inability to pay coupled with known electricity price rises for 2016 17 and increasing uncertainty in energy markets across Australia, we believe that a three-year timeframe would be an appropriate per</w:t>
      </w:r>
      <w:r w:rsidR="002D300A">
        <w:t>iod for review</w:t>
      </w:r>
      <w:r>
        <w:t>.</w:t>
      </w:r>
      <w:bookmarkStart w:id="1" w:name="_GoBack"/>
      <w:bookmarkEnd w:id="1"/>
    </w:p>
    <w:p w:rsidR="009E5C17" w:rsidRDefault="009E5C17" w:rsidP="009E5C17"/>
    <w:p w:rsidR="009E5C17" w:rsidRPr="00911400" w:rsidRDefault="009E5C17" w:rsidP="00911400">
      <w:pPr>
        <w:jc w:val="both"/>
        <w:rPr>
          <w:iCs/>
        </w:rPr>
      </w:pPr>
    </w:p>
    <w:sectPr w:rsidR="009E5C17" w:rsidRPr="00911400" w:rsidSect="00045CF0">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95" w:rsidRDefault="00336F95" w:rsidP="00404B96">
      <w:r>
        <w:separator/>
      </w:r>
    </w:p>
    <w:p w:rsidR="00336F95" w:rsidRDefault="00336F95"/>
  </w:endnote>
  <w:endnote w:type="continuationSeparator" w:id="0">
    <w:p w:rsidR="00336F95" w:rsidRDefault="00336F95" w:rsidP="00404B96">
      <w:r>
        <w:continuationSeparator/>
      </w:r>
    </w:p>
    <w:p w:rsidR="00336F95" w:rsidRDefault="00336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8804"/>
      <w:docPartObj>
        <w:docPartGallery w:val="Page Numbers (Bottom of Page)"/>
        <w:docPartUnique/>
      </w:docPartObj>
    </w:sdtPr>
    <w:sdtEndPr>
      <w:rPr>
        <w:noProof/>
      </w:rPr>
    </w:sdtEndPr>
    <w:sdtContent>
      <w:p w:rsidR="0044030E" w:rsidRDefault="0044030E" w:rsidP="00BF37B1">
        <w:pPr>
          <w:pStyle w:val="Footer"/>
          <w:jc w:val="right"/>
        </w:pPr>
        <w:r w:rsidRPr="009353B7">
          <w:rPr>
            <w:rFonts w:ascii="Arial" w:hAnsi="Arial" w:cs="Arial"/>
            <w:noProof/>
            <w:lang w:eastAsia="en-AU"/>
          </w:rPr>
          <w:drawing>
            <wp:anchor distT="0" distB="0" distL="114300" distR="114300" simplePos="0" relativeHeight="251663360" behindDoc="1" locked="0" layoutInCell="1" allowOverlap="1">
              <wp:simplePos x="0" y="0"/>
              <wp:positionH relativeFrom="column">
                <wp:posOffset>3038475</wp:posOffset>
              </wp:positionH>
              <wp:positionV relativeFrom="paragraph">
                <wp:posOffset>-3129280</wp:posOffset>
              </wp:positionV>
              <wp:extent cx="3619500" cy="30099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3619500" cy="3009900"/>
                      </a:xfrm>
                      <a:prstGeom prst="rect">
                        <a:avLst/>
                      </a:prstGeom>
                      <a:noFill/>
                    </pic:spPr>
                  </pic:pic>
                </a:graphicData>
              </a:graphic>
            </wp:anchor>
          </w:drawing>
        </w:r>
        <w:r>
          <w:t xml:space="preserve">Page </w:t>
        </w:r>
        <w:r w:rsidR="00B17342">
          <w:fldChar w:fldCharType="begin"/>
        </w:r>
        <w:r w:rsidR="00B17342">
          <w:instrText xml:space="preserve"> PAGE   \* MERGEFORMAT </w:instrText>
        </w:r>
        <w:r w:rsidR="00B17342">
          <w:fldChar w:fldCharType="separate"/>
        </w:r>
        <w:r w:rsidR="00071261">
          <w:rPr>
            <w:noProof/>
          </w:rPr>
          <w:t>2</w:t>
        </w:r>
        <w:r w:rsidR="00B17342">
          <w:rPr>
            <w:noProof/>
          </w:rPr>
          <w:fldChar w:fldCharType="end"/>
        </w:r>
      </w:p>
    </w:sdtContent>
  </w:sdt>
  <w:p w:rsidR="0044030E" w:rsidRDefault="004403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0E" w:rsidRPr="00814F52" w:rsidRDefault="0044030E" w:rsidP="00814F52">
    <w:pPr>
      <w:pStyle w:val="Footer"/>
    </w:pPr>
    <w:r w:rsidRPr="009353B7">
      <w:rPr>
        <w:rFonts w:ascii="Arial" w:hAnsi="Arial" w:cs="Arial"/>
        <w:noProof/>
        <w:lang w:eastAsia="en-AU"/>
      </w:rPr>
      <w:drawing>
        <wp:anchor distT="0" distB="0" distL="114300" distR="114300" simplePos="0" relativeHeight="251665408" behindDoc="1" locked="0" layoutInCell="1" allowOverlap="1">
          <wp:simplePos x="0" y="0"/>
          <wp:positionH relativeFrom="column">
            <wp:posOffset>762000</wp:posOffset>
          </wp:positionH>
          <wp:positionV relativeFrom="paragraph">
            <wp:posOffset>-3333115</wp:posOffset>
          </wp:positionV>
          <wp:extent cx="5762625" cy="4792077"/>
          <wp:effectExtent l="0" t="0" r="0" b="889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5762625" cy="4792077"/>
                  </a:xfrm>
                  <a:prstGeom prst="rect">
                    <a:avLst/>
                  </a:prstGeom>
                  <a:noFill/>
                </pic:spPr>
              </pic:pic>
            </a:graphicData>
          </a:graphic>
        </wp:anchor>
      </w:drawing>
    </w:r>
    <w:r w:rsidRPr="00814F52">
      <w:t>Contact:</w:t>
    </w:r>
  </w:p>
  <w:p w:rsidR="0044030E" w:rsidRPr="00814F52" w:rsidRDefault="005756E7" w:rsidP="00814F52">
    <w:pPr>
      <w:pStyle w:val="Footer"/>
    </w:pPr>
    <w:r>
      <w:t>Mark Henley</w:t>
    </w:r>
    <w:r>
      <w:br/>
      <w:t>Energy Advocate</w:t>
    </w:r>
    <w:r w:rsidR="0044030E" w:rsidRPr="00814F52">
      <w:br/>
    </w:r>
    <w:proofErr w:type="spellStart"/>
    <w:r w:rsidR="0044030E" w:rsidRPr="00814F52">
      <w:t>UnitingCare</w:t>
    </w:r>
    <w:proofErr w:type="spellEnd"/>
    <w:r w:rsidR="0044030E" w:rsidRPr="00814F52">
      <w:t xml:space="preserve"> Australia</w:t>
    </w:r>
  </w:p>
  <w:p w:rsidR="0044030E" w:rsidRPr="00814F52" w:rsidRDefault="0044030E" w:rsidP="00814F52">
    <w:pPr>
      <w:pStyle w:val="Footer"/>
    </w:pPr>
  </w:p>
  <w:p w:rsidR="0044030E" w:rsidRDefault="005756E7" w:rsidP="00814F52">
    <w:pPr>
      <w:pStyle w:val="Footer"/>
    </w:pPr>
    <w:proofErr w:type="spellStart"/>
    <w:r>
      <w:t>Ph</w:t>
    </w:r>
    <w:proofErr w:type="spellEnd"/>
    <w:r>
      <w:t>: 0404 067 011</w:t>
    </w:r>
  </w:p>
  <w:p w:rsidR="0044030E" w:rsidRDefault="0044030E" w:rsidP="00814F52">
    <w:pPr>
      <w:pStyle w:val="Footer"/>
    </w:pPr>
  </w:p>
  <w:p w:rsidR="0044030E" w:rsidRDefault="0044030E" w:rsidP="00814F52">
    <w:pPr>
      <w:pStyle w:val="Footer"/>
    </w:pPr>
  </w:p>
  <w:p w:rsidR="0044030E" w:rsidRPr="00814F52" w:rsidRDefault="0044030E" w:rsidP="0037139D">
    <w:pPr>
      <w:pStyle w:val="Footer"/>
      <w:jc w:val="center"/>
    </w:pPr>
    <w:proofErr w:type="spellStart"/>
    <w:r>
      <w:rPr>
        <w:i/>
        <w:sz w:val="20"/>
      </w:rPr>
      <w:t>UnitingCare</w:t>
    </w:r>
    <w:proofErr w:type="spellEnd"/>
    <w:r>
      <w:rPr>
        <w:i/>
        <w:sz w:val="20"/>
      </w:rPr>
      <w:t xml:space="preserve"> Australia is the national body for social s</w:t>
    </w:r>
    <w:r w:rsidRPr="00EC0752">
      <w:rPr>
        <w:i/>
        <w:sz w:val="20"/>
      </w:rPr>
      <w:t>ervices in the Uniting Church in Australia</w:t>
    </w:r>
    <w:r>
      <w:rPr>
        <w:i/>
        <w:sz w:val="20"/>
      </w:rPr>
      <w:t>,</w:t>
    </w:r>
    <w:r w:rsidRPr="00EC0752">
      <w:rPr>
        <w:i/>
        <w:sz w:val="20"/>
      </w:rPr>
      <w:t xml:space="preserve"> supporting service delivery and advocacy for children, young people, families, people with disabilities, and older people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95" w:rsidRDefault="00336F95" w:rsidP="00404B96">
      <w:r>
        <w:separator/>
      </w:r>
    </w:p>
    <w:p w:rsidR="00336F95" w:rsidRDefault="00336F95"/>
  </w:footnote>
  <w:footnote w:type="continuationSeparator" w:id="0">
    <w:p w:rsidR="00336F95" w:rsidRDefault="00336F95" w:rsidP="00404B96">
      <w:r>
        <w:continuationSeparator/>
      </w:r>
    </w:p>
    <w:p w:rsidR="00336F95" w:rsidRDefault="00336F95"/>
  </w:footnote>
  <w:footnote w:id="1">
    <w:p w:rsidR="00760B81" w:rsidRDefault="00760B81">
      <w:pPr>
        <w:pStyle w:val="FootnoteText"/>
      </w:pPr>
      <w:r>
        <w:rPr>
          <w:rStyle w:val="FootnoteReference"/>
        </w:rPr>
        <w:footnoteRef/>
      </w:r>
      <w:r>
        <w:rPr>
          <w:lang w:val="en"/>
        </w:rPr>
        <w:t xml:space="preserve">AER annual report on the performance of the retail energy market 2014-15. </w:t>
      </w:r>
      <w:hyperlink r:id="rId1" w:history="1">
        <w:r w:rsidRPr="00036CF6">
          <w:rPr>
            <w:rStyle w:val="Hyperlink"/>
          </w:rPr>
          <w:t>http://www.aer.gov.au/retail-markets/performance-reporting/aer-annual-report-on-the-performance-of-the-retail-energy-market-2014-15</w:t>
        </w:r>
      </w:hyperlink>
    </w:p>
    <w:p w:rsidR="00760B81" w:rsidRDefault="00760B8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0E" w:rsidRDefault="0044030E" w:rsidP="00404B96">
    <w:pPr>
      <w:pStyle w:val="Header"/>
    </w:pPr>
    <w:r w:rsidRPr="00416E30">
      <w:rPr>
        <w:noProof/>
        <w:lang w:eastAsia="en-AU"/>
      </w:rPr>
      <w:drawing>
        <wp:anchor distT="0" distB="0" distL="114300" distR="114300" simplePos="0" relativeHeight="251661312" behindDoc="1" locked="0" layoutInCell="1" allowOverlap="1">
          <wp:simplePos x="0" y="0"/>
          <wp:positionH relativeFrom="column">
            <wp:posOffset>4086225</wp:posOffset>
          </wp:positionH>
          <wp:positionV relativeFrom="paragraph">
            <wp:posOffset>-449580</wp:posOffset>
          </wp:positionV>
          <wp:extent cx="2571750" cy="2176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71750" cy="2176096"/>
                  </a:xfrm>
                  <a:prstGeom prst="rect">
                    <a:avLst/>
                  </a:prstGeom>
                  <a:noFill/>
                  <a:ln w="9525">
                    <a:noFill/>
                    <a:miter lim="800000"/>
                    <a:headEnd/>
                    <a:tailEnd/>
                  </a:ln>
                </pic:spPr>
              </pic:pic>
            </a:graphicData>
          </a:graphic>
        </wp:anchor>
      </w:drawing>
    </w:r>
  </w:p>
  <w:p w:rsidR="0044030E" w:rsidRDefault="004403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0E" w:rsidRDefault="0044030E" w:rsidP="00404B96">
    <w:pPr>
      <w:pStyle w:val="Header"/>
    </w:pPr>
    <w:r>
      <w:rPr>
        <w:noProof/>
        <w:lang w:eastAsia="en-AU"/>
      </w:rPr>
      <w:drawing>
        <wp:anchor distT="0" distB="0" distL="114300" distR="114300" simplePos="0" relativeHeight="251667456" behindDoc="0" locked="0" layoutInCell="1" allowOverlap="1">
          <wp:simplePos x="0" y="0"/>
          <wp:positionH relativeFrom="column">
            <wp:posOffset>628650</wp:posOffset>
          </wp:positionH>
          <wp:positionV relativeFrom="paragraph">
            <wp:posOffset>467360</wp:posOffset>
          </wp:positionV>
          <wp:extent cx="4356735" cy="1285875"/>
          <wp:effectExtent l="0" t="0" r="5715" b="9525"/>
          <wp:wrapSquare wrapText="bothSides"/>
          <wp:docPr id="7" name="Picture 7" descr="\\NATSERVER\Shared\Lachlan\Media Release Temp\uclogo_UnitingCareAustralia_co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SERVER\Shared\Lachlan\Media Release Temp\uclogo_UnitingCareAustralia_col.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735" cy="1285875"/>
                  </a:xfrm>
                  <a:prstGeom prst="rect">
                    <a:avLst/>
                  </a:prstGeom>
                  <a:noFill/>
                  <a:ln>
                    <a:noFill/>
                  </a:ln>
                </pic:spPr>
              </pic:pic>
            </a:graphicData>
          </a:graphic>
        </wp:anchor>
      </w:drawing>
    </w:r>
    <w:r w:rsidRPr="00416E30">
      <w:rPr>
        <w:noProof/>
        <w:lang w:eastAsia="en-AU"/>
      </w:rPr>
      <w:drawing>
        <wp:anchor distT="0" distB="0" distL="114300" distR="114300" simplePos="0" relativeHeight="251659264" behindDoc="1" locked="0" layoutInCell="1" allowOverlap="1">
          <wp:simplePos x="0" y="0"/>
          <wp:positionH relativeFrom="column">
            <wp:posOffset>3295650</wp:posOffset>
          </wp:positionH>
          <wp:positionV relativeFrom="paragraph">
            <wp:posOffset>-459105</wp:posOffset>
          </wp:positionV>
          <wp:extent cx="3352800" cy="2836545"/>
          <wp:effectExtent l="0" t="0" r="0" b="190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352800" cy="2836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2961"/>
    <w:multiLevelType w:val="hybridMultilevel"/>
    <w:tmpl w:val="53E26670"/>
    <w:lvl w:ilvl="0" w:tplc="CD0A6D48">
      <w:start w:val="1"/>
      <w:numFmt w:val="decimal"/>
      <w:lvlText w:val="%1."/>
      <w:lvlJc w:val="left"/>
      <w:pPr>
        <w:ind w:left="720" w:hanging="360"/>
      </w:pPr>
      <w:rPr>
        <w:rFonts w:hint="default"/>
      </w:rPr>
    </w:lvl>
    <w:lvl w:ilvl="1" w:tplc="E140F7A6" w:tentative="1">
      <w:start w:val="1"/>
      <w:numFmt w:val="lowerLetter"/>
      <w:lvlText w:val="%2."/>
      <w:lvlJc w:val="left"/>
      <w:pPr>
        <w:ind w:left="1440" w:hanging="360"/>
      </w:pPr>
    </w:lvl>
    <w:lvl w:ilvl="2" w:tplc="431E4F8E" w:tentative="1">
      <w:start w:val="1"/>
      <w:numFmt w:val="lowerRoman"/>
      <w:lvlText w:val="%3."/>
      <w:lvlJc w:val="right"/>
      <w:pPr>
        <w:ind w:left="2160" w:hanging="180"/>
      </w:pPr>
    </w:lvl>
    <w:lvl w:ilvl="3" w:tplc="8F2AD88C" w:tentative="1">
      <w:start w:val="1"/>
      <w:numFmt w:val="decimal"/>
      <w:lvlText w:val="%4."/>
      <w:lvlJc w:val="left"/>
      <w:pPr>
        <w:ind w:left="2880" w:hanging="360"/>
      </w:pPr>
    </w:lvl>
    <w:lvl w:ilvl="4" w:tplc="F7681B44" w:tentative="1">
      <w:start w:val="1"/>
      <w:numFmt w:val="lowerLetter"/>
      <w:lvlText w:val="%5."/>
      <w:lvlJc w:val="left"/>
      <w:pPr>
        <w:ind w:left="3600" w:hanging="360"/>
      </w:pPr>
    </w:lvl>
    <w:lvl w:ilvl="5" w:tplc="56DCBBD6" w:tentative="1">
      <w:start w:val="1"/>
      <w:numFmt w:val="lowerRoman"/>
      <w:lvlText w:val="%6."/>
      <w:lvlJc w:val="right"/>
      <w:pPr>
        <w:ind w:left="4320" w:hanging="180"/>
      </w:pPr>
    </w:lvl>
    <w:lvl w:ilvl="6" w:tplc="B3FA0C82" w:tentative="1">
      <w:start w:val="1"/>
      <w:numFmt w:val="decimal"/>
      <w:lvlText w:val="%7."/>
      <w:lvlJc w:val="left"/>
      <w:pPr>
        <w:ind w:left="5040" w:hanging="360"/>
      </w:pPr>
    </w:lvl>
    <w:lvl w:ilvl="7" w:tplc="3B9889F2" w:tentative="1">
      <w:start w:val="1"/>
      <w:numFmt w:val="lowerLetter"/>
      <w:lvlText w:val="%8."/>
      <w:lvlJc w:val="left"/>
      <w:pPr>
        <w:ind w:left="5760" w:hanging="360"/>
      </w:pPr>
    </w:lvl>
    <w:lvl w:ilvl="8" w:tplc="6D34F7EE" w:tentative="1">
      <w:start w:val="1"/>
      <w:numFmt w:val="lowerRoman"/>
      <w:lvlText w:val="%9."/>
      <w:lvlJc w:val="right"/>
      <w:pPr>
        <w:ind w:left="6480" w:hanging="180"/>
      </w:pPr>
    </w:lvl>
  </w:abstractNum>
  <w:abstractNum w:abstractNumId="1">
    <w:nsid w:val="2A4C66C3"/>
    <w:multiLevelType w:val="hybridMultilevel"/>
    <w:tmpl w:val="CE22A890"/>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
    <w:nsid w:val="2D2B7548"/>
    <w:multiLevelType w:val="hybridMultilevel"/>
    <w:tmpl w:val="2AB8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CE4C95"/>
    <w:multiLevelType w:val="hybridMultilevel"/>
    <w:tmpl w:val="5EB8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F74378"/>
    <w:multiLevelType w:val="multilevel"/>
    <w:tmpl w:val="089EEC9A"/>
    <w:lvl w:ilvl="0">
      <w:start w:val="1"/>
      <w:numFmt w:val="decimal"/>
      <w:pStyle w:val="AERrevision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C24CCE"/>
    <w:multiLevelType w:val="hybridMultilevel"/>
    <w:tmpl w:val="7A6E58E6"/>
    <w:lvl w:ilvl="0" w:tplc="BAB41DA4">
      <w:start w:val="1"/>
      <w:numFmt w:val="bullet"/>
      <w:lvlText w:val="•"/>
      <w:lvlJc w:val="left"/>
      <w:pPr>
        <w:tabs>
          <w:tab w:val="num" w:pos="720"/>
        </w:tabs>
        <w:ind w:left="720" w:hanging="360"/>
      </w:pPr>
      <w:rPr>
        <w:rFonts w:ascii="Times New Roman" w:hAnsi="Times New Roman" w:hint="default"/>
      </w:rPr>
    </w:lvl>
    <w:lvl w:ilvl="1" w:tplc="88EA2454" w:tentative="1">
      <w:start w:val="1"/>
      <w:numFmt w:val="bullet"/>
      <w:lvlText w:val="•"/>
      <w:lvlJc w:val="left"/>
      <w:pPr>
        <w:tabs>
          <w:tab w:val="num" w:pos="1440"/>
        </w:tabs>
        <w:ind w:left="1440" w:hanging="360"/>
      </w:pPr>
      <w:rPr>
        <w:rFonts w:ascii="Times New Roman" w:hAnsi="Times New Roman" w:hint="default"/>
      </w:rPr>
    </w:lvl>
    <w:lvl w:ilvl="2" w:tplc="2CAC4A88" w:tentative="1">
      <w:start w:val="1"/>
      <w:numFmt w:val="bullet"/>
      <w:lvlText w:val="•"/>
      <w:lvlJc w:val="left"/>
      <w:pPr>
        <w:tabs>
          <w:tab w:val="num" w:pos="2160"/>
        </w:tabs>
        <w:ind w:left="2160" w:hanging="360"/>
      </w:pPr>
      <w:rPr>
        <w:rFonts w:ascii="Times New Roman" w:hAnsi="Times New Roman" w:hint="default"/>
      </w:rPr>
    </w:lvl>
    <w:lvl w:ilvl="3" w:tplc="B92E99E2" w:tentative="1">
      <w:start w:val="1"/>
      <w:numFmt w:val="bullet"/>
      <w:lvlText w:val="•"/>
      <w:lvlJc w:val="left"/>
      <w:pPr>
        <w:tabs>
          <w:tab w:val="num" w:pos="2880"/>
        </w:tabs>
        <w:ind w:left="2880" w:hanging="360"/>
      </w:pPr>
      <w:rPr>
        <w:rFonts w:ascii="Times New Roman" w:hAnsi="Times New Roman" w:hint="default"/>
      </w:rPr>
    </w:lvl>
    <w:lvl w:ilvl="4" w:tplc="19309DAE" w:tentative="1">
      <w:start w:val="1"/>
      <w:numFmt w:val="bullet"/>
      <w:lvlText w:val="•"/>
      <w:lvlJc w:val="left"/>
      <w:pPr>
        <w:tabs>
          <w:tab w:val="num" w:pos="3600"/>
        </w:tabs>
        <w:ind w:left="3600" w:hanging="360"/>
      </w:pPr>
      <w:rPr>
        <w:rFonts w:ascii="Times New Roman" w:hAnsi="Times New Roman" w:hint="default"/>
      </w:rPr>
    </w:lvl>
    <w:lvl w:ilvl="5" w:tplc="CB2AB148" w:tentative="1">
      <w:start w:val="1"/>
      <w:numFmt w:val="bullet"/>
      <w:lvlText w:val="•"/>
      <w:lvlJc w:val="left"/>
      <w:pPr>
        <w:tabs>
          <w:tab w:val="num" w:pos="4320"/>
        </w:tabs>
        <w:ind w:left="4320" w:hanging="360"/>
      </w:pPr>
      <w:rPr>
        <w:rFonts w:ascii="Times New Roman" w:hAnsi="Times New Roman" w:hint="default"/>
      </w:rPr>
    </w:lvl>
    <w:lvl w:ilvl="6" w:tplc="C252689A" w:tentative="1">
      <w:start w:val="1"/>
      <w:numFmt w:val="bullet"/>
      <w:lvlText w:val="•"/>
      <w:lvlJc w:val="left"/>
      <w:pPr>
        <w:tabs>
          <w:tab w:val="num" w:pos="5040"/>
        </w:tabs>
        <w:ind w:left="5040" w:hanging="360"/>
      </w:pPr>
      <w:rPr>
        <w:rFonts w:ascii="Times New Roman" w:hAnsi="Times New Roman" w:hint="default"/>
      </w:rPr>
    </w:lvl>
    <w:lvl w:ilvl="7" w:tplc="334E967A" w:tentative="1">
      <w:start w:val="1"/>
      <w:numFmt w:val="bullet"/>
      <w:lvlText w:val="•"/>
      <w:lvlJc w:val="left"/>
      <w:pPr>
        <w:tabs>
          <w:tab w:val="num" w:pos="5760"/>
        </w:tabs>
        <w:ind w:left="5760" w:hanging="360"/>
      </w:pPr>
      <w:rPr>
        <w:rFonts w:ascii="Times New Roman" w:hAnsi="Times New Roman" w:hint="default"/>
      </w:rPr>
    </w:lvl>
    <w:lvl w:ilvl="8" w:tplc="6FB02B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F641FF7"/>
    <w:multiLevelType w:val="hybridMultilevel"/>
    <w:tmpl w:val="FBA6D158"/>
    <w:lvl w:ilvl="0" w:tplc="D1F2EF52">
      <w:start w:val="1"/>
      <w:numFmt w:val="bullet"/>
      <w:lvlText w:val=""/>
      <w:lvlJc w:val="left"/>
      <w:pPr>
        <w:ind w:left="720" w:hanging="360"/>
      </w:pPr>
      <w:rPr>
        <w:rFonts w:ascii="Symbol" w:hAnsi="Symbol" w:hint="default"/>
      </w:rPr>
    </w:lvl>
    <w:lvl w:ilvl="1" w:tplc="A9548D22" w:tentative="1">
      <w:start w:val="1"/>
      <w:numFmt w:val="bullet"/>
      <w:lvlText w:val="o"/>
      <w:lvlJc w:val="left"/>
      <w:pPr>
        <w:ind w:left="1440" w:hanging="360"/>
      </w:pPr>
      <w:rPr>
        <w:rFonts w:ascii="Courier New" w:hAnsi="Courier New" w:cs="Courier New" w:hint="default"/>
      </w:rPr>
    </w:lvl>
    <w:lvl w:ilvl="2" w:tplc="C254B818" w:tentative="1">
      <w:start w:val="1"/>
      <w:numFmt w:val="bullet"/>
      <w:lvlText w:val=""/>
      <w:lvlJc w:val="left"/>
      <w:pPr>
        <w:ind w:left="2160" w:hanging="360"/>
      </w:pPr>
      <w:rPr>
        <w:rFonts w:ascii="Wingdings" w:hAnsi="Wingdings" w:hint="default"/>
      </w:rPr>
    </w:lvl>
    <w:lvl w:ilvl="3" w:tplc="FA009A98" w:tentative="1">
      <w:start w:val="1"/>
      <w:numFmt w:val="bullet"/>
      <w:lvlText w:val=""/>
      <w:lvlJc w:val="left"/>
      <w:pPr>
        <w:ind w:left="2880" w:hanging="360"/>
      </w:pPr>
      <w:rPr>
        <w:rFonts w:ascii="Symbol" w:hAnsi="Symbol" w:hint="default"/>
      </w:rPr>
    </w:lvl>
    <w:lvl w:ilvl="4" w:tplc="63F2B254" w:tentative="1">
      <w:start w:val="1"/>
      <w:numFmt w:val="bullet"/>
      <w:lvlText w:val="o"/>
      <w:lvlJc w:val="left"/>
      <w:pPr>
        <w:ind w:left="3600" w:hanging="360"/>
      </w:pPr>
      <w:rPr>
        <w:rFonts w:ascii="Courier New" w:hAnsi="Courier New" w:cs="Courier New" w:hint="default"/>
      </w:rPr>
    </w:lvl>
    <w:lvl w:ilvl="5" w:tplc="C2364B64" w:tentative="1">
      <w:start w:val="1"/>
      <w:numFmt w:val="bullet"/>
      <w:lvlText w:val=""/>
      <w:lvlJc w:val="left"/>
      <w:pPr>
        <w:ind w:left="4320" w:hanging="360"/>
      </w:pPr>
      <w:rPr>
        <w:rFonts w:ascii="Wingdings" w:hAnsi="Wingdings" w:hint="default"/>
      </w:rPr>
    </w:lvl>
    <w:lvl w:ilvl="6" w:tplc="CB309CF4" w:tentative="1">
      <w:start w:val="1"/>
      <w:numFmt w:val="bullet"/>
      <w:lvlText w:val=""/>
      <w:lvlJc w:val="left"/>
      <w:pPr>
        <w:ind w:left="5040" w:hanging="360"/>
      </w:pPr>
      <w:rPr>
        <w:rFonts w:ascii="Symbol" w:hAnsi="Symbol" w:hint="default"/>
      </w:rPr>
    </w:lvl>
    <w:lvl w:ilvl="7" w:tplc="BE987FA2" w:tentative="1">
      <w:start w:val="1"/>
      <w:numFmt w:val="bullet"/>
      <w:lvlText w:val="o"/>
      <w:lvlJc w:val="left"/>
      <w:pPr>
        <w:ind w:left="5760" w:hanging="360"/>
      </w:pPr>
      <w:rPr>
        <w:rFonts w:ascii="Courier New" w:hAnsi="Courier New" w:cs="Courier New" w:hint="default"/>
      </w:rPr>
    </w:lvl>
    <w:lvl w:ilvl="8" w:tplc="E34A321E" w:tentative="1">
      <w:start w:val="1"/>
      <w:numFmt w:val="bullet"/>
      <w:lvlText w:val=""/>
      <w:lvlJc w:val="left"/>
      <w:pPr>
        <w:ind w:left="6480" w:hanging="360"/>
      </w:pPr>
      <w:rPr>
        <w:rFonts w:ascii="Wingdings" w:hAnsi="Wingdings" w:hint="default"/>
      </w:rPr>
    </w:lvl>
  </w:abstractNum>
  <w:abstractNum w:abstractNumId="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783"/>
        </w:tabs>
        <w:ind w:left="783"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A827D69"/>
    <w:multiLevelType w:val="hybridMultilevel"/>
    <w:tmpl w:val="E962F976"/>
    <w:lvl w:ilvl="0" w:tplc="C27A64F8">
      <w:start w:val="1"/>
      <w:numFmt w:val="bullet"/>
      <w:lvlText w:val=""/>
      <w:lvlJc w:val="left"/>
      <w:pPr>
        <w:ind w:left="720" w:hanging="360"/>
      </w:pPr>
      <w:rPr>
        <w:rFonts w:ascii="Symbol" w:hAnsi="Symbol" w:hint="default"/>
      </w:rPr>
    </w:lvl>
    <w:lvl w:ilvl="1" w:tplc="E28CA842" w:tentative="1">
      <w:start w:val="1"/>
      <w:numFmt w:val="bullet"/>
      <w:lvlText w:val="o"/>
      <w:lvlJc w:val="left"/>
      <w:pPr>
        <w:ind w:left="1440" w:hanging="360"/>
      </w:pPr>
      <w:rPr>
        <w:rFonts w:ascii="Courier New" w:hAnsi="Courier New" w:cs="Courier New" w:hint="default"/>
      </w:rPr>
    </w:lvl>
    <w:lvl w:ilvl="2" w:tplc="69B81762" w:tentative="1">
      <w:start w:val="1"/>
      <w:numFmt w:val="bullet"/>
      <w:lvlText w:val=""/>
      <w:lvlJc w:val="left"/>
      <w:pPr>
        <w:ind w:left="2160" w:hanging="360"/>
      </w:pPr>
      <w:rPr>
        <w:rFonts w:ascii="Wingdings" w:hAnsi="Wingdings" w:hint="default"/>
      </w:rPr>
    </w:lvl>
    <w:lvl w:ilvl="3" w:tplc="7E5AAC56" w:tentative="1">
      <w:start w:val="1"/>
      <w:numFmt w:val="bullet"/>
      <w:lvlText w:val=""/>
      <w:lvlJc w:val="left"/>
      <w:pPr>
        <w:ind w:left="2880" w:hanging="360"/>
      </w:pPr>
      <w:rPr>
        <w:rFonts w:ascii="Symbol" w:hAnsi="Symbol" w:hint="default"/>
      </w:rPr>
    </w:lvl>
    <w:lvl w:ilvl="4" w:tplc="D86A0A6E" w:tentative="1">
      <w:start w:val="1"/>
      <w:numFmt w:val="bullet"/>
      <w:lvlText w:val="o"/>
      <w:lvlJc w:val="left"/>
      <w:pPr>
        <w:ind w:left="3600" w:hanging="360"/>
      </w:pPr>
      <w:rPr>
        <w:rFonts w:ascii="Courier New" w:hAnsi="Courier New" w:cs="Courier New" w:hint="default"/>
      </w:rPr>
    </w:lvl>
    <w:lvl w:ilvl="5" w:tplc="639CAFCE" w:tentative="1">
      <w:start w:val="1"/>
      <w:numFmt w:val="bullet"/>
      <w:lvlText w:val=""/>
      <w:lvlJc w:val="left"/>
      <w:pPr>
        <w:ind w:left="4320" w:hanging="360"/>
      </w:pPr>
      <w:rPr>
        <w:rFonts w:ascii="Wingdings" w:hAnsi="Wingdings" w:hint="default"/>
      </w:rPr>
    </w:lvl>
    <w:lvl w:ilvl="6" w:tplc="23F4A50C" w:tentative="1">
      <w:start w:val="1"/>
      <w:numFmt w:val="bullet"/>
      <w:lvlText w:val=""/>
      <w:lvlJc w:val="left"/>
      <w:pPr>
        <w:ind w:left="5040" w:hanging="360"/>
      </w:pPr>
      <w:rPr>
        <w:rFonts w:ascii="Symbol" w:hAnsi="Symbol" w:hint="default"/>
      </w:rPr>
    </w:lvl>
    <w:lvl w:ilvl="7" w:tplc="68C02CB6" w:tentative="1">
      <w:start w:val="1"/>
      <w:numFmt w:val="bullet"/>
      <w:lvlText w:val="o"/>
      <w:lvlJc w:val="left"/>
      <w:pPr>
        <w:ind w:left="5760" w:hanging="360"/>
      </w:pPr>
      <w:rPr>
        <w:rFonts w:ascii="Courier New" w:hAnsi="Courier New" w:cs="Courier New" w:hint="default"/>
      </w:rPr>
    </w:lvl>
    <w:lvl w:ilvl="8" w:tplc="BC34B856" w:tentative="1">
      <w:start w:val="1"/>
      <w:numFmt w:val="bullet"/>
      <w:lvlText w:val=""/>
      <w:lvlJc w:val="left"/>
      <w:pPr>
        <w:ind w:left="6480" w:hanging="360"/>
      </w:pPr>
      <w:rPr>
        <w:rFonts w:ascii="Wingdings" w:hAnsi="Wingdings" w:hint="default"/>
      </w:rPr>
    </w:lvl>
  </w:abstractNum>
  <w:abstractNum w:abstractNumId="9">
    <w:nsid w:val="68DA4CFB"/>
    <w:multiLevelType w:val="hybridMultilevel"/>
    <w:tmpl w:val="7CBA6D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9520BE6"/>
    <w:multiLevelType w:val="hybridMultilevel"/>
    <w:tmpl w:val="2EAA9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7"/>
  </w:num>
  <w:num w:numId="6">
    <w:abstractNumId w:val="4"/>
  </w:num>
  <w:num w:numId="7">
    <w:abstractNumId w:val="1"/>
  </w:num>
  <w:num w:numId="8">
    <w:abstractNumId w:val="0"/>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ALQWK6L2\AER minimum amount owing for disconnection.docx"/>
  </w:docVars>
  <w:rsids>
    <w:rsidRoot w:val="000D7963"/>
    <w:rsid w:val="000011BC"/>
    <w:rsid w:val="00045CF0"/>
    <w:rsid w:val="00052019"/>
    <w:rsid w:val="0007116A"/>
    <w:rsid w:val="00071261"/>
    <w:rsid w:val="000B498A"/>
    <w:rsid w:val="000D425F"/>
    <w:rsid w:val="000D7963"/>
    <w:rsid w:val="000E39EC"/>
    <w:rsid w:val="000E4B41"/>
    <w:rsid w:val="00110E5B"/>
    <w:rsid w:val="0011675E"/>
    <w:rsid w:val="00124881"/>
    <w:rsid w:val="00157094"/>
    <w:rsid w:val="0017580B"/>
    <w:rsid w:val="00187CC1"/>
    <w:rsid w:val="00196DF5"/>
    <w:rsid w:val="001A66B6"/>
    <w:rsid w:val="001E34AD"/>
    <w:rsid w:val="001E4225"/>
    <w:rsid w:val="001F1A7F"/>
    <w:rsid w:val="001F25F2"/>
    <w:rsid w:val="00242BB3"/>
    <w:rsid w:val="00261AA5"/>
    <w:rsid w:val="00266ACC"/>
    <w:rsid w:val="00281E84"/>
    <w:rsid w:val="002820BB"/>
    <w:rsid w:val="00285928"/>
    <w:rsid w:val="002B56AA"/>
    <w:rsid w:val="002B5777"/>
    <w:rsid w:val="002D300A"/>
    <w:rsid w:val="002F288E"/>
    <w:rsid w:val="003071D8"/>
    <w:rsid w:val="00336F95"/>
    <w:rsid w:val="00364DB9"/>
    <w:rsid w:val="0037139D"/>
    <w:rsid w:val="00386767"/>
    <w:rsid w:val="003C0F20"/>
    <w:rsid w:val="003F1D0A"/>
    <w:rsid w:val="00402030"/>
    <w:rsid w:val="00404B96"/>
    <w:rsid w:val="00420BE6"/>
    <w:rsid w:val="00433D6B"/>
    <w:rsid w:val="004400CC"/>
    <w:rsid w:val="0044030E"/>
    <w:rsid w:val="00464E6D"/>
    <w:rsid w:val="00473B86"/>
    <w:rsid w:val="004925DD"/>
    <w:rsid w:val="004C45BB"/>
    <w:rsid w:val="004C4F53"/>
    <w:rsid w:val="00505168"/>
    <w:rsid w:val="00505C59"/>
    <w:rsid w:val="00510C83"/>
    <w:rsid w:val="00513A90"/>
    <w:rsid w:val="00554397"/>
    <w:rsid w:val="005756E7"/>
    <w:rsid w:val="0059049A"/>
    <w:rsid w:val="005E0F78"/>
    <w:rsid w:val="005E63F8"/>
    <w:rsid w:val="00614483"/>
    <w:rsid w:val="00675530"/>
    <w:rsid w:val="006A4E7C"/>
    <w:rsid w:val="006B68DE"/>
    <w:rsid w:val="006C6DF1"/>
    <w:rsid w:val="006D2B47"/>
    <w:rsid w:val="00705288"/>
    <w:rsid w:val="00730FDE"/>
    <w:rsid w:val="00745B19"/>
    <w:rsid w:val="00760B81"/>
    <w:rsid w:val="00772865"/>
    <w:rsid w:val="00784B32"/>
    <w:rsid w:val="007A11AA"/>
    <w:rsid w:val="007E3CE5"/>
    <w:rsid w:val="00814F52"/>
    <w:rsid w:val="00821038"/>
    <w:rsid w:val="00827FD8"/>
    <w:rsid w:val="00835565"/>
    <w:rsid w:val="00837587"/>
    <w:rsid w:val="00843546"/>
    <w:rsid w:val="008F50D0"/>
    <w:rsid w:val="00911400"/>
    <w:rsid w:val="00956139"/>
    <w:rsid w:val="009A1475"/>
    <w:rsid w:val="009E5C17"/>
    <w:rsid w:val="00A31D15"/>
    <w:rsid w:val="00A3414F"/>
    <w:rsid w:val="00A402BF"/>
    <w:rsid w:val="00A70794"/>
    <w:rsid w:val="00A7722A"/>
    <w:rsid w:val="00A83E12"/>
    <w:rsid w:val="00AA5116"/>
    <w:rsid w:val="00AB52DD"/>
    <w:rsid w:val="00AC30EF"/>
    <w:rsid w:val="00B11999"/>
    <w:rsid w:val="00B17342"/>
    <w:rsid w:val="00B34A4C"/>
    <w:rsid w:val="00BC46D9"/>
    <w:rsid w:val="00BC7E74"/>
    <w:rsid w:val="00BE0FED"/>
    <w:rsid w:val="00BF37B1"/>
    <w:rsid w:val="00C16E58"/>
    <w:rsid w:val="00C26957"/>
    <w:rsid w:val="00C57E16"/>
    <w:rsid w:val="00C812CA"/>
    <w:rsid w:val="00C86724"/>
    <w:rsid w:val="00CD0192"/>
    <w:rsid w:val="00CF4C58"/>
    <w:rsid w:val="00CF53D6"/>
    <w:rsid w:val="00D110F8"/>
    <w:rsid w:val="00D208EF"/>
    <w:rsid w:val="00D23D83"/>
    <w:rsid w:val="00D25984"/>
    <w:rsid w:val="00D5492A"/>
    <w:rsid w:val="00D83365"/>
    <w:rsid w:val="00DB596B"/>
    <w:rsid w:val="00DC4EDE"/>
    <w:rsid w:val="00DF108E"/>
    <w:rsid w:val="00E11F70"/>
    <w:rsid w:val="00E4542E"/>
    <w:rsid w:val="00E57474"/>
    <w:rsid w:val="00E70817"/>
    <w:rsid w:val="00EC4170"/>
    <w:rsid w:val="00ED5FF2"/>
    <w:rsid w:val="00F1728B"/>
    <w:rsid w:val="00F8691E"/>
    <w:rsid w:val="00FA570C"/>
    <w:rsid w:val="00FE69DE"/>
    <w:rsid w:val="00FE7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uiPriority w:val="9"/>
    <w:qFormat/>
    <w:rsid w:val="001F1A7F"/>
    <w:pPr>
      <w:keepNext/>
      <w:keepLines/>
      <w:spacing w:before="480" w:after="240"/>
      <w:jc w:val="both"/>
      <w:outlineLvl w:val="0"/>
    </w:pPr>
    <w:rPr>
      <w:rFonts w:eastAsiaTheme="majorEastAsia" w:cstheme="majorBidi"/>
      <w:bCs/>
      <w:sz w:val="36"/>
      <w:szCs w:val="28"/>
    </w:rPr>
  </w:style>
  <w:style w:type="paragraph" w:styleId="Heading2">
    <w:name w:val="heading 2"/>
    <w:basedOn w:val="Heading1"/>
    <w:next w:val="Normal"/>
    <w:link w:val="Heading2Char"/>
    <w:uiPriority w:val="9"/>
    <w:unhideWhenUsed/>
    <w:qFormat/>
    <w:rsid w:val="001F1A7F"/>
    <w:pPr>
      <w:spacing w:after="120"/>
      <w:outlineLvl w:val="1"/>
    </w:pPr>
    <w:rPr>
      <w:sz w:val="32"/>
      <w:szCs w:val="32"/>
    </w:rPr>
  </w:style>
  <w:style w:type="paragraph" w:styleId="Heading3">
    <w:name w:val="heading 3"/>
    <w:basedOn w:val="Normal"/>
    <w:next w:val="Normal"/>
    <w:link w:val="Heading3Char"/>
    <w:uiPriority w:val="9"/>
    <w:unhideWhenUsed/>
    <w:qFormat/>
    <w:rsid w:val="006D2B47"/>
    <w:pPr>
      <w:keepNext/>
      <w:keepLines/>
      <w:spacing w:before="200" w:after="0"/>
      <w:outlineLvl w:val="2"/>
    </w:pPr>
    <w:rPr>
      <w:rFonts w:eastAsiaTheme="majorEastAsia" w:cstheme="min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1F1A7F"/>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7A11AA"/>
    <w:pPr>
      <w:tabs>
        <w:tab w:val="right" w:leader="dot" w:pos="9016"/>
      </w:tabs>
      <w:spacing w:after="100"/>
    </w:pPr>
    <w:rPr>
      <w:sz w:val="22"/>
      <w:szCs w:val="22"/>
    </w:r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uiPriority w:val="34"/>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iPriority w:val="99"/>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rsid w:val="00157094"/>
    <w:rPr>
      <w:sz w:val="20"/>
      <w:szCs w:val="20"/>
    </w:rPr>
  </w:style>
  <w:style w:type="character" w:styleId="FootnoteReference">
    <w:name w:val="footnote reference"/>
    <w:basedOn w:val="DefaultParagraphFont"/>
    <w:uiPriority w:val="99"/>
    <w:unhideWhenUsed/>
    <w:rsid w:val="00157094"/>
    <w:rPr>
      <w:vertAlign w:val="superscript"/>
    </w:rPr>
  </w:style>
  <w:style w:type="character" w:customStyle="1" w:styleId="Heading2Char">
    <w:name w:val="Heading 2 Char"/>
    <w:basedOn w:val="DefaultParagraphFont"/>
    <w:link w:val="Heading2"/>
    <w:uiPriority w:val="9"/>
    <w:rsid w:val="001F1A7F"/>
    <w:rPr>
      <w:rFonts w:eastAsiaTheme="majorEastAsia" w:cstheme="majorBidi"/>
      <w:bCs/>
      <w:sz w:val="32"/>
      <w:szCs w:val="32"/>
    </w:rPr>
  </w:style>
  <w:style w:type="paragraph" w:styleId="TOC2">
    <w:name w:val="toc 2"/>
    <w:basedOn w:val="Normal"/>
    <w:next w:val="Normal"/>
    <w:autoRedefine/>
    <w:uiPriority w:val="39"/>
    <w:unhideWhenUsed/>
    <w:rsid w:val="001F1A7F"/>
    <w:pPr>
      <w:spacing w:after="100"/>
      <w:ind w:left="240"/>
    </w:pPr>
  </w:style>
  <w:style w:type="paragraph" w:styleId="Caption">
    <w:name w:val="caption"/>
    <w:basedOn w:val="Normal"/>
    <w:next w:val="Normal"/>
    <w:uiPriority w:val="35"/>
    <w:unhideWhenUsed/>
    <w:qFormat/>
    <w:rsid w:val="000D7963"/>
    <w:pPr>
      <w:spacing w:line="240" w:lineRule="auto"/>
    </w:pPr>
    <w:rPr>
      <w:b/>
      <w:bCs/>
      <w:color w:val="4F81BD" w:themeColor="accent1"/>
      <w:sz w:val="18"/>
      <w:szCs w:val="18"/>
    </w:rPr>
  </w:style>
  <w:style w:type="table" w:styleId="TableGrid">
    <w:name w:val="Table Grid"/>
    <w:basedOn w:val="TableNormal"/>
    <w:uiPriority w:val="59"/>
    <w:rsid w:val="006D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2B47"/>
    <w:rPr>
      <w:rFonts w:eastAsiaTheme="majorEastAsia" w:cstheme="minorHAnsi"/>
      <w:b/>
      <w:bCs/>
      <w:color w:val="4F81BD" w:themeColor="accent1"/>
      <w:sz w:val="24"/>
      <w:szCs w:val="24"/>
    </w:rPr>
  </w:style>
  <w:style w:type="paragraph" w:styleId="TOC3">
    <w:name w:val="toc 3"/>
    <w:basedOn w:val="Normal"/>
    <w:next w:val="Normal"/>
    <w:autoRedefine/>
    <w:uiPriority w:val="39"/>
    <w:unhideWhenUsed/>
    <w:rsid w:val="006D2B47"/>
    <w:pPr>
      <w:spacing w:after="100"/>
      <w:ind w:left="480"/>
    </w:pPr>
  </w:style>
  <w:style w:type="paragraph" w:customStyle="1" w:styleId="AERbodytext">
    <w:name w:val="AER body text"/>
    <w:link w:val="AERbodytextChar"/>
    <w:qFormat/>
    <w:rsid w:val="00705288"/>
    <w:pPr>
      <w:numPr>
        <w:numId w:val="5"/>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705288"/>
    <w:pPr>
      <w:numPr>
        <w:ilvl w:val="1"/>
      </w:numPr>
      <w:spacing w:after="200"/>
    </w:pPr>
  </w:style>
  <w:style w:type="paragraph" w:customStyle="1" w:styleId="AERnumberedlistsecondstyle">
    <w:name w:val="AER numbered list (second style)"/>
    <w:basedOn w:val="AERnumberedlistfirststyle"/>
    <w:qFormat/>
    <w:rsid w:val="00705288"/>
    <w:pPr>
      <w:numPr>
        <w:ilvl w:val="2"/>
      </w:numPr>
    </w:pPr>
  </w:style>
  <w:style w:type="paragraph" w:customStyle="1" w:styleId="AERnumberedlistthirdstyle">
    <w:name w:val="AER numbered list (third style)"/>
    <w:basedOn w:val="AERnumberedlistsecondstyle"/>
    <w:qFormat/>
    <w:rsid w:val="00705288"/>
    <w:pPr>
      <w:numPr>
        <w:ilvl w:val="3"/>
      </w:numPr>
    </w:pPr>
  </w:style>
  <w:style w:type="numbering" w:customStyle="1" w:styleId="AERnumberedlist">
    <w:name w:val="AER numbered list"/>
    <w:uiPriority w:val="99"/>
    <w:rsid w:val="00705288"/>
    <w:pPr>
      <w:numPr>
        <w:numId w:val="5"/>
      </w:numPr>
    </w:pPr>
  </w:style>
  <w:style w:type="paragraph" w:customStyle="1" w:styleId="AERnumberedlist2first">
    <w:name w:val="AER numbered list 2 first"/>
    <w:basedOn w:val="AERbodytext"/>
    <w:qFormat/>
    <w:rsid w:val="00705288"/>
    <w:pPr>
      <w:numPr>
        <w:ilvl w:val="4"/>
      </w:numPr>
    </w:pPr>
  </w:style>
  <w:style w:type="paragraph" w:customStyle="1" w:styleId="AERnumberedlist2second">
    <w:name w:val="AER numbered list 2 second"/>
    <w:basedOn w:val="AERnumberedlist2first"/>
    <w:qFormat/>
    <w:rsid w:val="00705288"/>
    <w:pPr>
      <w:numPr>
        <w:ilvl w:val="5"/>
      </w:numPr>
    </w:pPr>
  </w:style>
  <w:style w:type="paragraph" w:customStyle="1" w:styleId="AERnumberedlist2third">
    <w:name w:val="AER numbered list 2 third"/>
    <w:basedOn w:val="AERnumberedlist2second"/>
    <w:qFormat/>
    <w:rsid w:val="00705288"/>
    <w:pPr>
      <w:numPr>
        <w:ilvl w:val="6"/>
      </w:numPr>
    </w:pPr>
  </w:style>
  <w:style w:type="paragraph" w:customStyle="1" w:styleId="AERrevisionbox">
    <w:name w:val="AER revision box"/>
    <w:basedOn w:val="AERbodytext"/>
    <w:qFormat/>
    <w:rsid w:val="00705288"/>
    <w:pPr>
      <w:numPr>
        <w:numId w:val="6"/>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bodytextChar">
    <w:name w:val="AER body text Char"/>
    <w:basedOn w:val="DefaultParagraphFont"/>
    <w:link w:val="AERbodytext"/>
    <w:rsid w:val="00DC4EDE"/>
    <w:rPr>
      <w:rFonts w:ascii="Gautami" w:eastAsia="Times New Roman" w:hAnsi="Gautami" w:cs="Times New Roman"/>
      <w:sz w:val="20"/>
      <w:szCs w:val="24"/>
    </w:rPr>
  </w:style>
  <w:style w:type="paragraph" w:styleId="PlainText">
    <w:name w:val="Plain Text"/>
    <w:basedOn w:val="Normal"/>
    <w:link w:val="PlainTextChar"/>
    <w:uiPriority w:val="99"/>
    <w:unhideWhenUsed/>
    <w:rsid w:val="00DC4ED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C4EDE"/>
    <w:rPr>
      <w:rFonts w:ascii="Consolas" w:hAnsi="Consolas" w:cs="Consolas"/>
      <w:sz w:val="21"/>
      <w:szCs w:val="21"/>
    </w:rPr>
  </w:style>
  <w:style w:type="paragraph" w:customStyle="1" w:styleId="AERtablesource">
    <w:name w:val="AER table source"/>
    <w:next w:val="AERbodytext"/>
    <w:qFormat/>
    <w:rsid w:val="00554397"/>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554397"/>
    <w:pPr>
      <w:spacing w:before="120"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italic">
    <w:name w:val="AER text italic"/>
    <w:qFormat/>
    <w:rsid w:val="00554397"/>
    <w:rPr>
      <w:i/>
    </w:rPr>
  </w:style>
  <w:style w:type="paragraph" w:customStyle="1" w:styleId="Default">
    <w:name w:val="Default"/>
    <w:rsid w:val="001A66B6"/>
    <w:pPr>
      <w:autoSpaceDE w:val="0"/>
      <w:autoSpaceDN w:val="0"/>
      <w:adjustRightInd w:val="0"/>
      <w:spacing w:after="0" w:line="240" w:lineRule="auto"/>
    </w:pPr>
    <w:rPr>
      <w:rFonts w:ascii="Arial" w:hAnsi="Arial" w:cs="Arial"/>
      <w:color w:val="000000"/>
      <w:sz w:val="24"/>
      <w:szCs w:val="24"/>
    </w:rPr>
  </w:style>
  <w:style w:type="paragraph" w:customStyle="1" w:styleId="Boxedtextheading">
    <w:name w:val="Boxed text heading"/>
    <w:basedOn w:val="Normal"/>
    <w:link w:val="BoxedtextheadingChar"/>
    <w:qFormat/>
    <w:rsid w:val="009E5C17"/>
    <w:pPr>
      <w:pBdr>
        <w:top w:val="single" w:sz="4" w:space="4" w:color="auto"/>
        <w:left w:val="single" w:sz="4" w:space="4" w:color="auto"/>
        <w:bottom w:val="single" w:sz="4" w:space="4" w:color="auto"/>
        <w:right w:val="single" w:sz="4" w:space="4" w:color="auto"/>
      </w:pBdr>
      <w:spacing w:before="240" w:after="240" w:line="240" w:lineRule="auto"/>
      <w:contextualSpacing/>
    </w:pPr>
    <w:rPr>
      <w:rFonts w:ascii="Helvetica" w:eastAsia="Times New Roman" w:hAnsi="Helvetica" w:cs="Times New Roman"/>
      <w:b/>
      <w:sz w:val="20"/>
      <w:szCs w:val="20"/>
      <w:lang w:val="en-GB" w:eastAsia="en-AU"/>
    </w:rPr>
  </w:style>
  <w:style w:type="character" w:customStyle="1" w:styleId="BoxedtextheadingChar">
    <w:name w:val="Boxed text heading Char"/>
    <w:basedOn w:val="DefaultParagraphFont"/>
    <w:link w:val="Boxedtextheading"/>
    <w:rsid w:val="009E5C17"/>
    <w:rPr>
      <w:rFonts w:ascii="Helvetica" w:eastAsia="Times New Roman" w:hAnsi="Helvetica" w:cs="Times New Roman"/>
      <w:b/>
      <w:sz w:val="2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uiPriority w:val="9"/>
    <w:qFormat/>
    <w:rsid w:val="001F1A7F"/>
    <w:pPr>
      <w:keepNext/>
      <w:keepLines/>
      <w:spacing w:before="480" w:after="240"/>
      <w:jc w:val="both"/>
      <w:outlineLvl w:val="0"/>
    </w:pPr>
    <w:rPr>
      <w:rFonts w:eastAsiaTheme="majorEastAsia" w:cstheme="majorBidi"/>
      <w:bCs/>
      <w:sz w:val="36"/>
      <w:szCs w:val="28"/>
    </w:rPr>
  </w:style>
  <w:style w:type="paragraph" w:styleId="Heading2">
    <w:name w:val="heading 2"/>
    <w:basedOn w:val="Heading1"/>
    <w:next w:val="Normal"/>
    <w:link w:val="Heading2Char"/>
    <w:uiPriority w:val="9"/>
    <w:unhideWhenUsed/>
    <w:qFormat/>
    <w:rsid w:val="001F1A7F"/>
    <w:pPr>
      <w:spacing w:after="120"/>
      <w:outlineLvl w:val="1"/>
    </w:pPr>
    <w:rPr>
      <w:sz w:val="32"/>
      <w:szCs w:val="32"/>
    </w:rPr>
  </w:style>
  <w:style w:type="paragraph" w:styleId="Heading3">
    <w:name w:val="heading 3"/>
    <w:basedOn w:val="Normal"/>
    <w:next w:val="Normal"/>
    <w:link w:val="Heading3Char"/>
    <w:uiPriority w:val="9"/>
    <w:unhideWhenUsed/>
    <w:qFormat/>
    <w:rsid w:val="006D2B47"/>
    <w:pPr>
      <w:keepNext/>
      <w:keepLines/>
      <w:spacing w:before="200" w:after="0"/>
      <w:outlineLvl w:val="2"/>
    </w:pPr>
    <w:rPr>
      <w:rFonts w:eastAsiaTheme="majorEastAsia" w:cstheme="min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1F1A7F"/>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7A11AA"/>
    <w:pPr>
      <w:tabs>
        <w:tab w:val="right" w:leader="dot" w:pos="9016"/>
      </w:tabs>
      <w:spacing w:after="100"/>
    </w:pPr>
    <w:rPr>
      <w:sz w:val="22"/>
      <w:szCs w:val="22"/>
    </w:r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uiPriority w:val="34"/>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iPriority w:val="99"/>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rsid w:val="00157094"/>
    <w:rPr>
      <w:sz w:val="20"/>
      <w:szCs w:val="20"/>
    </w:rPr>
  </w:style>
  <w:style w:type="character" w:styleId="FootnoteReference">
    <w:name w:val="footnote reference"/>
    <w:basedOn w:val="DefaultParagraphFont"/>
    <w:uiPriority w:val="99"/>
    <w:unhideWhenUsed/>
    <w:rsid w:val="00157094"/>
    <w:rPr>
      <w:vertAlign w:val="superscript"/>
    </w:rPr>
  </w:style>
  <w:style w:type="character" w:customStyle="1" w:styleId="Heading2Char">
    <w:name w:val="Heading 2 Char"/>
    <w:basedOn w:val="DefaultParagraphFont"/>
    <w:link w:val="Heading2"/>
    <w:uiPriority w:val="9"/>
    <w:rsid w:val="001F1A7F"/>
    <w:rPr>
      <w:rFonts w:eastAsiaTheme="majorEastAsia" w:cstheme="majorBidi"/>
      <w:bCs/>
      <w:sz w:val="32"/>
      <w:szCs w:val="32"/>
    </w:rPr>
  </w:style>
  <w:style w:type="paragraph" w:styleId="TOC2">
    <w:name w:val="toc 2"/>
    <w:basedOn w:val="Normal"/>
    <w:next w:val="Normal"/>
    <w:autoRedefine/>
    <w:uiPriority w:val="39"/>
    <w:unhideWhenUsed/>
    <w:rsid w:val="001F1A7F"/>
    <w:pPr>
      <w:spacing w:after="100"/>
      <w:ind w:left="240"/>
    </w:pPr>
  </w:style>
  <w:style w:type="paragraph" w:styleId="Caption">
    <w:name w:val="caption"/>
    <w:basedOn w:val="Normal"/>
    <w:next w:val="Normal"/>
    <w:uiPriority w:val="35"/>
    <w:unhideWhenUsed/>
    <w:qFormat/>
    <w:rsid w:val="000D7963"/>
    <w:pPr>
      <w:spacing w:line="240" w:lineRule="auto"/>
    </w:pPr>
    <w:rPr>
      <w:b/>
      <w:bCs/>
      <w:color w:val="4F81BD" w:themeColor="accent1"/>
      <w:sz w:val="18"/>
      <w:szCs w:val="18"/>
    </w:rPr>
  </w:style>
  <w:style w:type="table" w:styleId="TableGrid">
    <w:name w:val="Table Grid"/>
    <w:basedOn w:val="TableNormal"/>
    <w:uiPriority w:val="59"/>
    <w:rsid w:val="006D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2B47"/>
    <w:rPr>
      <w:rFonts w:eastAsiaTheme="majorEastAsia" w:cstheme="minorHAnsi"/>
      <w:b/>
      <w:bCs/>
      <w:color w:val="4F81BD" w:themeColor="accent1"/>
      <w:sz w:val="24"/>
      <w:szCs w:val="24"/>
    </w:rPr>
  </w:style>
  <w:style w:type="paragraph" w:styleId="TOC3">
    <w:name w:val="toc 3"/>
    <w:basedOn w:val="Normal"/>
    <w:next w:val="Normal"/>
    <w:autoRedefine/>
    <w:uiPriority w:val="39"/>
    <w:unhideWhenUsed/>
    <w:rsid w:val="006D2B47"/>
    <w:pPr>
      <w:spacing w:after="100"/>
      <w:ind w:left="480"/>
    </w:pPr>
  </w:style>
  <w:style w:type="paragraph" w:customStyle="1" w:styleId="AERbodytext">
    <w:name w:val="AER body text"/>
    <w:link w:val="AERbodytextChar"/>
    <w:qFormat/>
    <w:rsid w:val="00705288"/>
    <w:pPr>
      <w:numPr>
        <w:numId w:val="5"/>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705288"/>
    <w:pPr>
      <w:numPr>
        <w:ilvl w:val="1"/>
      </w:numPr>
      <w:spacing w:after="200"/>
    </w:pPr>
  </w:style>
  <w:style w:type="paragraph" w:customStyle="1" w:styleId="AERnumberedlistsecondstyle">
    <w:name w:val="AER numbered list (second style)"/>
    <w:basedOn w:val="AERnumberedlistfirststyle"/>
    <w:qFormat/>
    <w:rsid w:val="00705288"/>
    <w:pPr>
      <w:numPr>
        <w:ilvl w:val="2"/>
      </w:numPr>
    </w:pPr>
  </w:style>
  <w:style w:type="paragraph" w:customStyle="1" w:styleId="AERnumberedlistthirdstyle">
    <w:name w:val="AER numbered list (third style)"/>
    <w:basedOn w:val="AERnumberedlistsecondstyle"/>
    <w:qFormat/>
    <w:rsid w:val="00705288"/>
    <w:pPr>
      <w:numPr>
        <w:ilvl w:val="3"/>
      </w:numPr>
    </w:pPr>
  </w:style>
  <w:style w:type="numbering" w:customStyle="1" w:styleId="AERnumberedlist">
    <w:name w:val="AER numbered list"/>
    <w:uiPriority w:val="99"/>
    <w:rsid w:val="00705288"/>
    <w:pPr>
      <w:numPr>
        <w:numId w:val="5"/>
      </w:numPr>
    </w:pPr>
  </w:style>
  <w:style w:type="paragraph" w:customStyle="1" w:styleId="AERnumberedlist2first">
    <w:name w:val="AER numbered list 2 first"/>
    <w:basedOn w:val="AERbodytext"/>
    <w:qFormat/>
    <w:rsid w:val="00705288"/>
    <w:pPr>
      <w:numPr>
        <w:ilvl w:val="4"/>
      </w:numPr>
    </w:pPr>
  </w:style>
  <w:style w:type="paragraph" w:customStyle="1" w:styleId="AERnumberedlist2second">
    <w:name w:val="AER numbered list 2 second"/>
    <w:basedOn w:val="AERnumberedlist2first"/>
    <w:qFormat/>
    <w:rsid w:val="00705288"/>
    <w:pPr>
      <w:numPr>
        <w:ilvl w:val="5"/>
      </w:numPr>
    </w:pPr>
  </w:style>
  <w:style w:type="paragraph" w:customStyle="1" w:styleId="AERnumberedlist2third">
    <w:name w:val="AER numbered list 2 third"/>
    <w:basedOn w:val="AERnumberedlist2second"/>
    <w:qFormat/>
    <w:rsid w:val="00705288"/>
    <w:pPr>
      <w:numPr>
        <w:ilvl w:val="6"/>
      </w:numPr>
    </w:pPr>
  </w:style>
  <w:style w:type="paragraph" w:customStyle="1" w:styleId="AERrevisionbox">
    <w:name w:val="AER revision box"/>
    <w:basedOn w:val="AERbodytext"/>
    <w:qFormat/>
    <w:rsid w:val="00705288"/>
    <w:pPr>
      <w:numPr>
        <w:numId w:val="6"/>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bodytextChar">
    <w:name w:val="AER body text Char"/>
    <w:basedOn w:val="DefaultParagraphFont"/>
    <w:link w:val="AERbodytext"/>
    <w:rsid w:val="00DC4EDE"/>
    <w:rPr>
      <w:rFonts w:ascii="Gautami" w:eastAsia="Times New Roman" w:hAnsi="Gautami" w:cs="Times New Roman"/>
      <w:sz w:val="20"/>
      <w:szCs w:val="24"/>
    </w:rPr>
  </w:style>
  <w:style w:type="paragraph" w:styleId="PlainText">
    <w:name w:val="Plain Text"/>
    <w:basedOn w:val="Normal"/>
    <w:link w:val="PlainTextChar"/>
    <w:uiPriority w:val="99"/>
    <w:unhideWhenUsed/>
    <w:rsid w:val="00DC4ED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C4EDE"/>
    <w:rPr>
      <w:rFonts w:ascii="Consolas" w:hAnsi="Consolas" w:cs="Consolas"/>
      <w:sz w:val="21"/>
      <w:szCs w:val="21"/>
    </w:rPr>
  </w:style>
  <w:style w:type="paragraph" w:customStyle="1" w:styleId="AERtablesource">
    <w:name w:val="AER table source"/>
    <w:next w:val="AERbodytext"/>
    <w:qFormat/>
    <w:rsid w:val="00554397"/>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554397"/>
    <w:pPr>
      <w:spacing w:before="120"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italic">
    <w:name w:val="AER text italic"/>
    <w:qFormat/>
    <w:rsid w:val="00554397"/>
    <w:rPr>
      <w:i/>
    </w:rPr>
  </w:style>
  <w:style w:type="paragraph" w:customStyle="1" w:styleId="Default">
    <w:name w:val="Default"/>
    <w:rsid w:val="001A66B6"/>
    <w:pPr>
      <w:autoSpaceDE w:val="0"/>
      <w:autoSpaceDN w:val="0"/>
      <w:adjustRightInd w:val="0"/>
      <w:spacing w:after="0" w:line="240" w:lineRule="auto"/>
    </w:pPr>
    <w:rPr>
      <w:rFonts w:ascii="Arial" w:hAnsi="Arial" w:cs="Arial"/>
      <w:color w:val="000000"/>
      <w:sz w:val="24"/>
      <w:szCs w:val="24"/>
    </w:rPr>
  </w:style>
  <w:style w:type="paragraph" w:customStyle="1" w:styleId="Boxedtextheading">
    <w:name w:val="Boxed text heading"/>
    <w:basedOn w:val="Normal"/>
    <w:link w:val="BoxedtextheadingChar"/>
    <w:qFormat/>
    <w:rsid w:val="009E5C17"/>
    <w:pPr>
      <w:pBdr>
        <w:top w:val="single" w:sz="4" w:space="4" w:color="auto"/>
        <w:left w:val="single" w:sz="4" w:space="4" w:color="auto"/>
        <w:bottom w:val="single" w:sz="4" w:space="4" w:color="auto"/>
        <w:right w:val="single" w:sz="4" w:space="4" w:color="auto"/>
      </w:pBdr>
      <w:spacing w:before="240" w:after="240" w:line="240" w:lineRule="auto"/>
      <w:contextualSpacing/>
    </w:pPr>
    <w:rPr>
      <w:rFonts w:ascii="Helvetica" w:eastAsia="Times New Roman" w:hAnsi="Helvetica" w:cs="Times New Roman"/>
      <w:b/>
      <w:sz w:val="20"/>
      <w:szCs w:val="20"/>
      <w:lang w:val="en-GB" w:eastAsia="en-AU"/>
    </w:rPr>
  </w:style>
  <w:style w:type="character" w:customStyle="1" w:styleId="BoxedtextheadingChar">
    <w:name w:val="Boxed text heading Char"/>
    <w:basedOn w:val="DefaultParagraphFont"/>
    <w:link w:val="Boxedtextheading"/>
    <w:rsid w:val="009E5C17"/>
    <w:rPr>
      <w:rFonts w:ascii="Helvetica" w:eastAsia="Times New Roman" w:hAnsi="Helvetica" w:cs="Times New Roman"/>
      <w:b/>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2644">
      <w:bodyDiv w:val="1"/>
      <w:marLeft w:val="0"/>
      <w:marRight w:val="0"/>
      <w:marTop w:val="0"/>
      <w:marBottom w:val="0"/>
      <w:divBdr>
        <w:top w:val="none" w:sz="0" w:space="0" w:color="auto"/>
        <w:left w:val="none" w:sz="0" w:space="0" w:color="auto"/>
        <w:bottom w:val="none" w:sz="0" w:space="0" w:color="auto"/>
        <w:right w:val="none" w:sz="0" w:space="0" w:color="auto"/>
      </w:divBdr>
    </w:div>
    <w:div w:id="951403256">
      <w:bodyDiv w:val="1"/>
      <w:marLeft w:val="0"/>
      <w:marRight w:val="0"/>
      <w:marTop w:val="0"/>
      <w:marBottom w:val="0"/>
      <w:divBdr>
        <w:top w:val="none" w:sz="0" w:space="0" w:color="auto"/>
        <w:left w:val="none" w:sz="0" w:space="0" w:color="auto"/>
        <w:bottom w:val="none" w:sz="0" w:space="0" w:color="auto"/>
        <w:right w:val="none" w:sz="0" w:space="0" w:color="auto"/>
      </w:divBdr>
    </w:div>
    <w:div w:id="1241409347">
      <w:bodyDiv w:val="1"/>
      <w:marLeft w:val="0"/>
      <w:marRight w:val="0"/>
      <w:marTop w:val="0"/>
      <w:marBottom w:val="0"/>
      <w:divBdr>
        <w:top w:val="none" w:sz="0" w:space="0" w:color="auto"/>
        <w:left w:val="none" w:sz="0" w:space="0" w:color="auto"/>
        <w:bottom w:val="none" w:sz="0" w:space="0" w:color="auto"/>
        <w:right w:val="none" w:sz="0" w:space="0" w:color="auto"/>
      </w:divBdr>
    </w:div>
    <w:div w:id="1422410098">
      <w:bodyDiv w:val="1"/>
      <w:marLeft w:val="0"/>
      <w:marRight w:val="0"/>
      <w:marTop w:val="0"/>
      <w:marBottom w:val="0"/>
      <w:divBdr>
        <w:top w:val="none" w:sz="0" w:space="0" w:color="auto"/>
        <w:left w:val="none" w:sz="0" w:space="0" w:color="auto"/>
        <w:bottom w:val="none" w:sz="0" w:space="0" w:color="auto"/>
        <w:right w:val="none" w:sz="0" w:space="0" w:color="auto"/>
      </w:divBdr>
    </w:div>
    <w:div w:id="17687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er.gov.au/retail-markets/performance-reporting/aer-annual-report-on-the-performance-of-the-retail-energy-market-20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Residential electricity disconnections for non-payment</a:t>
            </a:r>
            <a:r>
              <a:rPr lang="en-US" baseline="0"/>
              <a:t> 2009-10 to 2014-15, SA</a:t>
            </a:r>
            <a:endParaRPr lang="en-US"/>
          </a:p>
        </c:rich>
      </c:tx>
      <c:layout/>
      <c:overlay val="0"/>
      <c:spPr>
        <a:noFill/>
        <a:ln>
          <a:noFill/>
        </a:ln>
        <a:effectLst/>
      </c:spPr>
    </c:title>
    <c:autoTitleDeleted val="0"/>
    <c:plotArea>
      <c:layout/>
      <c:barChart>
        <c:barDir val="col"/>
        <c:grouping val="clustered"/>
        <c:varyColors val="0"/>
        <c:ser>
          <c:idx val="0"/>
          <c:order val="0"/>
          <c:tx>
            <c:strRef>
              <c:f>Sheet2!$C$11</c:f>
              <c:strCache>
                <c:ptCount val="1"/>
                <c:pt idx="0">
                  <c:v>SA</c:v>
                </c:pt>
              </c:strCache>
            </c:strRef>
          </c:tx>
          <c:spPr>
            <a:solidFill>
              <a:schemeClr val="accent1"/>
            </a:solidFill>
            <a:ln>
              <a:noFill/>
            </a:ln>
            <a:effectLst/>
          </c:spPr>
          <c:invertIfNegative val="0"/>
          <c:trendline>
            <c:spPr>
              <a:ln w="19050" cap="rnd">
                <a:solidFill>
                  <a:schemeClr val="accent1"/>
                </a:solidFill>
                <a:prstDash val="sysDot"/>
              </a:ln>
              <a:effectLst/>
            </c:spPr>
            <c:trendlineType val="log"/>
            <c:dispRSqr val="1"/>
            <c:dispEq val="0"/>
            <c:trendlineLbl>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Sheet2!$B$12:$B$17</c:f>
              <c:strCache>
                <c:ptCount val="6"/>
                <c:pt idx="0">
                  <c:v>2009-10</c:v>
                </c:pt>
                <c:pt idx="1">
                  <c:v>2010-11</c:v>
                </c:pt>
                <c:pt idx="2">
                  <c:v>2011-12</c:v>
                </c:pt>
                <c:pt idx="3">
                  <c:v>2012-13</c:v>
                </c:pt>
                <c:pt idx="4">
                  <c:v>2013-14</c:v>
                </c:pt>
                <c:pt idx="5">
                  <c:v>2014-15</c:v>
                </c:pt>
              </c:strCache>
            </c:strRef>
          </c:cat>
          <c:val>
            <c:numRef>
              <c:f>Sheet2!$C$12:$C$17</c:f>
              <c:numCache>
                <c:formatCode>General</c:formatCode>
                <c:ptCount val="6"/>
                <c:pt idx="0">
                  <c:v>4748</c:v>
                </c:pt>
                <c:pt idx="1">
                  <c:v>7383</c:v>
                </c:pt>
                <c:pt idx="2">
                  <c:v>9893</c:v>
                </c:pt>
                <c:pt idx="3">
                  <c:v>10723</c:v>
                </c:pt>
                <c:pt idx="4">
                  <c:v>10148</c:v>
                </c:pt>
                <c:pt idx="5">
                  <c:v>10179</c:v>
                </c:pt>
              </c:numCache>
            </c:numRef>
          </c:val>
        </c:ser>
        <c:dLbls>
          <c:showLegendKey val="0"/>
          <c:showVal val="0"/>
          <c:showCatName val="0"/>
          <c:showSerName val="0"/>
          <c:showPercent val="0"/>
          <c:showBubbleSize val="0"/>
        </c:dLbls>
        <c:gapWidth val="219"/>
        <c:overlap val="-27"/>
        <c:axId val="47887488"/>
        <c:axId val="47889024"/>
      </c:barChart>
      <c:catAx>
        <c:axId val="4788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89024"/>
        <c:crosses val="autoZero"/>
        <c:auto val="1"/>
        <c:lblAlgn val="ctr"/>
        <c:lblOffset val="100"/>
        <c:noMultiLvlLbl val="0"/>
      </c:catAx>
      <c:valAx>
        <c:axId val="47889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8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Residential gas disconnections for non-payment, NECF jurisdictions 2012-13</a:t>
            </a:r>
            <a:r>
              <a:rPr lang="en-US" baseline="0"/>
              <a:t> to </a:t>
            </a:r>
            <a:r>
              <a:rPr lang="en-US"/>
              <a:t>2014-15</a:t>
            </a:r>
          </a:p>
        </c:rich>
      </c:tx>
      <c:layout/>
      <c:overlay val="0"/>
      <c:spPr>
        <a:noFill/>
        <a:ln>
          <a:noFill/>
        </a:ln>
        <a:effectLst/>
      </c:spPr>
    </c:title>
    <c:autoTitleDeleted val="0"/>
    <c:plotArea>
      <c:layout/>
      <c:barChart>
        <c:barDir val="col"/>
        <c:grouping val="clustered"/>
        <c:varyColors val="0"/>
        <c:ser>
          <c:idx val="0"/>
          <c:order val="0"/>
          <c:tx>
            <c:strRef>
              <c:f>Sheet3!$B$7</c:f>
              <c:strCache>
                <c:ptCount val="1"/>
                <c:pt idx="0">
                  <c:v>2012-13</c:v>
                </c:pt>
              </c:strCache>
            </c:strRef>
          </c:tx>
          <c:spPr>
            <a:solidFill>
              <a:schemeClr val="accent1"/>
            </a:solidFill>
            <a:ln>
              <a:noFill/>
            </a:ln>
            <a:effectLst/>
          </c:spPr>
          <c:invertIfNegative val="0"/>
          <c:cat>
            <c:strRef>
              <c:f>Sheet3!$C$6:$E$6</c:f>
              <c:strCache>
                <c:ptCount val="3"/>
                <c:pt idx="0">
                  <c:v>NSW</c:v>
                </c:pt>
                <c:pt idx="1">
                  <c:v>SA</c:v>
                </c:pt>
                <c:pt idx="2">
                  <c:v>ACT</c:v>
                </c:pt>
              </c:strCache>
            </c:strRef>
          </c:cat>
          <c:val>
            <c:numRef>
              <c:f>Sheet3!$C$7:$E$7</c:f>
              <c:numCache>
                <c:formatCode>General</c:formatCode>
                <c:ptCount val="3"/>
                <c:pt idx="0">
                  <c:v>7520</c:v>
                </c:pt>
                <c:pt idx="1">
                  <c:v>3129</c:v>
                </c:pt>
                <c:pt idx="2">
                  <c:v>1572</c:v>
                </c:pt>
              </c:numCache>
            </c:numRef>
          </c:val>
        </c:ser>
        <c:ser>
          <c:idx val="1"/>
          <c:order val="1"/>
          <c:tx>
            <c:strRef>
              <c:f>Sheet3!$B$8</c:f>
              <c:strCache>
                <c:ptCount val="1"/>
                <c:pt idx="0">
                  <c:v>2013-14</c:v>
                </c:pt>
              </c:strCache>
            </c:strRef>
          </c:tx>
          <c:spPr>
            <a:solidFill>
              <a:schemeClr val="accent2"/>
            </a:solidFill>
            <a:ln>
              <a:noFill/>
            </a:ln>
            <a:effectLst/>
          </c:spPr>
          <c:invertIfNegative val="0"/>
          <c:cat>
            <c:strRef>
              <c:f>Sheet3!$C$6:$E$6</c:f>
              <c:strCache>
                <c:ptCount val="3"/>
                <c:pt idx="0">
                  <c:v>NSW</c:v>
                </c:pt>
                <c:pt idx="1">
                  <c:v>SA</c:v>
                </c:pt>
                <c:pt idx="2">
                  <c:v>ACT</c:v>
                </c:pt>
              </c:strCache>
            </c:strRef>
          </c:cat>
          <c:val>
            <c:numRef>
              <c:f>Sheet3!$C$8:$E$8</c:f>
              <c:numCache>
                <c:formatCode>General</c:formatCode>
                <c:ptCount val="3"/>
                <c:pt idx="0">
                  <c:v>4921</c:v>
                </c:pt>
                <c:pt idx="1">
                  <c:v>3418</c:v>
                </c:pt>
                <c:pt idx="2">
                  <c:v>1062</c:v>
                </c:pt>
              </c:numCache>
            </c:numRef>
          </c:val>
        </c:ser>
        <c:ser>
          <c:idx val="2"/>
          <c:order val="2"/>
          <c:tx>
            <c:strRef>
              <c:f>Sheet3!$B$9</c:f>
              <c:strCache>
                <c:ptCount val="1"/>
                <c:pt idx="0">
                  <c:v>2014-15</c:v>
                </c:pt>
              </c:strCache>
            </c:strRef>
          </c:tx>
          <c:spPr>
            <a:solidFill>
              <a:schemeClr val="accent3"/>
            </a:solidFill>
            <a:ln>
              <a:noFill/>
            </a:ln>
            <a:effectLst/>
          </c:spPr>
          <c:invertIfNegative val="0"/>
          <c:cat>
            <c:strRef>
              <c:f>Sheet3!$C$6:$E$6</c:f>
              <c:strCache>
                <c:ptCount val="3"/>
                <c:pt idx="0">
                  <c:v>NSW</c:v>
                </c:pt>
                <c:pt idx="1">
                  <c:v>SA</c:v>
                </c:pt>
                <c:pt idx="2">
                  <c:v>ACT</c:v>
                </c:pt>
              </c:strCache>
            </c:strRef>
          </c:cat>
          <c:val>
            <c:numRef>
              <c:f>Sheet3!$C$9:$E$9</c:f>
              <c:numCache>
                <c:formatCode>General</c:formatCode>
                <c:ptCount val="3"/>
                <c:pt idx="0">
                  <c:v>7555</c:v>
                </c:pt>
                <c:pt idx="1">
                  <c:v>4575</c:v>
                </c:pt>
                <c:pt idx="2">
                  <c:v>1404</c:v>
                </c:pt>
              </c:numCache>
            </c:numRef>
          </c:val>
        </c:ser>
        <c:dLbls>
          <c:showLegendKey val="0"/>
          <c:showVal val="0"/>
          <c:showCatName val="0"/>
          <c:showSerName val="0"/>
          <c:showPercent val="0"/>
          <c:showBubbleSize val="0"/>
        </c:dLbls>
        <c:gapWidth val="219"/>
        <c:overlap val="-27"/>
        <c:axId val="306049024"/>
        <c:axId val="306050560"/>
      </c:barChart>
      <c:catAx>
        <c:axId val="30604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50560"/>
        <c:crosses val="autoZero"/>
        <c:auto val="1"/>
        <c:lblAlgn val="ctr"/>
        <c:lblOffset val="100"/>
        <c:noMultiLvlLbl val="0"/>
      </c:catAx>
      <c:valAx>
        <c:axId val="30605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49024"/>
        <c:crosses val="autoZero"/>
        <c:crossBetween val="between"/>
      </c:valAx>
      <c:spPr>
        <a:noFill/>
        <a:ln>
          <a:noFill/>
        </a:ln>
        <a:effectLst/>
      </c:spPr>
    </c:plotArea>
    <c:legend>
      <c:legendPos val="r"/>
      <c:layout>
        <c:manualLayout>
          <c:xMode val="edge"/>
          <c:yMode val="edge"/>
          <c:x val="0.66388451443569552"/>
          <c:y val="0.21887649460484107"/>
          <c:w val="0.16483355205599301"/>
          <c:h val="0.30791958296879551"/>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Customers on Electricity Hardship Programs, per 100, 30 June 2015</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Sheet4!$B$3:$B$6</c:f>
              <c:strCache>
                <c:ptCount val="4"/>
                <c:pt idx="0">
                  <c:v>NSW</c:v>
                </c:pt>
                <c:pt idx="1">
                  <c:v>SA</c:v>
                </c:pt>
                <c:pt idx="2">
                  <c:v>Tas</c:v>
                </c:pt>
                <c:pt idx="3">
                  <c:v>ACT</c:v>
                </c:pt>
              </c:strCache>
            </c:strRef>
          </c:cat>
          <c:val>
            <c:numRef>
              <c:f>Sheet4!$C$3:$C$6</c:f>
              <c:numCache>
                <c:formatCode>General</c:formatCode>
                <c:ptCount val="4"/>
                <c:pt idx="0">
                  <c:v>0.74</c:v>
                </c:pt>
                <c:pt idx="1">
                  <c:v>1.51</c:v>
                </c:pt>
                <c:pt idx="2">
                  <c:v>0.71</c:v>
                </c:pt>
                <c:pt idx="3">
                  <c:v>0.42</c:v>
                </c:pt>
              </c:numCache>
            </c:numRef>
          </c:val>
        </c:ser>
        <c:dLbls>
          <c:showLegendKey val="0"/>
          <c:showVal val="0"/>
          <c:showCatName val="0"/>
          <c:showSerName val="0"/>
          <c:showPercent val="0"/>
          <c:showBubbleSize val="0"/>
        </c:dLbls>
        <c:gapWidth val="219"/>
        <c:overlap val="-27"/>
        <c:axId val="47257088"/>
        <c:axId val="47258624"/>
      </c:barChart>
      <c:catAx>
        <c:axId val="4725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58624"/>
        <c:crosses val="autoZero"/>
        <c:auto val="1"/>
        <c:lblAlgn val="ctr"/>
        <c:lblOffset val="100"/>
        <c:noMultiLvlLbl val="0"/>
      </c:catAx>
      <c:valAx>
        <c:axId val="4725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5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Monthly Hours worked, SA, 1978 - 2016</a:t>
            </a:r>
          </a:p>
        </c:rich>
      </c:tx>
      <c:layout/>
      <c:overlay val="0"/>
      <c:spPr>
        <a:noFill/>
        <a:ln>
          <a:noFill/>
        </a:ln>
        <a:effectLst/>
      </c:spPr>
    </c:title>
    <c:autoTitleDeleted val="0"/>
    <c:plotArea>
      <c:layout/>
      <c:lineChart>
        <c:grouping val="standard"/>
        <c:varyColors val="0"/>
        <c:ser>
          <c:idx val="0"/>
          <c:order val="0"/>
          <c:tx>
            <c:strRef>
              <c:f>Sheet3!$D$3</c:f>
              <c:strCache>
                <c:ptCount val="1"/>
                <c:pt idx="0">
                  <c:v>Hours worked, SA</c:v>
                </c:pt>
              </c:strCache>
            </c:strRef>
          </c:tx>
          <c:spPr>
            <a:ln w="28575" cap="rnd">
              <a:solidFill>
                <a:schemeClr val="accent1"/>
              </a:solidFill>
              <a:round/>
            </a:ln>
            <a:effectLst/>
          </c:spPr>
          <c:marker>
            <c:symbol val="none"/>
          </c:marker>
          <c:cat>
            <c:numRef>
              <c:f>Sheet3!$C$4:$C$456</c:f>
              <c:numCache>
                <c:formatCode>mmm\-yyyy</c:formatCode>
                <c:ptCount val="453"/>
                <c:pt idx="0">
                  <c:v>28672</c:v>
                </c:pt>
                <c:pt idx="1">
                  <c:v>28703</c:v>
                </c:pt>
                <c:pt idx="2">
                  <c:v>28734</c:v>
                </c:pt>
                <c:pt idx="3">
                  <c:v>28764</c:v>
                </c:pt>
                <c:pt idx="4">
                  <c:v>28795</c:v>
                </c:pt>
                <c:pt idx="5">
                  <c:v>28825</c:v>
                </c:pt>
                <c:pt idx="6">
                  <c:v>28856</c:v>
                </c:pt>
                <c:pt idx="7">
                  <c:v>28887</c:v>
                </c:pt>
                <c:pt idx="8">
                  <c:v>28915</c:v>
                </c:pt>
                <c:pt idx="9">
                  <c:v>28946</c:v>
                </c:pt>
                <c:pt idx="10">
                  <c:v>28976</c:v>
                </c:pt>
                <c:pt idx="11">
                  <c:v>29007</c:v>
                </c:pt>
                <c:pt idx="12">
                  <c:v>29037</c:v>
                </c:pt>
                <c:pt idx="13">
                  <c:v>29068</c:v>
                </c:pt>
                <c:pt idx="14">
                  <c:v>29099</c:v>
                </c:pt>
                <c:pt idx="15">
                  <c:v>29129</c:v>
                </c:pt>
                <c:pt idx="16">
                  <c:v>29160</c:v>
                </c:pt>
                <c:pt idx="17">
                  <c:v>29190</c:v>
                </c:pt>
                <c:pt idx="18">
                  <c:v>29221</c:v>
                </c:pt>
                <c:pt idx="19">
                  <c:v>29252</c:v>
                </c:pt>
                <c:pt idx="20">
                  <c:v>29281</c:v>
                </c:pt>
                <c:pt idx="21">
                  <c:v>29312</c:v>
                </c:pt>
                <c:pt idx="22">
                  <c:v>29342</c:v>
                </c:pt>
                <c:pt idx="23">
                  <c:v>29373</c:v>
                </c:pt>
                <c:pt idx="24">
                  <c:v>29403</c:v>
                </c:pt>
                <c:pt idx="25">
                  <c:v>29434</c:v>
                </c:pt>
                <c:pt idx="26">
                  <c:v>29465</c:v>
                </c:pt>
                <c:pt idx="27">
                  <c:v>29495</c:v>
                </c:pt>
                <c:pt idx="28">
                  <c:v>29526</c:v>
                </c:pt>
                <c:pt idx="29">
                  <c:v>29556</c:v>
                </c:pt>
                <c:pt idx="30">
                  <c:v>29587</c:v>
                </c:pt>
                <c:pt idx="31">
                  <c:v>29618</c:v>
                </c:pt>
                <c:pt idx="32">
                  <c:v>29646</c:v>
                </c:pt>
                <c:pt idx="33">
                  <c:v>29677</c:v>
                </c:pt>
                <c:pt idx="34">
                  <c:v>29707</c:v>
                </c:pt>
                <c:pt idx="35">
                  <c:v>29738</c:v>
                </c:pt>
                <c:pt idx="36">
                  <c:v>29768</c:v>
                </c:pt>
                <c:pt idx="37">
                  <c:v>29799</c:v>
                </c:pt>
                <c:pt idx="38">
                  <c:v>29830</c:v>
                </c:pt>
                <c:pt idx="39">
                  <c:v>29860</c:v>
                </c:pt>
                <c:pt idx="40">
                  <c:v>29891</c:v>
                </c:pt>
                <c:pt idx="41">
                  <c:v>29921</c:v>
                </c:pt>
                <c:pt idx="42">
                  <c:v>29952</c:v>
                </c:pt>
                <c:pt idx="43">
                  <c:v>29983</c:v>
                </c:pt>
                <c:pt idx="44">
                  <c:v>30011</c:v>
                </c:pt>
                <c:pt idx="45">
                  <c:v>30042</c:v>
                </c:pt>
                <c:pt idx="46">
                  <c:v>30072</c:v>
                </c:pt>
                <c:pt idx="47">
                  <c:v>30103</c:v>
                </c:pt>
                <c:pt idx="48">
                  <c:v>30133</c:v>
                </c:pt>
                <c:pt idx="49">
                  <c:v>30164</c:v>
                </c:pt>
                <c:pt idx="50">
                  <c:v>30195</c:v>
                </c:pt>
                <c:pt idx="51">
                  <c:v>30225</c:v>
                </c:pt>
                <c:pt idx="52">
                  <c:v>30256</c:v>
                </c:pt>
                <c:pt idx="53">
                  <c:v>30286</c:v>
                </c:pt>
                <c:pt idx="54">
                  <c:v>30317</c:v>
                </c:pt>
                <c:pt idx="55">
                  <c:v>30348</c:v>
                </c:pt>
                <c:pt idx="56">
                  <c:v>30376</c:v>
                </c:pt>
                <c:pt idx="57">
                  <c:v>30407</c:v>
                </c:pt>
                <c:pt idx="58">
                  <c:v>30437</c:v>
                </c:pt>
                <c:pt idx="59">
                  <c:v>30468</c:v>
                </c:pt>
                <c:pt idx="60">
                  <c:v>30498</c:v>
                </c:pt>
                <c:pt idx="61">
                  <c:v>30529</c:v>
                </c:pt>
                <c:pt idx="62">
                  <c:v>30560</c:v>
                </c:pt>
                <c:pt idx="63">
                  <c:v>30590</c:v>
                </c:pt>
                <c:pt idx="64">
                  <c:v>30621</c:v>
                </c:pt>
                <c:pt idx="65">
                  <c:v>30651</c:v>
                </c:pt>
                <c:pt idx="66">
                  <c:v>30682</c:v>
                </c:pt>
                <c:pt idx="67">
                  <c:v>30713</c:v>
                </c:pt>
                <c:pt idx="68">
                  <c:v>30742</c:v>
                </c:pt>
                <c:pt idx="69">
                  <c:v>30773</c:v>
                </c:pt>
                <c:pt idx="70">
                  <c:v>30803</c:v>
                </c:pt>
                <c:pt idx="71">
                  <c:v>30834</c:v>
                </c:pt>
                <c:pt idx="72">
                  <c:v>30864</c:v>
                </c:pt>
                <c:pt idx="73">
                  <c:v>30895</c:v>
                </c:pt>
                <c:pt idx="74">
                  <c:v>30926</c:v>
                </c:pt>
                <c:pt idx="75">
                  <c:v>30956</c:v>
                </c:pt>
                <c:pt idx="76">
                  <c:v>30987</c:v>
                </c:pt>
                <c:pt idx="77">
                  <c:v>31017</c:v>
                </c:pt>
                <c:pt idx="78">
                  <c:v>31048</c:v>
                </c:pt>
                <c:pt idx="79">
                  <c:v>31079</c:v>
                </c:pt>
                <c:pt idx="80">
                  <c:v>31107</c:v>
                </c:pt>
                <c:pt idx="81">
                  <c:v>31138</c:v>
                </c:pt>
                <c:pt idx="82">
                  <c:v>31168</c:v>
                </c:pt>
                <c:pt idx="83">
                  <c:v>31199</c:v>
                </c:pt>
                <c:pt idx="84">
                  <c:v>31229</c:v>
                </c:pt>
                <c:pt idx="85">
                  <c:v>31260</c:v>
                </c:pt>
                <c:pt idx="86">
                  <c:v>31291</c:v>
                </c:pt>
                <c:pt idx="87">
                  <c:v>31321</c:v>
                </c:pt>
                <c:pt idx="88">
                  <c:v>31352</c:v>
                </c:pt>
                <c:pt idx="89">
                  <c:v>31382</c:v>
                </c:pt>
                <c:pt idx="90">
                  <c:v>31413</c:v>
                </c:pt>
                <c:pt idx="91">
                  <c:v>31444</c:v>
                </c:pt>
                <c:pt idx="92">
                  <c:v>31472</c:v>
                </c:pt>
                <c:pt idx="93">
                  <c:v>31503</c:v>
                </c:pt>
                <c:pt idx="94">
                  <c:v>31533</c:v>
                </c:pt>
                <c:pt idx="95">
                  <c:v>31564</c:v>
                </c:pt>
                <c:pt idx="96">
                  <c:v>31594</c:v>
                </c:pt>
                <c:pt idx="97">
                  <c:v>31625</c:v>
                </c:pt>
                <c:pt idx="98">
                  <c:v>31656</c:v>
                </c:pt>
                <c:pt idx="99">
                  <c:v>31686</c:v>
                </c:pt>
                <c:pt idx="100">
                  <c:v>31717</c:v>
                </c:pt>
                <c:pt idx="101">
                  <c:v>31747</c:v>
                </c:pt>
                <c:pt idx="102">
                  <c:v>31778</c:v>
                </c:pt>
                <c:pt idx="103">
                  <c:v>31809</c:v>
                </c:pt>
                <c:pt idx="104">
                  <c:v>31837</c:v>
                </c:pt>
                <c:pt idx="105">
                  <c:v>31868</c:v>
                </c:pt>
                <c:pt idx="106">
                  <c:v>31898</c:v>
                </c:pt>
                <c:pt idx="107">
                  <c:v>31929</c:v>
                </c:pt>
                <c:pt idx="108">
                  <c:v>31959</c:v>
                </c:pt>
                <c:pt idx="109">
                  <c:v>31990</c:v>
                </c:pt>
                <c:pt idx="110">
                  <c:v>32021</c:v>
                </c:pt>
                <c:pt idx="111">
                  <c:v>32051</c:v>
                </c:pt>
                <c:pt idx="112">
                  <c:v>32082</c:v>
                </c:pt>
                <c:pt idx="113">
                  <c:v>32112</c:v>
                </c:pt>
                <c:pt idx="114">
                  <c:v>32143</c:v>
                </c:pt>
                <c:pt idx="115">
                  <c:v>32174</c:v>
                </c:pt>
                <c:pt idx="116">
                  <c:v>32203</c:v>
                </c:pt>
                <c:pt idx="117">
                  <c:v>32234</c:v>
                </c:pt>
                <c:pt idx="118">
                  <c:v>32264</c:v>
                </c:pt>
                <c:pt idx="119">
                  <c:v>32295</c:v>
                </c:pt>
                <c:pt idx="120">
                  <c:v>32325</c:v>
                </c:pt>
                <c:pt idx="121">
                  <c:v>32356</c:v>
                </c:pt>
                <c:pt idx="122">
                  <c:v>32387</c:v>
                </c:pt>
                <c:pt idx="123">
                  <c:v>32417</c:v>
                </c:pt>
                <c:pt idx="124">
                  <c:v>32448</c:v>
                </c:pt>
                <c:pt idx="125">
                  <c:v>32478</c:v>
                </c:pt>
                <c:pt idx="126">
                  <c:v>32509</c:v>
                </c:pt>
                <c:pt idx="127">
                  <c:v>32540</c:v>
                </c:pt>
                <c:pt idx="128">
                  <c:v>32568</c:v>
                </c:pt>
                <c:pt idx="129">
                  <c:v>32599</c:v>
                </c:pt>
                <c:pt idx="130">
                  <c:v>32629</c:v>
                </c:pt>
                <c:pt idx="131">
                  <c:v>32660</c:v>
                </c:pt>
                <c:pt idx="132">
                  <c:v>32690</c:v>
                </c:pt>
                <c:pt idx="133">
                  <c:v>32721</c:v>
                </c:pt>
                <c:pt idx="134">
                  <c:v>32752</c:v>
                </c:pt>
                <c:pt idx="135">
                  <c:v>32782</c:v>
                </c:pt>
                <c:pt idx="136">
                  <c:v>32813</c:v>
                </c:pt>
                <c:pt idx="137">
                  <c:v>32843</c:v>
                </c:pt>
                <c:pt idx="138">
                  <c:v>32874</c:v>
                </c:pt>
                <c:pt idx="139">
                  <c:v>32905</c:v>
                </c:pt>
                <c:pt idx="140">
                  <c:v>32933</c:v>
                </c:pt>
                <c:pt idx="141">
                  <c:v>32964</c:v>
                </c:pt>
                <c:pt idx="142">
                  <c:v>32994</c:v>
                </c:pt>
                <c:pt idx="143">
                  <c:v>33025</c:v>
                </c:pt>
                <c:pt idx="144">
                  <c:v>33055</c:v>
                </c:pt>
                <c:pt idx="145">
                  <c:v>33086</c:v>
                </c:pt>
                <c:pt idx="146">
                  <c:v>33117</c:v>
                </c:pt>
                <c:pt idx="147">
                  <c:v>33147</c:v>
                </c:pt>
                <c:pt idx="148">
                  <c:v>33178</c:v>
                </c:pt>
                <c:pt idx="149">
                  <c:v>33208</c:v>
                </c:pt>
                <c:pt idx="150">
                  <c:v>33239</c:v>
                </c:pt>
                <c:pt idx="151">
                  <c:v>33270</c:v>
                </c:pt>
                <c:pt idx="152">
                  <c:v>33298</c:v>
                </c:pt>
                <c:pt idx="153">
                  <c:v>33329</c:v>
                </c:pt>
                <c:pt idx="154">
                  <c:v>33359</c:v>
                </c:pt>
                <c:pt idx="155">
                  <c:v>33390</c:v>
                </c:pt>
                <c:pt idx="156">
                  <c:v>33420</c:v>
                </c:pt>
                <c:pt idx="157">
                  <c:v>33451</c:v>
                </c:pt>
                <c:pt idx="158">
                  <c:v>33482</c:v>
                </c:pt>
                <c:pt idx="159">
                  <c:v>33512</c:v>
                </c:pt>
                <c:pt idx="160">
                  <c:v>33543</c:v>
                </c:pt>
                <c:pt idx="161">
                  <c:v>33573</c:v>
                </c:pt>
                <c:pt idx="162">
                  <c:v>33604</c:v>
                </c:pt>
                <c:pt idx="163">
                  <c:v>33635</c:v>
                </c:pt>
                <c:pt idx="164">
                  <c:v>33664</c:v>
                </c:pt>
                <c:pt idx="165">
                  <c:v>33695</c:v>
                </c:pt>
                <c:pt idx="166">
                  <c:v>33725</c:v>
                </c:pt>
                <c:pt idx="167">
                  <c:v>33756</c:v>
                </c:pt>
                <c:pt idx="168">
                  <c:v>33786</c:v>
                </c:pt>
                <c:pt idx="169">
                  <c:v>33817</c:v>
                </c:pt>
                <c:pt idx="170">
                  <c:v>33848</c:v>
                </c:pt>
                <c:pt idx="171">
                  <c:v>33878</c:v>
                </c:pt>
                <c:pt idx="172">
                  <c:v>33909</c:v>
                </c:pt>
                <c:pt idx="173">
                  <c:v>33939</c:v>
                </c:pt>
                <c:pt idx="174">
                  <c:v>33970</c:v>
                </c:pt>
                <c:pt idx="175">
                  <c:v>34001</c:v>
                </c:pt>
                <c:pt idx="176">
                  <c:v>34029</c:v>
                </c:pt>
                <c:pt idx="177">
                  <c:v>34060</c:v>
                </c:pt>
                <c:pt idx="178">
                  <c:v>34090</c:v>
                </c:pt>
                <c:pt idx="179">
                  <c:v>34121</c:v>
                </c:pt>
                <c:pt idx="180">
                  <c:v>34151</c:v>
                </c:pt>
                <c:pt idx="181">
                  <c:v>34182</c:v>
                </c:pt>
                <c:pt idx="182">
                  <c:v>34213</c:v>
                </c:pt>
                <c:pt idx="183">
                  <c:v>34243</c:v>
                </c:pt>
                <c:pt idx="184">
                  <c:v>34274</c:v>
                </c:pt>
                <c:pt idx="185">
                  <c:v>34304</c:v>
                </c:pt>
                <c:pt idx="186">
                  <c:v>34335</c:v>
                </c:pt>
                <c:pt idx="187">
                  <c:v>34366</c:v>
                </c:pt>
                <c:pt idx="188">
                  <c:v>34394</c:v>
                </c:pt>
                <c:pt idx="189">
                  <c:v>34425</c:v>
                </c:pt>
                <c:pt idx="190">
                  <c:v>34455</c:v>
                </c:pt>
                <c:pt idx="191">
                  <c:v>34486</c:v>
                </c:pt>
                <c:pt idx="192">
                  <c:v>34516</c:v>
                </c:pt>
                <c:pt idx="193">
                  <c:v>34547</c:v>
                </c:pt>
                <c:pt idx="194">
                  <c:v>34578</c:v>
                </c:pt>
                <c:pt idx="195">
                  <c:v>34608</c:v>
                </c:pt>
                <c:pt idx="196">
                  <c:v>34639</c:v>
                </c:pt>
                <c:pt idx="197">
                  <c:v>34669</c:v>
                </c:pt>
                <c:pt idx="198">
                  <c:v>34700</c:v>
                </c:pt>
                <c:pt idx="199">
                  <c:v>34731</c:v>
                </c:pt>
                <c:pt idx="200">
                  <c:v>34759</c:v>
                </c:pt>
                <c:pt idx="201">
                  <c:v>34790</c:v>
                </c:pt>
                <c:pt idx="202">
                  <c:v>34820</c:v>
                </c:pt>
                <c:pt idx="203">
                  <c:v>34851</c:v>
                </c:pt>
                <c:pt idx="204">
                  <c:v>34881</c:v>
                </c:pt>
                <c:pt idx="205">
                  <c:v>34912</c:v>
                </c:pt>
                <c:pt idx="206">
                  <c:v>34943</c:v>
                </c:pt>
                <c:pt idx="207">
                  <c:v>34973</c:v>
                </c:pt>
                <c:pt idx="208">
                  <c:v>35004</c:v>
                </c:pt>
                <c:pt idx="209">
                  <c:v>35034</c:v>
                </c:pt>
                <c:pt idx="210">
                  <c:v>35065</c:v>
                </c:pt>
                <c:pt idx="211">
                  <c:v>35096</c:v>
                </c:pt>
                <c:pt idx="212">
                  <c:v>35125</c:v>
                </c:pt>
                <c:pt idx="213">
                  <c:v>35156</c:v>
                </c:pt>
                <c:pt idx="214">
                  <c:v>35186</c:v>
                </c:pt>
                <c:pt idx="215">
                  <c:v>35217</c:v>
                </c:pt>
                <c:pt idx="216">
                  <c:v>35247</c:v>
                </c:pt>
                <c:pt idx="217">
                  <c:v>35278</c:v>
                </c:pt>
                <c:pt idx="218">
                  <c:v>35309</c:v>
                </c:pt>
                <c:pt idx="219">
                  <c:v>35339</c:v>
                </c:pt>
                <c:pt idx="220">
                  <c:v>35370</c:v>
                </c:pt>
                <c:pt idx="221">
                  <c:v>35400</c:v>
                </c:pt>
                <c:pt idx="222">
                  <c:v>35431</c:v>
                </c:pt>
                <c:pt idx="223">
                  <c:v>35462</c:v>
                </c:pt>
                <c:pt idx="224">
                  <c:v>35490</c:v>
                </c:pt>
                <c:pt idx="225">
                  <c:v>35521</c:v>
                </c:pt>
                <c:pt idx="226">
                  <c:v>35551</c:v>
                </c:pt>
                <c:pt idx="227">
                  <c:v>35582</c:v>
                </c:pt>
                <c:pt idx="228">
                  <c:v>35612</c:v>
                </c:pt>
                <c:pt idx="229">
                  <c:v>35643</c:v>
                </c:pt>
                <c:pt idx="230">
                  <c:v>35674</c:v>
                </c:pt>
                <c:pt idx="231">
                  <c:v>35704</c:v>
                </c:pt>
                <c:pt idx="232">
                  <c:v>35735</c:v>
                </c:pt>
                <c:pt idx="233">
                  <c:v>35765</c:v>
                </c:pt>
                <c:pt idx="234">
                  <c:v>35796</c:v>
                </c:pt>
                <c:pt idx="235">
                  <c:v>35827</c:v>
                </c:pt>
                <c:pt idx="236">
                  <c:v>35855</c:v>
                </c:pt>
                <c:pt idx="237">
                  <c:v>35886</c:v>
                </c:pt>
                <c:pt idx="238">
                  <c:v>35916</c:v>
                </c:pt>
                <c:pt idx="239">
                  <c:v>35947</c:v>
                </c:pt>
                <c:pt idx="240">
                  <c:v>35977</c:v>
                </c:pt>
                <c:pt idx="241">
                  <c:v>36008</c:v>
                </c:pt>
                <c:pt idx="242">
                  <c:v>36039</c:v>
                </c:pt>
                <c:pt idx="243">
                  <c:v>36069</c:v>
                </c:pt>
                <c:pt idx="244">
                  <c:v>36100</c:v>
                </c:pt>
                <c:pt idx="245">
                  <c:v>36130</c:v>
                </c:pt>
                <c:pt idx="246">
                  <c:v>36161</c:v>
                </c:pt>
                <c:pt idx="247">
                  <c:v>36192</c:v>
                </c:pt>
                <c:pt idx="248">
                  <c:v>36220</c:v>
                </c:pt>
                <c:pt idx="249">
                  <c:v>36251</c:v>
                </c:pt>
                <c:pt idx="250">
                  <c:v>36281</c:v>
                </c:pt>
                <c:pt idx="251">
                  <c:v>36312</c:v>
                </c:pt>
                <c:pt idx="252">
                  <c:v>36342</c:v>
                </c:pt>
                <c:pt idx="253">
                  <c:v>36373</c:v>
                </c:pt>
                <c:pt idx="254">
                  <c:v>36404</c:v>
                </c:pt>
                <c:pt idx="255">
                  <c:v>36434</c:v>
                </c:pt>
                <c:pt idx="256">
                  <c:v>36465</c:v>
                </c:pt>
                <c:pt idx="257">
                  <c:v>36495</c:v>
                </c:pt>
                <c:pt idx="258">
                  <c:v>36526</c:v>
                </c:pt>
                <c:pt idx="259">
                  <c:v>36557</c:v>
                </c:pt>
                <c:pt idx="260">
                  <c:v>36586</c:v>
                </c:pt>
                <c:pt idx="261">
                  <c:v>36617</c:v>
                </c:pt>
                <c:pt idx="262">
                  <c:v>36647</c:v>
                </c:pt>
                <c:pt idx="263">
                  <c:v>36678</c:v>
                </c:pt>
                <c:pt idx="264">
                  <c:v>36708</c:v>
                </c:pt>
                <c:pt idx="265">
                  <c:v>36739</c:v>
                </c:pt>
                <c:pt idx="266">
                  <c:v>36770</c:v>
                </c:pt>
                <c:pt idx="267">
                  <c:v>36800</c:v>
                </c:pt>
                <c:pt idx="268">
                  <c:v>36831</c:v>
                </c:pt>
                <c:pt idx="269">
                  <c:v>36861</c:v>
                </c:pt>
                <c:pt idx="270">
                  <c:v>36892</c:v>
                </c:pt>
                <c:pt idx="271">
                  <c:v>36923</c:v>
                </c:pt>
                <c:pt idx="272">
                  <c:v>36951</c:v>
                </c:pt>
                <c:pt idx="273">
                  <c:v>36982</c:v>
                </c:pt>
                <c:pt idx="274">
                  <c:v>37012</c:v>
                </c:pt>
                <c:pt idx="275">
                  <c:v>37043</c:v>
                </c:pt>
                <c:pt idx="276">
                  <c:v>37073</c:v>
                </c:pt>
                <c:pt idx="277">
                  <c:v>37104</c:v>
                </c:pt>
                <c:pt idx="278">
                  <c:v>37135</c:v>
                </c:pt>
                <c:pt idx="279">
                  <c:v>37165</c:v>
                </c:pt>
                <c:pt idx="280">
                  <c:v>37196</c:v>
                </c:pt>
                <c:pt idx="281">
                  <c:v>37226</c:v>
                </c:pt>
                <c:pt idx="282">
                  <c:v>37257</c:v>
                </c:pt>
                <c:pt idx="283">
                  <c:v>37288</c:v>
                </c:pt>
                <c:pt idx="284">
                  <c:v>37316</c:v>
                </c:pt>
                <c:pt idx="285">
                  <c:v>37347</c:v>
                </c:pt>
                <c:pt idx="286">
                  <c:v>37377</c:v>
                </c:pt>
                <c:pt idx="287">
                  <c:v>37408</c:v>
                </c:pt>
                <c:pt idx="288">
                  <c:v>37438</c:v>
                </c:pt>
                <c:pt idx="289">
                  <c:v>37469</c:v>
                </c:pt>
                <c:pt idx="290">
                  <c:v>37500</c:v>
                </c:pt>
                <c:pt idx="291">
                  <c:v>37530</c:v>
                </c:pt>
                <c:pt idx="292">
                  <c:v>37561</c:v>
                </c:pt>
                <c:pt idx="293">
                  <c:v>37591</c:v>
                </c:pt>
                <c:pt idx="294">
                  <c:v>37622</c:v>
                </c:pt>
                <c:pt idx="295">
                  <c:v>37653</c:v>
                </c:pt>
                <c:pt idx="296">
                  <c:v>37681</c:v>
                </c:pt>
                <c:pt idx="297">
                  <c:v>37712</c:v>
                </c:pt>
                <c:pt idx="298">
                  <c:v>37742</c:v>
                </c:pt>
                <c:pt idx="299">
                  <c:v>37773</c:v>
                </c:pt>
                <c:pt idx="300">
                  <c:v>37803</c:v>
                </c:pt>
                <c:pt idx="301">
                  <c:v>37834</c:v>
                </c:pt>
                <c:pt idx="302">
                  <c:v>37865</c:v>
                </c:pt>
                <c:pt idx="303">
                  <c:v>37895</c:v>
                </c:pt>
                <c:pt idx="304">
                  <c:v>37926</c:v>
                </c:pt>
                <c:pt idx="305">
                  <c:v>37956</c:v>
                </c:pt>
                <c:pt idx="306">
                  <c:v>37987</c:v>
                </c:pt>
                <c:pt idx="307">
                  <c:v>38018</c:v>
                </c:pt>
                <c:pt idx="308">
                  <c:v>38047</c:v>
                </c:pt>
                <c:pt idx="309">
                  <c:v>38078</c:v>
                </c:pt>
                <c:pt idx="310">
                  <c:v>38108</c:v>
                </c:pt>
                <c:pt idx="311">
                  <c:v>38139</c:v>
                </c:pt>
                <c:pt idx="312">
                  <c:v>38169</c:v>
                </c:pt>
                <c:pt idx="313">
                  <c:v>38200</c:v>
                </c:pt>
                <c:pt idx="314">
                  <c:v>38231</c:v>
                </c:pt>
                <c:pt idx="315">
                  <c:v>38261</c:v>
                </c:pt>
                <c:pt idx="316">
                  <c:v>38292</c:v>
                </c:pt>
                <c:pt idx="317">
                  <c:v>38322</c:v>
                </c:pt>
                <c:pt idx="318">
                  <c:v>38353</c:v>
                </c:pt>
                <c:pt idx="319">
                  <c:v>38384</c:v>
                </c:pt>
                <c:pt idx="320">
                  <c:v>38412</c:v>
                </c:pt>
                <c:pt idx="321">
                  <c:v>38443</c:v>
                </c:pt>
                <c:pt idx="322">
                  <c:v>38473</c:v>
                </c:pt>
                <c:pt idx="323">
                  <c:v>38504</c:v>
                </c:pt>
                <c:pt idx="324">
                  <c:v>38534</c:v>
                </c:pt>
                <c:pt idx="325">
                  <c:v>38565</c:v>
                </c:pt>
                <c:pt idx="326">
                  <c:v>38596</c:v>
                </c:pt>
                <c:pt idx="327">
                  <c:v>38626</c:v>
                </c:pt>
                <c:pt idx="328">
                  <c:v>38657</c:v>
                </c:pt>
                <c:pt idx="329">
                  <c:v>38687</c:v>
                </c:pt>
                <c:pt idx="330">
                  <c:v>38718</c:v>
                </c:pt>
                <c:pt idx="331">
                  <c:v>38749</c:v>
                </c:pt>
                <c:pt idx="332">
                  <c:v>38777</c:v>
                </c:pt>
                <c:pt idx="333">
                  <c:v>38808</c:v>
                </c:pt>
                <c:pt idx="334">
                  <c:v>38838</c:v>
                </c:pt>
                <c:pt idx="335">
                  <c:v>38869</c:v>
                </c:pt>
                <c:pt idx="336">
                  <c:v>38899</c:v>
                </c:pt>
                <c:pt idx="337">
                  <c:v>38930</c:v>
                </c:pt>
                <c:pt idx="338">
                  <c:v>38961</c:v>
                </c:pt>
                <c:pt idx="339">
                  <c:v>38991</c:v>
                </c:pt>
                <c:pt idx="340">
                  <c:v>39022</c:v>
                </c:pt>
                <c:pt idx="341">
                  <c:v>39052</c:v>
                </c:pt>
                <c:pt idx="342">
                  <c:v>39083</c:v>
                </c:pt>
                <c:pt idx="343">
                  <c:v>39114</c:v>
                </c:pt>
                <c:pt idx="344">
                  <c:v>39142</c:v>
                </c:pt>
                <c:pt idx="345">
                  <c:v>39173</c:v>
                </c:pt>
                <c:pt idx="346">
                  <c:v>39203</c:v>
                </c:pt>
                <c:pt idx="347">
                  <c:v>39234</c:v>
                </c:pt>
                <c:pt idx="348">
                  <c:v>39264</c:v>
                </c:pt>
                <c:pt idx="349">
                  <c:v>39295</c:v>
                </c:pt>
                <c:pt idx="350">
                  <c:v>39326</c:v>
                </c:pt>
                <c:pt idx="351">
                  <c:v>39356</c:v>
                </c:pt>
                <c:pt idx="352">
                  <c:v>39387</c:v>
                </c:pt>
                <c:pt idx="353">
                  <c:v>39417</c:v>
                </c:pt>
                <c:pt idx="354">
                  <c:v>39448</c:v>
                </c:pt>
                <c:pt idx="355">
                  <c:v>39479</c:v>
                </c:pt>
                <c:pt idx="356">
                  <c:v>39508</c:v>
                </c:pt>
                <c:pt idx="357">
                  <c:v>39539</c:v>
                </c:pt>
                <c:pt idx="358">
                  <c:v>39569</c:v>
                </c:pt>
                <c:pt idx="359">
                  <c:v>39600</c:v>
                </c:pt>
                <c:pt idx="360">
                  <c:v>39630</c:v>
                </c:pt>
                <c:pt idx="361">
                  <c:v>39661</c:v>
                </c:pt>
                <c:pt idx="362">
                  <c:v>39692</c:v>
                </c:pt>
                <c:pt idx="363">
                  <c:v>39722</c:v>
                </c:pt>
                <c:pt idx="364">
                  <c:v>39753</c:v>
                </c:pt>
                <c:pt idx="365">
                  <c:v>39783</c:v>
                </c:pt>
                <c:pt idx="366">
                  <c:v>39814</c:v>
                </c:pt>
                <c:pt idx="367">
                  <c:v>39845</c:v>
                </c:pt>
                <c:pt idx="368">
                  <c:v>39873</c:v>
                </c:pt>
                <c:pt idx="369">
                  <c:v>39904</c:v>
                </c:pt>
                <c:pt idx="370">
                  <c:v>39934</c:v>
                </c:pt>
                <c:pt idx="371">
                  <c:v>39965</c:v>
                </c:pt>
                <c:pt idx="372">
                  <c:v>39995</c:v>
                </c:pt>
                <c:pt idx="373">
                  <c:v>40026</c:v>
                </c:pt>
                <c:pt idx="374">
                  <c:v>40057</c:v>
                </c:pt>
                <c:pt idx="375">
                  <c:v>40087</c:v>
                </c:pt>
                <c:pt idx="376">
                  <c:v>40118</c:v>
                </c:pt>
                <c:pt idx="377">
                  <c:v>40148</c:v>
                </c:pt>
                <c:pt idx="378">
                  <c:v>40179</c:v>
                </c:pt>
                <c:pt idx="379">
                  <c:v>40210</c:v>
                </c:pt>
                <c:pt idx="380">
                  <c:v>40238</c:v>
                </c:pt>
                <c:pt idx="381">
                  <c:v>40269</c:v>
                </c:pt>
                <c:pt idx="382">
                  <c:v>40299</c:v>
                </c:pt>
                <c:pt idx="383">
                  <c:v>40330</c:v>
                </c:pt>
                <c:pt idx="384">
                  <c:v>40360</c:v>
                </c:pt>
                <c:pt idx="385">
                  <c:v>40391</c:v>
                </c:pt>
                <c:pt idx="386">
                  <c:v>40422</c:v>
                </c:pt>
                <c:pt idx="387">
                  <c:v>40452</c:v>
                </c:pt>
                <c:pt idx="388">
                  <c:v>40483</c:v>
                </c:pt>
                <c:pt idx="389">
                  <c:v>40513</c:v>
                </c:pt>
                <c:pt idx="390">
                  <c:v>40544</c:v>
                </c:pt>
                <c:pt idx="391">
                  <c:v>40575</c:v>
                </c:pt>
                <c:pt idx="392">
                  <c:v>40603</c:v>
                </c:pt>
                <c:pt idx="393">
                  <c:v>40634</c:v>
                </c:pt>
                <c:pt idx="394">
                  <c:v>40664</c:v>
                </c:pt>
                <c:pt idx="395">
                  <c:v>40695</c:v>
                </c:pt>
                <c:pt idx="396">
                  <c:v>40725</c:v>
                </c:pt>
                <c:pt idx="397">
                  <c:v>40756</c:v>
                </c:pt>
                <c:pt idx="398">
                  <c:v>40787</c:v>
                </c:pt>
                <c:pt idx="399">
                  <c:v>40817</c:v>
                </c:pt>
                <c:pt idx="400">
                  <c:v>40848</c:v>
                </c:pt>
                <c:pt idx="401">
                  <c:v>40878</c:v>
                </c:pt>
                <c:pt idx="402">
                  <c:v>40909</c:v>
                </c:pt>
                <c:pt idx="403">
                  <c:v>40940</c:v>
                </c:pt>
                <c:pt idx="404">
                  <c:v>40969</c:v>
                </c:pt>
                <c:pt idx="405">
                  <c:v>41000</c:v>
                </c:pt>
                <c:pt idx="406">
                  <c:v>41030</c:v>
                </c:pt>
                <c:pt idx="407">
                  <c:v>41061</c:v>
                </c:pt>
                <c:pt idx="408">
                  <c:v>41091</c:v>
                </c:pt>
                <c:pt idx="409">
                  <c:v>41122</c:v>
                </c:pt>
                <c:pt idx="410">
                  <c:v>41153</c:v>
                </c:pt>
                <c:pt idx="411">
                  <c:v>41183</c:v>
                </c:pt>
                <c:pt idx="412">
                  <c:v>41214</c:v>
                </c:pt>
                <c:pt idx="413">
                  <c:v>41244</c:v>
                </c:pt>
                <c:pt idx="414">
                  <c:v>41275</c:v>
                </c:pt>
                <c:pt idx="415">
                  <c:v>41306</c:v>
                </c:pt>
                <c:pt idx="416">
                  <c:v>41334</c:v>
                </c:pt>
                <c:pt idx="417">
                  <c:v>41365</c:v>
                </c:pt>
                <c:pt idx="418">
                  <c:v>41395</c:v>
                </c:pt>
                <c:pt idx="419">
                  <c:v>41426</c:v>
                </c:pt>
                <c:pt idx="420">
                  <c:v>41456</c:v>
                </c:pt>
                <c:pt idx="421">
                  <c:v>41487</c:v>
                </c:pt>
                <c:pt idx="422">
                  <c:v>41518</c:v>
                </c:pt>
                <c:pt idx="423">
                  <c:v>41548</c:v>
                </c:pt>
                <c:pt idx="424">
                  <c:v>41579</c:v>
                </c:pt>
                <c:pt idx="425">
                  <c:v>41609</c:v>
                </c:pt>
                <c:pt idx="426">
                  <c:v>41640</c:v>
                </c:pt>
                <c:pt idx="427">
                  <c:v>41671</c:v>
                </c:pt>
                <c:pt idx="428">
                  <c:v>41699</c:v>
                </c:pt>
                <c:pt idx="429">
                  <c:v>41730</c:v>
                </c:pt>
                <c:pt idx="430">
                  <c:v>41760</c:v>
                </c:pt>
                <c:pt idx="431">
                  <c:v>41791</c:v>
                </c:pt>
                <c:pt idx="432">
                  <c:v>41821</c:v>
                </c:pt>
                <c:pt idx="433">
                  <c:v>41852</c:v>
                </c:pt>
                <c:pt idx="434">
                  <c:v>41883</c:v>
                </c:pt>
                <c:pt idx="435">
                  <c:v>41913</c:v>
                </c:pt>
                <c:pt idx="436">
                  <c:v>41944</c:v>
                </c:pt>
                <c:pt idx="437">
                  <c:v>41974</c:v>
                </c:pt>
                <c:pt idx="438">
                  <c:v>42005</c:v>
                </c:pt>
                <c:pt idx="439">
                  <c:v>42036</c:v>
                </c:pt>
                <c:pt idx="440">
                  <c:v>42064</c:v>
                </c:pt>
                <c:pt idx="441">
                  <c:v>42095</c:v>
                </c:pt>
                <c:pt idx="442">
                  <c:v>42125</c:v>
                </c:pt>
                <c:pt idx="443">
                  <c:v>42156</c:v>
                </c:pt>
                <c:pt idx="444">
                  <c:v>42186</c:v>
                </c:pt>
                <c:pt idx="445">
                  <c:v>42217</c:v>
                </c:pt>
                <c:pt idx="446">
                  <c:v>42248</c:v>
                </c:pt>
                <c:pt idx="447">
                  <c:v>42278</c:v>
                </c:pt>
                <c:pt idx="448">
                  <c:v>42309</c:v>
                </c:pt>
                <c:pt idx="449">
                  <c:v>42339</c:v>
                </c:pt>
                <c:pt idx="450">
                  <c:v>42370</c:v>
                </c:pt>
                <c:pt idx="451">
                  <c:v>42401</c:v>
                </c:pt>
                <c:pt idx="452">
                  <c:v>42430</c:v>
                </c:pt>
              </c:numCache>
            </c:numRef>
          </c:cat>
          <c:val>
            <c:numRef>
              <c:f>Sheet3!$D$4:$D$456</c:f>
              <c:numCache>
                <c:formatCode>0.0;\-0.0;0.0;@</c:formatCode>
                <c:ptCount val="453"/>
                <c:pt idx="0">
                  <c:v>82082.579773000005</c:v>
                </c:pt>
                <c:pt idx="1">
                  <c:v>82050.330454800001</c:v>
                </c:pt>
                <c:pt idx="2">
                  <c:v>82075.3144073</c:v>
                </c:pt>
                <c:pt idx="3">
                  <c:v>82174.950067099999</c:v>
                </c:pt>
                <c:pt idx="4">
                  <c:v>82364.019396300006</c:v>
                </c:pt>
                <c:pt idx="5">
                  <c:v>82535.622061500006</c:v>
                </c:pt>
                <c:pt idx="6">
                  <c:v>82693.045100899995</c:v>
                </c:pt>
                <c:pt idx="7">
                  <c:v>82909.830125499997</c:v>
                </c:pt>
                <c:pt idx="8">
                  <c:v>83149.900911499994</c:v>
                </c:pt>
                <c:pt idx="9">
                  <c:v>83388.915372400006</c:v>
                </c:pt>
                <c:pt idx="10">
                  <c:v>83544.297890200003</c:v>
                </c:pt>
                <c:pt idx="11">
                  <c:v>83528.462627000001</c:v>
                </c:pt>
                <c:pt idx="12">
                  <c:v>83301.575852299997</c:v>
                </c:pt>
                <c:pt idx="13">
                  <c:v>82930.807496299996</c:v>
                </c:pt>
                <c:pt idx="14">
                  <c:v>82514.091931400006</c:v>
                </c:pt>
                <c:pt idx="15">
                  <c:v>82226.620603599993</c:v>
                </c:pt>
                <c:pt idx="16">
                  <c:v>82133.496243100002</c:v>
                </c:pt>
                <c:pt idx="17">
                  <c:v>82153.277503899997</c:v>
                </c:pt>
                <c:pt idx="18">
                  <c:v>82217.527689499999</c:v>
                </c:pt>
                <c:pt idx="19">
                  <c:v>82254.875015500002</c:v>
                </c:pt>
                <c:pt idx="20">
                  <c:v>82363.382807999995</c:v>
                </c:pt>
                <c:pt idx="21">
                  <c:v>82560.645275999996</c:v>
                </c:pt>
                <c:pt idx="22">
                  <c:v>82906.220998799996</c:v>
                </c:pt>
                <c:pt idx="23">
                  <c:v>83365.789904599995</c:v>
                </c:pt>
                <c:pt idx="24">
                  <c:v>83788.141755499993</c:v>
                </c:pt>
                <c:pt idx="25">
                  <c:v>84048.5724185</c:v>
                </c:pt>
                <c:pt idx="26">
                  <c:v>84124.799046500004</c:v>
                </c:pt>
                <c:pt idx="27">
                  <c:v>84048.499994800004</c:v>
                </c:pt>
                <c:pt idx="28">
                  <c:v>83916.733556699997</c:v>
                </c:pt>
                <c:pt idx="29">
                  <c:v>83858.753281800004</c:v>
                </c:pt>
                <c:pt idx="30">
                  <c:v>83844.052595600006</c:v>
                </c:pt>
                <c:pt idx="31">
                  <c:v>83844.533271499997</c:v>
                </c:pt>
                <c:pt idx="32">
                  <c:v>83861.362508000006</c:v>
                </c:pt>
                <c:pt idx="33">
                  <c:v>83968.840049000006</c:v>
                </c:pt>
                <c:pt idx="34">
                  <c:v>84190.575561200007</c:v>
                </c:pt>
                <c:pt idx="35">
                  <c:v>84510.825874500006</c:v>
                </c:pt>
                <c:pt idx="36">
                  <c:v>84917.182545200005</c:v>
                </c:pt>
                <c:pt idx="37">
                  <c:v>85254.309598799999</c:v>
                </c:pt>
                <c:pt idx="38">
                  <c:v>85386.793555199998</c:v>
                </c:pt>
                <c:pt idx="39">
                  <c:v>85268.412991999998</c:v>
                </c:pt>
                <c:pt idx="40">
                  <c:v>84971.267496700006</c:v>
                </c:pt>
                <c:pt idx="41">
                  <c:v>84618.595106199995</c:v>
                </c:pt>
                <c:pt idx="42">
                  <c:v>84369.921011800005</c:v>
                </c:pt>
                <c:pt idx="43">
                  <c:v>84285.430274600003</c:v>
                </c:pt>
                <c:pt idx="44">
                  <c:v>84248.863673800006</c:v>
                </c:pt>
                <c:pt idx="45">
                  <c:v>84063.122671300007</c:v>
                </c:pt>
                <c:pt idx="46">
                  <c:v>83678.406851099993</c:v>
                </c:pt>
                <c:pt idx="47">
                  <c:v>83264.333592299998</c:v>
                </c:pt>
                <c:pt idx="48">
                  <c:v>82894.375377100005</c:v>
                </c:pt>
                <c:pt idx="49">
                  <c:v>82605.182472900007</c:v>
                </c:pt>
                <c:pt idx="50">
                  <c:v>82356.429471399999</c:v>
                </c:pt>
                <c:pt idx="51">
                  <c:v>82074.898769899999</c:v>
                </c:pt>
                <c:pt idx="52">
                  <c:v>81672.836772800001</c:v>
                </c:pt>
                <c:pt idx="53">
                  <c:v>81186.277518400006</c:v>
                </c:pt>
                <c:pt idx="54">
                  <c:v>80701.836154999997</c:v>
                </c:pt>
                <c:pt idx="55">
                  <c:v>80252.949289199998</c:v>
                </c:pt>
                <c:pt idx="56">
                  <c:v>79945.318255799997</c:v>
                </c:pt>
                <c:pt idx="57">
                  <c:v>79812.282019899998</c:v>
                </c:pt>
                <c:pt idx="58">
                  <c:v>79804.539114800005</c:v>
                </c:pt>
                <c:pt idx="59">
                  <c:v>79856.727868999995</c:v>
                </c:pt>
                <c:pt idx="60">
                  <c:v>79981.849701400002</c:v>
                </c:pt>
                <c:pt idx="61">
                  <c:v>80289.920732900006</c:v>
                </c:pt>
                <c:pt idx="62">
                  <c:v>80804.787685400006</c:v>
                </c:pt>
                <c:pt idx="63">
                  <c:v>81443.632388800004</c:v>
                </c:pt>
                <c:pt idx="64">
                  <c:v>82090.366704800006</c:v>
                </c:pt>
                <c:pt idx="65">
                  <c:v>82628.775582400005</c:v>
                </c:pt>
                <c:pt idx="66">
                  <c:v>82962.397903300007</c:v>
                </c:pt>
                <c:pt idx="67">
                  <c:v>83149.467493699995</c:v>
                </c:pt>
                <c:pt idx="68">
                  <c:v>83256.062052199995</c:v>
                </c:pt>
                <c:pt idx="69">
                  <c:v>83372.096139500005</c:v>
                </c:pt>
                <c:pt idx="70">
                  <c:v>83542.675878399998</c:v>
                </c:pt>
                <c:pt idx="71">
                  <c:v>83711.938517600007</c:v>
                </c:pt>
                <c:pt idx="72">
                  <c:v>83481.185861200007</c:v>
                </c:pt>
                <c:pt idx="73">
                  <c:v>83278.245622200004</c:v>
                </c:pt>
                <c:pt idx="74">
                  <c:v>83584.205523800003</c:v>
                </c:pt>
                <c:pt idx="75">
                  <c:v>84632.347698099999</c:v>
                </c:pt>
                <c:pt idx="76">
                  <c:v>86111.119259300001</c:v>
                </c:pt>
                <c:pt idx="77">
                  <c:v>87471.724228100007</c:v>
                </c:pt>
                <c:pt idx="78">
                  <c:v>88241.597848899997</c:v>
                </c:pt>
                <c:pt idx="79">
                  <c:v>88203.054139700005</c:v>
                </c:pt>
                <c:pt idx="80">
                  <c:v>87421.654060400004</c:v>
                </c:pt>
                <c:pt idx="81">
                  <c:v>86299.121350899994</c:v>
                </c:pt>
                <c:pt idx="82">
                  <c:v>85386.467857199998</c:v>
                </c:pt>
                <c:pt idx="83">
                  <c:v>85153.515917500001</c:v>
                </c:pt>
                <c:pt idx="84">
                  <c:v>85566.236086599994</c:v>
                </c:pt>
                <c:pt idx="85">
                  <c:v>86195.8447036</c:v>
                </c:pt>
                <c:pt idx="86">
                  <c:v>86511.659998799994</c:v>
                </c:pt>
                <c:pt idx="87">
                  <c:v>86825.531978300001</c:v>
                </c:pt>
                <c:pt idx="88">
                  <c:v>87169.888611100003</c:v>
                </c:pt>
                <c:pt idx="89">
                  <c:v>87541.661772000007</c:v>
                </c:pt>
                <c:pt idx="90">
                  <c:v>87899.829567599998</c:v>
                </c:pt>
                <c:pt idx="91">
                  <c:v>88206.640540599998</c:v>
                </c:pt>
                <c:pt idx="92">
                  <c:v>88468.143561000004</c:v>
                </c:pt>
                <c:pt idx="93">
                  <c:v>88669.165951200004</c:v>
                </c:pt>
                <c:pt idx="94">
                  <c:v>88774.013636899996</c:v>
                </c:pt>
                <c:pt idx="95">
                  <c:v>88776.855373800005</c:v>
                </c:pt>
                <c:pt idx="96">
                  <c:v>88740.957796400005</c:v>
                </c:pt>
                <c:pt idx="97">
                  <c:v>88793.081919400007</c:v>
                </c:pt>
                <c:pt idx="98">
                  <c:v>88945.022659499999</c:v>
                </c:pt>
                <c:pt idx="99">
                  <c:v>89144.516400199995</c:v>
                </c:pt>
                <c:pt idx="100">
                  <c:v>89311.342942000003</c:v>
                </c:pt>
                <c:pt idx="101">
                  <c:v>89369.676674500006</c:v>
                </c:pt>
                <c:pt idx="102">
                  <c:v>89283.604590400006</c:v>
                </c:pt>
                <c:pt idx="103">
                  <c:v>89131.416454299993</c:v>
                </c:pt>
                <c:pt idx="104">
                  <c:v>89059.116578899993</c:v>
                </c:pt>
                <c:pt idx="105">
                  <c:v>89164.176575000005</c:v>
                </c:pt>
                <c:pt idx="106">
                  <c:v>89443.320458100003</c:v>
                </c:pt>
                <c:pt idx="107">
                  <c:v>89783.760038399996</c:v>
                </c:pt>
                <c:pt idx="108">
                  <c:v>90074.528124300006</c:v>
                </c:pt>
                <c:pt idx="109">
                  <c:v>90180.213542199999</c:v>
                </c:pt>
                <c:pt idx="110">
                  <c:v>90066.925493899995</c:v>
                </c:pt>
                <c:pt idx="111">
                  <c:v>89852.059848100005</c:v>
                </c:pt>
                <c:pt idx="112">
                  <c:v>89645.455206300001</c:v>
                </c:pt>
                <c:pt idx="113">
                  <c:v>89547.528356399998</c:v>
                </c:pt>
                <c:pt idx="114">
                  <c:v>89600.260400700005</c:v>
                </c:pt>
                <c:pt idx="115">
                  <c:v>89767.793802700005</c:v>
                </c:pt>
                <c:pt idx="116">
                  <c:v>89970.295854700002</c:v>
                </c:pt>
                <c:pt idx="117">
                  <c:v>90209.139833399997</c:v>
                </c:pt>
                <c:pt idx="118">
                  <c:v>90459.227430800005</c:v>
                </c:pt>
                <c:pt idx="119">
                  <c:v>90805.676276600003</c:v>
                </c:pt>
                <c:pt idx="120">
                  <c:v>91284.153373499998</c:v>
                </c:pt>
                <c:pt idx="121">
                  <c:v>91860.323514899996</c:v>
                </c:pt>
                <c:pt idx="122">
                  <c:v>92461.689065700004</c:v>
                </c:pt>
                <c:pt idx="123">
                  <c:v>92965.705329499993</c:v>
                </c:pt>
                <c:pt idx="124">
                  <c:v>93295.099624800001</c:v>
                </c:pt>
                <c:pt idx="125">
                  <c:v>93499.288843000002</c:v>
                </c:pt>
                <c:pt idx="126">
                  <c:v>93621.696065800003</c:v>
                </c:pt>
                <c:pt idx="127">
                  <c:v>93730.371909399997</c:v>
                </c:pt>
                <c:pt idx="128">
                  <c:v>93847.577003300001</c:v>
                </c:pt>
                <c:pt idx="129">
                  <c:v>94016.940654999999</c:v>
                </c:pt>
                <c:pt idx="130">
                  <c:v>94268.008909800003</c:v>
                </c:pt>
                <c:pt idx="131">
                  <c:v>94558.006179999997</c:v>
                </c:pt>
                <c:pt idx="132">
                  <c:v>94806.172694399997</c:v>
                </c:pt>
                <c:pt idx="133">
                  <c:v>94962.197741600001</c:v>
                </c:pt>
                <c:pt idx="134">
                  <c:v>94957.913163200006</c:v>
                </c:pt>
                <c:pt idx="135">
                  <c:v>94790.279320700007</c:v>
                </c:pt>
                <c:pt idx="136">
                  <c:v>94602.278157499997</c:v>
                </c:pt>
                <c:pt idx="137">
                  <c:v>94510.345214899993</c:v>
                </c:pt>
                <c:pt idx="138">
                  <c:v>94604.059250200007</c:v>
                </c:pt>
                <c:pt idx="139">
                  <c:v>94910.718366000001</c:v>
                </c:pt>
                <c:pt idx="140">
                  <c:v>95345.425358099994</c:v>
                </c:pt>
                <c:pt idx="141">
                  <c:v>95748.653779500004</c:v>
                </c:pt>
                <c:pt idx="142">
                  <c:v>95893.500324599998</c:v>
                </c:pt>
                <c:pt idx="143">
                  <c:v>95785.630391600003</c:v>
                </c:pt>
                <c:pt idx="144">
                  <c:v>95567.493138699996</c:v>
                </c:pt>
                <c:pt idx="145">
                  <c:v>95337.612925900001</c:v>
                </c:pt>
                <c:pt idx="146">
                  <c:v>95184.905750399994</c:v>
                </c:pt>
                <c:pt idx="147">
                  <c:v>95089.149397400004</c:v>
                </c:pt>
                <c:pt idx="148">
                  <c:v>95022.1324628</c:v>
                </c:pt>
                <c:pt idx="149">
                  <c:v>94918.403948599997</c:v>
                </c:pt>
                <c:pt idx="150">
                  <c:v>94799.647703800001</c:v>
                </c:pt>
                <c:pt idx="151">
                  <c:v>94600.026663900004</c:v>
                </c:pt>
                <c:pt idx="152">
                  <c:v>94277.993875500004</c:v>
                </c:pt>
                <c:pt idx="153">
                  <c:v>93802.717770999996</c:v>
                </c:pt>
                <c:pt idx="154">
                  <c:v>93281.201498399998</c:v>
                </c:pt>
                <c:pt idx="155">
                  <c:v>92821.073586800005</c:v>
                </c:pt>
                <c:pt idx="156">
                  <c:v>92458.184091899995</c:v>
                </c:pt>
                <c:pt idx="157">
                  <c:v>92331.429040000003</c:v>
                </c:pt>
                <c:pt idx="158">
                  <c:v>92370.044505099999</c:v>
                </c:pt>
                <c:pt idx="159">
                  <c:v>92427.771995699994</c:v>
                </c:pt>
                <c:pt idx="160">
                  <c:v>92362.749123100002</c:v>
                </c:pt>
                <c:pt idx="161">
                  <c:v>92113.346175900006</c:v>
                </c:pt>
                <c:pt idx="162">
                  <c:v>91711.639225499996</c:v>
                </c:pt>
                <c:pt idx="163">
                  <c:v>91249.341100699996</c:v>
                </c:pt>
                <c:pt idx="164">
                  <c:v>90886.435553999996</c:v>
                </c:pt>
                <c:pt idx="165">
                  <c:v>90691.931721200002</c:v>
                </c:pt>
                <c:pt idx="166">
                  <c:v>90641.602226200004</c:v>
                </c:pt>
                <c:pt idx="167">
                  <c:v>90659.781415799996</c:v>
                </c:pt>
                <c:pt idx="168">
                  <c:v>90726.216598200001</c:v>
                </c:pt>
                <c:pt idx="169">
                  <c:v>90792.393106799995</c:v>
                </c:pt>
                <c:pt idx="170">
                  <c:v>90897.681630899999</c:v>
                </c:pt>
                <c:pt idx="171">
                  <c:v>91106.313444700005</c:v>
                </c:pt>
                <c:pt idx="172">
                  <c:v>91364.854470499995</c:v>
                </c:pt>
                <c:pt idx="173">
                  <c:v>91658.534404299993</c:v>
                </c:pt>
                <c:pt idx="174">
                  <c:v>91934.933038899995</c:v>
                </c:pt>
                <c:pt idx="175">
                  <c:v>92173.748815700004</c:v>
                </c:pt>
                <c:pt idx="176">
                  <c:v>92359.111975199994</c:v>
                </c:pt>
                <c:pt idx="177">
                  <c:v>92490.896907100003</c:v>
                </c:pt>
                <c:pt idx="178">
                  <c:v>92525.933428400007</c:v>
                </c:pt>
                <c:pt idx="179">
                  <c:v>92488.138542400004</c:v>
                </c:pt>
                <c:pt idx="180">
                  <c:v>92428.780893500007</c:v>
                </c:pt>
                <c:pt idx="181">
                  <c:v>92436.239909399999</c:v>
                </c:pt>
                <c:pt idx="182">
                  <c:v>92561.959855599998</c:v>
                </c:pt>
                <c:pt idx="183">
                  <c:v>92736.283248699998</c:v>
                </c:pt>
                <c:pt idx="184">
                  <c:v>93016.552715800004</c:v>
                </c:pt>
                <c:pt idx="185">
                  <c:v>93399.683875699993</c:v>
                </c:pt>
                <c:pt idx="186">
                  <c:v>93762.191928999993</c:v>
                </c:pt>
                <c:pt idx="187">
                  <c:v>94029.641103799993</c:v>
                </c:pt>
                <c:pt idx="188">
                  <c:v>94176.611959799993</c:v>
                </c:pt>
                <c:pt idx="189">
                  <c:v>94214.9113411</c:v>
                </c:pt>
                <c:pt idx="190">
                  <c:v>94260.176894999997</c:v>
                </c:pt>
                <c:pt idx="191">
                  <c:v>94346.759656499999</c:v>
                </c:pt>
                <c:pt idx="192">
                  <c:v>94339.971292699993</c:v>
                </c:pt>
                <c:pt idx="193">
                  <c:v>94140.977500499997</c:v>
                </c:pt>
                <c:pt idx="194">
                  <c:v>93822.013806200004</c:v>
                </c:pt>
                <c:pt idx="195">
                  <c:v>93542.500962399994</c:v>
                </c:pt>
                <c:pt idx="196">
                  <c:v>93355.166555400006</c:v>
                </c:pt>
                <c:pt idx="197">
                  <c:v>93245.335617499994</c:v>
                </c:pt>
                <c:pt idx="198">
                  <c:v>93301.019141600002</c:v>
                </c:pt>
                <c:pt idx="199">
                  <c:v>93418.642366500004</c:v>
                </c:pt>
                <c:pt idx="200">
                  <c:v>93465.850679499999</c:v>
                </c:pt>
                <c:pt idx="201">
                  <c:v>93425.010565999997</c:v>
                </c:pt>
                <c:pt idx="202">
                  <c:v>93335.024895199997</c:v>
                </c:pt>
                <c:pt idx="203">
                  <c:v>93292.816397799994</c:v>
                </c:pt>
                <c:pt idx="204">
                  <c:v>93452.618915200001</c:v>
                </c:pt>
                <c:pt idx="205">
                  <c:v>93797.262427599999</c:v>
                </c:pt>
                <c:pt idx="206">
                  <c:v>94151.712518500004</c:v>
                </c:pt>
                <c:pt idx="207">
                  <c:v>94309.200196299993</c:v>
                </c:pt>
                <c:pt idx="208">
                  <c:v>94307.540821899995</c:v>
                </c:pt>
                <c:pt idx="209">
                  <c:v>94187.508681199994</c:v>
                </c:pt>
                <c:pt idx="210">
                  <c:v>94008.877758600007</c:v>
                </c:pt>
                <c:pt idx="211">
                  <c:v>93902.569180000006</c:v>
                </c:pt>
                <c:pt idx="212">
                  <c:v>93923.178941899998</c:v>
                </c:pt>
                <c:pt idx="213">
                  <c:v>94015.638429300001</c:v>
                </c:pt>
                <c:pt idx="214">
                  <c:v>94095.348450599995</c:v>
                </c:pt>
                <c:pt idx="215">
                  <c:v>94062.980228600005</c:v>
                </c:pt>
                <c:pt idx="216">
                  <c:v>93879.445313999997</c:v>
                </c:pt>
                <c:pt idx="217">
                  <c:v>93579.892952199996</c:v>
                </c:pt>
                <c:pt idx="218">
                  <c:v>93249.753339799994</c:v>
                </c:pt>
                <c:pt idx="219">
                  <c:v>92993.466635699995</c:v>
                </c:pt>
                <c:pt idx="220">
                  <c:v>92840.956425700002</c:v>
                </c:pt>
                <c:pt idx="221">
                  <c:v>92768.5548346</c:v>
                </c:pt>
                <c:pt idx="222">
                  <c:v>92870.005815700002</c:v>
                </c:pt>
                <c:pt idx="223">
                  <c:v>93167.683322800003</c:v>
                </c:pt>
                <c:pt idx="224">
                  <c:v>93638.400344599999</c:v>
                </c:pt>
                <c:pt idx="225">
                  <c:v>94127.923409900002</c:v>
                </c:pt>
                <c:pt idx="226">
                  <c:v>94448.921171199996</c:v>
                </c:pt>
                <c:pt idx="227">
                  <c:v>94586.208380099997</c:v>
                </c:pt>
                <c:pt idx="228">
                  <c:v>94586.468247199999</c:v>
                </c:pt>
                <c:pt idx="229">
                  <c:v>94554.018096900007</c:v>
                </c:pt>
                <c:pt idx="230">
                  <c:v>94564.223397499998</c:v>
                </c:pt>
                <c:pt idx="231">
                  <c:v>94600.787282000005</c:v>
                </c:pt>
                <c:pt idx="232">
                  <c:v>94625.186651600001</c:v>
                </c:pt>
                <c:pt idx="233">
                  <c:v>94600.403293099997</c:v>
                </c:pt>
                <c:pt idx="234">
                  <c:v>94425.526012899994</c:v>
                </c:pt>
                <c:pt idx="235">
                  <c:v>94075.961252499997</c:v>
                </c:pt>
                <c:pt idx="236">
                  <c:v>93640.376487000001</c:v>
                </c:pt>
                <c:pt idx="237">
                  <c:v>93334.020145200004</c:v>
                </c:pt>
                <c:pt idx="238">
                  <c:v>93227.394243100003</c:v>
                </c:pt>
                <c:pt idx="239">
                  <c:v>93229.325827299996</c:v>
                </c:pt>
                <c:pt idx="240">
                  <c:v>93278.855995599995</c:v>
                </c:pt>
                <c:pt idx="241">
                  <c:v>93360.536552999998</c:v>
                </c:pt>
                <c:pt idx="242">
                  <c:v>93466.361220699997</c:v>
                </c:pt>
                <c:pt idx="243">
                  <c:v>93623.871702300006</c:v>
                </c:pt>
                <c:pt idx="244">
                  <c:v>93856.028169900004</c:v>
                </c:pt>
                <c:pt idx="245">
                  <c:v>94158.441042499995</c:v>
                </c:pt>
                <c:pt idx="246">
                  <c:v>94525.959027300007</c:v>
                </c:pt>
                <c:pt idx="247">
                  <c:v>94860.262561700001</c:v>
                </c:pt>
                <c:pt idx="248">
                  <c:v>95057.958637000003</c:v>
                </c:pt>
                <c:pt idx="249">
                  <c:v>95056.1880255</c:v>
                </c:pt>
                <c:pt idx="250">
                  <c:v>94887.656010799998</c:v>
                </c:pt>
                <c:pt idx="251">
                  <c:v>94741.151025500003</c:v>
                </c:pt>
                <c:pt idx="252">
                  <c:v>94777.174666799998</c:v>
                </c:pt>
                <c:pt idx="253">
                  <c:v>95078.721596599993</c:v>
                </c:pt>
                <c:pt idx="254">
                  <c:v>95591.019956699995</c:v>
                </c:pt>
                <c:pt idx="255">
                  <c:v>96187.988199400002</c:v>
                </c:pt>
                <c:pt idx="256">
                  <c:v>96680.168119499998</c:v>
                </c:pt>
                <c:pt idx="257">
                  <c:v>96882.689408899998</c:v>
                </c:pt>
                <c:pt idx="258">
                  <c:v>96811.193971400004</c:v>
                </c:pt>
                <c:pt idx="259">
                  <c:v>96603.669488700005</c:v>
                </c:pt>
                <c:pt idx="260">
                  <c:v>96482.217916199996</c:v>
                </c:pt>
                <c:pt idx="261">
                  <c:v>96584.429485200002</c:v>
                </c:pt>
                <c:pt idx="262">
                  <c:v>97016.9554011</c:v>
                </c:pt>
                <c:pt idx="263">
                  <c:v>97680.774841399994</c:v>
                </c:pt>
                <c:pt idx="264">
                  <c:v>98265.899434499996</c:v>
                </c:pt>
                <c:pt idx="265">
                  <c:v>98553.611890800006</c:v>
                </c:pt>
                <c:pt idx="266">
                  <c:v>98497.816234099999</c:v>
                </c:pt>
                <c:pt idx="267">
                  <c:v>98107.139672300007</c:v>
                </c:pt>
                <c:pt idx="268">
                  <c:v>97465.887558400005</c:v>
                </c:pt>
                <c:pt idx="269">
                  <c:v>96795.958811100005</c:v>
                </c:pt>
                <c:pt idx="270">
                  <c:v>96197.647422099995</c:v>
                </c:pt>
                <c:pt idx="271">
                  <c:v>95712.2928847</c:v>
                </c:pt>
                <c:pt idx="272">
                  <c:v>95379.584530499997</c:v>
                </c:pt>
                <c:pt idx="273">
                  <c:v>95182.562701999996</c:v>
                </c:pt>
                <c:pt idx="274">
                  <c:v>95046.6875917</c:v>
                </c:pt>
                <c:pt idx="275">
                  <c:v>94992.344846799999</c:v>
                </c:pt>
                <c:pt idx="276">
                  <c:v>95087.057217399997</c:v>
                </c:pt>
                <c:pt idx="277">
                  <c:v>95277.785322700001</c:v>
                </c:pt>
                <c:pt idx="278">
                  <c:v>95435.234079999995</c:v>
                </c:pt>
                <c:pt idx="279">
                  <c:v>95585.874722399996</c:v>
                </c:pt>
                <c:pt idx="280">
                  <c:v>95750.357507599998</c:v>
                </c:pt>
                <c:pt idx="281">
                  <c:v>95900.502604599998</c:v>
                </c:pt>
                <c:pt idx="282">
                  <c:v>95993.054401799993</c:v>
                </c:pt>
                <c:pt idx="283">
                  <c:v>96045.581066500003</c:v>
                </c:pt>
                <c:pt idx="284">
                  <c:v>96095.533836999995</c:v>
                </c:pt>
                <c:pt idx="285">
                  <c:v>96241.673037100001</c:v>
                </c:pt>
                <c:pt idx="286">
                  <c:v>96460.945298000006</c:v>
                </c:pt>
                <c:pt idx="287">
                  <c:v>96668.800531400004</c:v>
                </c:pt>
                <c:pt idx="288">
                  <c:v>96775.492729899997</c:v>
                </c:pt>
                <c:pt idx="289">
                  <c:v>96895.029754500007</c:v>
                </c:pt>
                <c:pt idx="290">
                  <c:v>97142.396422200007</c:v>
                </c:pt>
                <c:pt idx="291">
                  <c:v>97624.420032499998</c:v>
                </c:pt>
                <c:pt idx="292">
                  <c:v>98333.015972299996</c:v>
                </c:pt>
                <c:pt idx="293">
                  <c:v>99228.929684100003</c:v>
                </c:pt>
                <c:pt idx="294">
                  <c:v>100133.7992775</c:v>
                </c:pt>
                <c:pt idx="295">
                  <c:v>100927.6685847</c:v>
                </c:pt>
                <c:pt idx="296">
                  <c:v>101461.54750080001</c:v>
                </c:pt>
                <c:pt idx="297">
                  <c:v>101657.7323688</c:v>
                </c:pt>
                <c:pt idx="298">
                  <c:v>101559.2775598</c:v>
                </c:pt>
                <c:pt idx="299">
                  <c:v>101302.4456358</c:v>
                </c:pt>
                <c:pt idx="300">
                  <c:v>101016.40544659999</c:v>
                </c:pt>
                <c:pt idx="301">
                  <c:v>100836.37469320001</c:v>
                </c:pt>
                <c:pt idx="302">
                  <c:v>100774.0941128</c:v>
                </c:pt>
                <c:pt idx="303">
                  <c:v>100824.5095994</c:v>
                </c:pt>
                <c:pt idx="304">
                  <c:v>100944.7309403</c:v>
                </c:pt>
                <c:pt idx="305">
                  <c:v>101039.6129239</c:v>
                </c:pt>
                <c:pt idx="306">
                  <c:v>101089.62828800001</c:v>
                </c:pt>
                <c:pt idx="307">
                  <c:v>101036.5055685</c:v>
                </c:pt>
                <c:pt idx="308">
                  <c:v>100846.68603539999</c:v>
                </c:pt>
                <c:pt idx="309">
                  <c:v>100621.7412092</c:v>
                </c:pt>
                <c:pt idx="310">
                  <c:v>100456.5262902</c:v>
                </c:pt>
                <c:pt idx="311">
                  <c:v>100383.1239356</c:v>
                </c:pt>
                <c:pt idx="312">
                  <c:v>100417.6110562</c:v>
                </c:pt>
                <c:pt idx="313">
                  <c:v>100532.7623891</c:v>
                </c:pt>
                <c:pt idx="314">
                  <c:v>100703.8315133</c:v>
                </c:pt>
                <c:pt idx="315">
                  <c:v>100957.5030095</c:v>
                </c:pt>
                <c:pt idx="316">
                  <c:v>101329.1431519</c:v>
                </c:pt>
                <c:pt idx="317">
                  <c:v>101803.5812997</c:v>
                </c:pt>
                <c:pt idx="318">
                  <c:v>102372.4265912</c:v>
                </c:pt>
                <c:pt idx="319">
                  <c:v>103016.59903700001</c:v>
                </c:pt>
                <c:pt idx="320">
                  <c:v>103683.9473744</c:v>
                </c:pt>
                <c:pt idx="321">
                  <c:v>104203.0338906</c:v>
                </c:pt>
                <c:pt idx="322">
                  <c:v>104478.4344725</c:v>
                </c:pt>
                <c:pt idx="323">
                  <c:v>104472.29133789999</c:v>
                </c:pt>
                <c:pt idx="324">
                  <c:v>104277.5194151</c:v>
                </c:pt>
                <c:pt idx="325">
                  <c:v>104095.9821888</c:v>
                </c:pt>
                <c:pt idx="326">
                  <c:v>104122.4392027</c:v>
                </c:pt>
                <c:pt idx="327">
                  <c:v>104299.0774615</c:v>
                </c:pt>
                <c:pt idx="328">
                  <c:v>104518.8336863</c:v>
                </c:pt>
                <c:pt idx="329">
                  <c:v>104766.7210812</c:v>
                </c:pt>
                <c:pt idx="330">
                  <c:v>104970.5465724</c:v>
                </c:pt>
                <c:pt idx="331">
                  <c:v>105043.7448606</c:v>
                </c:pt>
                <c:pt idx="332">
                  <c:v>105096.44282339999</c:v>
                </c:pt>
                <c:pt idx="333">
                  <c:v>105247.1986209</c:v>
                </c:pt>
                <c:pt idx="334">
                  <c:v>105568.8179194</c:v>
                </c:pt>
                <c:pt idx="335">
                  <c:v>106096.31612050001</c:v>
                </c:pt>
                <c:pt idx="336">
                  <c:v>106710.60370370001</c:v>
                </c:pt>
                <c:pt idx="337">
                  <c:v>107090.1616349</c:v>
                </c:pt>
                <c:pt idx="338">
                  <c:v>107034.2933829</c:v>
                </c:pt>
                <c:pt idx="339">
                  <c:v>106553.8421157</c:v>
                </c:pt>
                <c:pt idx="340">
                  <c:v>105762.2900674</c:v>
                </c:pt>
                <c:pt idx="341">
                  <c:v>104910.3444737</c:v>
                </c:pt>
                <c:pt idx="342">
                  <c:v>104285.89376950001</c:v>
                </c:pt>
                <c:pt idx="343">
                  <c:v>104070.8515221</c:v>
                </c:pt>
                <c:pt idx="344">
                  <c:v>104265.4874499</c:v>
                </c:pt>
                <c:pt idx="345">
                  <c:v>104767.4824357</c:v>
                </c:pt>
                <c:pt idx="346">
                  <c:v>105357.921831</c:v>
                </c:pt>
                <c:pt idx="347">
                  <c:v>105864.021962</c:v>
                </c:pt>
                <c:pt idx="348">
                  <c:v>106297.2550067</c:v>
                </c:pt>
                <c:pt idx="349">
                  <c:v>106728.6938029</c:v>
                </c:pt>
                <c:pt idx="350">
                  <c:v>107207.05827530001</c:v>
                </c:pt>
                <c:pt idx="351">
                  <c:v>107692.1141315</c:v>
                </c:pt>
                <c:pt idx="352">
                  <c:v>108157.6324469</c:v>
                </c:pt>
                <c:pt idx="353">
                  <c:v>108485.8141661</c:v>
                </c:pt>
                <c:pt idx="354">
                  <c:v>108615.75153569999</c:v>
                </c:pt>
                <c:pt idx="355">
                  <c:v>108723.7166512</c:v>
                </c:pt>
                <c:pt idx="356">
                  <c:v>108876.15068580001</c:v>
                </c:pt>
                <c:pt idx="357">
                  <c:v>109152.6943146</c:v>
                </c:pt>
                <c:pt idx="358">
                  <c:v>109604.65878500001</c:v>
                </c:pt>
                <c:pt idx="359">
                  <c:v>110179.1931248</c:v>
                </c:pt>
                <c:pt idx="360">
                  <c:v>110659.44733729999</c:v>
                </c:pt>
                <c:pt idx="361">
                  <c:v>110932.5539866</c:v>
                </c:pt>
                <c:pt idx="362">
                  <c:v>110937.30304860001</c:v>
                </c:pt>
                <c:pt idx="363">
                  <c:v>110690.6393254</c:v>
                </c:pt>
                <c:pt idx="364">
                  <c:v>110298.7503713</c:v>
                </c:pt>
                <c:pt idx="365">
                  <c:v>109907.8458178</c:v>
                </c:pt>
                <c:pt idx="366">
                  <c:v>109587.09801830001</c:v>
                </c:pt>
                <c:pt idx="367">
                  <c:v>109237.9706433</c:v>
                </c:pt>
                <c:pt idx="368">
                  <c:v>108750.67700939999</c:v>
                </c:pt>
                <c:pt idx="369">
                  <c:v>108152.82158069999</c:v>
                </c:pt>
                <c:pt idx="370">
                  <c:v>107459.7092744</c:v>
                </c:pt>
                <c:pt idx="371">
                  <c:v>106779.14269379999</c:v>
                </c:pt>
                <c:pt idx="372">
                  <c:v>106277.9916348</c:v>
                </c:pt>
                <c:pt idx="373">
                  <c:v>106117.58253119999</c:v>
                </c:pt>
                <c:pt idx="374">
                  <c:v>106341.8264795</c:v>
                </c:pt>
                <c:pt idx="375">
                  <c:v>106937.7728412</c:v>
                </c:pt>
                <c:pt idx="376">
                  <c:v>107671.4157749</c:v>
                </c:pt>
                <c:pt idx="377">
                  <c:v>108287.30146839999</c:v>
                </c:pt>
                <c:pt idx="378">
                  <c:v>108633.90242689999</c:v>
                </c:pt>
                <c:pt idx="379">
                  <c:v>108764.2045337</c:v>
                </c:pt>
                <c:pt idx="380">
                  <c:v>108845.1633605</c:v>
                </c:pt>
                <c:pt idx="381">
                  <c:v>108950.5907192</c:v>
                </c:pt>
                <c:pt idx="382">
                  <c:v>109141.5148814</c:v>
                </c:pt>
                <c:pt idx="383">
                  <c:v>109475.6917977</c:v>
                </c:pt>
                <c:pt idx="384">
                  <c:v>109917.3940248</c:v>
                </c:pt>
                <c:pt idx="385">
                  <c:v>110304.8524552</c:v>
                </c:pt>
                <c:pt idx="386">
                  <c:v>110586.8792044</c:v>
                </c:pt>
                <c:pt idx="387">
                  <c:v>110774.6054682</c:v>
                </c:pt>
                <c:pt idx="388">
                  <c:v>110937.6722723</c:v>
                </c:pt>
                <c:pt idx="389">
                  <c:v>111130.038075</c:v>
                </c:pt>
                <c:pt idx="390">
                  <c:v>111305.2234935</c:v>
                </c:pt>
                <c:pt idx="391">
                  <c:v>111417.8014907</c:v>
                </c:pt>
                <c:pt idx="392">
                  <c:v>111493.98659850001</c:v>
                </c:pt>
                <c:pt idx="393">
                  <c:v>111559.5735081</c:v>
                </c:pt>
                <c:pt idx="394">
                  <c:v>111646.83066599999</c:v>
                </c:pt>
                <c:pt idx="395">
                  <c:v>111742.0251017</c:v>
                </c:pt>
                <c:pt idx="396">
                  <c:v>111839.5527866</c:v>
                </c:pt>
                <c:pt idx="397">
                  <c:v>111945.74613299999</c:v>
                </c:pt>
                <c:pt idx="398">
                  <c:v>111997.5473795</c:v>
                </c:pt>
                <c:pt idx="399">
                  <c:v>111888.80599199999</c:v>
                </c:pt>
                <c:pt idx="400">
                  <c:v>111653.10103049999</c:v>
                </c:pt>
                <c:pt idx="401">
                  <c:v>111417.4418933</c:v>
                </c:pt>
                <c:pt idx="402">
                  <c:v>111150.8953262</c:v>
                </c:pt>
                <c:pt idx="403">
                  <c:v>110900.2818963</c:v>
                </c:pt>
                <c:pt idx="404">
                  <c:v>110643.9811353</c:v>
                </c:pt>
                <c:pt idx="405">
                  <c:v>110327.2301308</c:v>
                </c:pt>
                <c:pt idx="406">
                  <c:v>109993.62225090001</c:v>
                </c:pt>
                <c:pt idx="407">
                  <c:v>109615.0701904</c:v>
                </c:pt>
                <c:pt idx="408">
                  <c:v>109226.934975</c:v>
                </c:pt>
                <c:pt idx="409">
                  <c:v>108885.0773359</c:v>
                </c:pt>
                <c:pt idx="410">
                  <c:v>108657.22638399999</c:v>
                </c:pt>
                <c:pt idx="411">
                  <c:v>108584.694736</c:v>
                </c:pt>
                <c:pt idx="412">
                  <c:v>108513.5383914</c:v>
                </c:pt>
                <c:pt idx="413">
                  <c:v>108455.1375096</c:v>
                </c:pt>
                <c:pt idx="414">
                  <c:v>108538.8680437</c:v>
                </c:pt>
                <c:pt idx="415">
                  <c:v>108774.2437073</c:v>
                </c:pt>
                <c:pt idx="416">
                  <c:v>108948.6304479</c:v>
                </c:pt>
                <c:pt idx="417">
                  <c:v>109033.5096009</c:v>
                </c:pt>
                <c:pt idx="418">
                  <c:v>108890.43602930001</c:v>
                </c:pt>
                <c:pt idx="419">
                  <c:v>108522.6102026</c:v>
                </c:pt>
                <c:pt idx="420">
                  <c:v>108053.0724255</c:v>
                </c:pt>
                <c:pt idx="421">
                  <c:v>107637.15047009999</c:v>
                </c:pt>
                <c:pt idx="422">
                  <c:v>107412.3625056</c:v>
                </c:pt>
                <c:pt idx="423">
                  <c:v>107452.1344526</c:v>
                </c:pt>
                <c:pt idx="424">
                  <c:v>107741.94000469999</c:v>
                </c:pt>
                <c:pt idx="425">
                  <c:v>108086.6050222</c:v>
                </c:pt>
                <c:pt idx="426">
                  <c:v>108361.25638399999</c:v>
                </c:pt>
                <c:pt idx="427">
                  <c:v>108640.2788479</c:v>
                </c:pt>
                <c:pt idx="428">
                  <c:v>109015.7487714</c:v>
                </c:pt>
                <c:pt idx="429">
                  <c:v>109456.1901779</c:v>
                </c:pt>
                <c:pt idx="430">
                  <c:v>109914.2886626</c:v>
                </c:pt>
                <c:pt idx="431">
                  <c:v>110400.6859001</c:v>
                </c:pt>
                <c:pt idx="432">
                  <c:v>110721.8978072</c:v>
                </c:pt>
                <c:pt idx="433">
                  <c:v>110738.8791561</c:v>
                </c:pt>
                <c:pt idx="434">
                  <c:v>110382.8821574</c:v>
                </c:pt>
                <c:pt idx="435">
                  <c:v>109842.37222229999</c:v>
                </c:pt>
                <c:pt idx="436">
                  <c:v>109347.5900449</c:v>
                </c:pt>
                <c:pt idx="437">
                  <c:v>109116.0818991</c:v>
                </c:pt>
                <c:pt idx="438">
                  <c:v>109071.8899372</c:v>
                </c:pt>
                <c:pt idx="439">
                  <c:v>109028.2381551</c:v>
                </c:pt>
                <c:pt idx="440">
                  <c:v>108833.8802787</c:v>
                </c:pt>
                <c:pt idx="441">
                  <c:v>108396.8179433</c:v>
                </c:pt>
                <c:pt idx="442">
                  <c:v>107787.06750780001</c:v>
                </c:pt>
                <c:pt idx="443">
                  <c:v>107186.66901149999</c:v>
                </c:pt>
                <c:pt idx="444">
                  <c:v>106831.1783092</c:v>
                </c:pt>
                <c:pt idx="445">
                  <c:v>106845.53764739999</c:v>
                </c:pt>
                <c:pt idx="446">
                  <c:v>107124.9615244</c:v>
                </c:pt>
                <c:pt idx="447">
                  <c:v>107465.7795895</c:v>
                </c:pt>
                <c:pt idx="448">
                  <c:v>107644.9198421</c:v>
                </c:pt>
                <c:pt idx="449">
                  <c:v>107674.6625828</c:v>
                </c:pt>
                <c:pt idx="450">
                  <c:v>107664.2717558</c:v>
                </c:pt>
                <c:pt idx="451">
                  <c:v>107646.7974525</c:v>
                </c:pt>
                <c:pt idx="452">
                  <c:v>107556.81325969999</c:v>
                </c:pt>
              </c:numCache>
            </c:numRef>
          </c:val>
          <c:smooth val="0"/>
        </c:ser>
        <c:dLbls>
          <c:showLegendKey val="0"/>
          <c:showVal val="0"/>
          <c:showCatName val="0"/>
          <c:showSerName val="0"/>
          <c:showPercent val="0"/>
          <c:showBubbleSize val="0"/>
        </c:dLbls>
        <c:marker val="1"/>
        <c:smooth val="0"/>
        <c:axId val="47302144"/>
        <c:axId val="47303680"/>
      </c:lineChart>
      <c:dateAx>
        <c:axId val="47302144"/>
        <c:scaling>
          <c:orientation val="minMax"/>
        </c:scaling>
        <c:delete val="0"/>
        <c:axPos val="b"/>
        <c:numFmt formatCode="mmm\-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3680"/>
        <c:crosses val="autoZero"/>
        <c:auto val="1"/>
        <c:lblOffset val="100"/>
        <c:baseTimeUnit val="months"/>
      </c:dateAx>
      <c:valAx>
        <c:axId val="47303680"/>
        <c:scaling>
          <c:orientation val="minMax"/>
          <c:min val="60000"/>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b:Tag>
    <b:SourceType>Book</b:SourceType>
    <b:Guid>{7CCB3C87-E9CD-4BE2-8816-3648B70AC6C2}</b:Guid>
    <b:Author>
      <b:Author>
        <b:NameList>
          <b:Person>
            <b:Last>Person</b:Last>
          </b:Person>
        </b:NameList>
      </b:Author>
    </b:Author>
    <b:Title>Blah</b:Title>
    <b:RefOrder>2</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9232145A-A5E0-4B88-AE4D-21BB79D2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1448</Words>
  <Characters>8256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Lachlan Macleod</dc:creator>
  <cp:lastModifiedBy>Stevens-Downie, Tom</cp:lastModifiedBy>
  <cp:revision>2</cp:revision>
  <cp:lastPrinted>2015-03-06T07:43:00Z</cp:lastPrinted>
  <dcterms:created xsi:type="dcterms:W3CDTF">2016-07-06T02:43:00Z</dcterms:created>
  <dcterms:modified xsi:type="dcterms:W3CDTF">2016-07-06T02:43:00Z</dcterms:modified>
</cp:coreProperties>
</file>